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华文中宋" w:hAnsi="华文中宋" w:eastAsia="华文中宋" w:cs="华文中宋"/>
          <w:sz w:val="36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36"/>
          <w:szCs w:val="44"/>
          <w:lang w:eastAsia="zh-CN"/>
        </w:rPr>
        <w:t>目前暂定的推荐申报出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44"/>
          <w:lang w:eastAsia="zh-CN"/>
        </w:rPr>
        <w:t>版机构名单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华文中宋" w:hAnsi="华文中宋" w:eastAsia="华文中宋" w:cs="华文中宋"/>
          <w:sz w:val="32"/>
          <w:szCs w:val="40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40"/>
          <w:lang w:eastAsia="zh-CN"/>
        </w:rPr>
        <w:t>（53个）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北京人民出版社、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 上海社会科学院出版社；天津古籍出版社、江苏人民出版社、山东人民出版社、湖北人民出版社、广东人民出版社、四川人民出版社、陕西人民出版社。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吉林大学出版社、厦门大学出版社、南开大学出版社、中山大学出版社、四川大学出版社、西南师范大学出版社、兰州大学出版社、安徽大学出版社。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E3DBE"/>
    <w:rsid w:val="5F3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2019-05-20T02:34:00Z</dcterms:created>
  <dc:creator>珉</dc:creator>
  <cp:lastModifiedBy>珉</cp:lastModifiedBy>
  <dcterms:modified xsi:type="dcterms:W3CDTF">2019-05-20T02:36:36Z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