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b/>
          <w:bCs/>
          <w:sz w:val="36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44"/>
          <w:lang w:val="en-US" w:eastAsia="zh-CN"/>
        </w:rPr>
        <w:t>20</w:t>
      </w:r>
      <w:r>
        <w:rPr>
          <w:rFonts w:hint="default" w:ascii="华文中宋" w:hAnsi="华文中宋" w:eastAsia="华文中宋" w:cs="华文中宋"/>
          <w:b/>
          <w:bCs/>
          <w:sz w:val="36"/>
          <w:szCs w:val="44"/>
          <w:lang w:eastAsia="zh-CN"/>
        </w:rPr>
        <w:t>20</w:t>
      </w:r>
      <w:r>
        <w:rPr>
          <w:rFonts w:hint="eastAsia" w:ascii="华文中宋" w:hAnsi="华文中宋" w:eastAsia="华文中宋" w:cs="华文中宋"/>
          <w:b/>
          <w:bCs/>
          <w:sz w:val="36"/>
          <w:szCs w:val="44"/>
          <w:lang w:val="en-US" w:eastAsia="zh-CN"/>
        </w:rPr>
        <w:t>年度上海全面依法治市调研课题指南</w:t>
      </w:r>
    </w:p>
    <w:p>
      <w:pPr>
        <w:jc w:val="center"/>
        <w:rPr>
          <w:rFonts w:hint="eastAsia"/>
          <w:b/>
          <w:bCs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2" w:firstLineChars="200"/>
        <w:textAlignment w:val="auto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一、全面依法治市调硏课题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1．习近平总书记全面依法治国新理念新思想新战略研究；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2．</w:t>
      </w:r>
      <w:r>
        <w:rPr>
          <w:rFonts w:hint="default" w:ascii="仿宋" w:hAnsi="仿宋" w:eastAsia="仿宋" w:cs="仿宋"/>
          <w:sz w:val="30"/>
          <w:szCs w:val="30"/>
          <w:lang w:eastAsia="zh-CN"/>
        </w:rPr>
        <w:t>上海城市治理现代化法治保障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研究；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3．</w:t>
      </w:r>
      <w:r>
        <w:rPr>
          <w:rFonts w:hint="default" w:ascii="仿宋" w:hAnsi="仿宋" w:eastAsia="仿宋" w:cs="仿宋"/>
          <w:sz w:val="30"/>
          <w:szCs w:val="30"/>
          <w:lang w:eastAsia="zh-CN"/>
        </w:rPr>
        <w:t>完善基层立法联系点、健全民主立法机制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研究</w:t>
      </w:r>
      <w:r>
        <w:rPr>
          <w:rFonts w:hint="default" w:ascii="仿宋" w:hAnsi="仿宋" w:eastAsia="仿宋" w:cs="仿宋"/>
          <w:sz w:val="30"/>
          <w:szCs w:val="30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4．</w:t>
      </w:r>
      <w:r>
        <w:rPr>
          <w:rFonts w:hint="default" w:ascii="仿宋" w:hAnsi="仿宋" w:eastAsia="仿宋" w:cs="仿宋"/>
          <w:sz w:val="30"/>
          <w:szCs w:val="30"/>
          <w:lang w:eastAsia="zh-CN"/>
        </w:rPr>
        <w:t>优化营商环境法治保障问题、建议及对策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研究；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5．长三角</w:t>
      </w:r>
      <w:r>
        <w:rPr>
          <w:rFonts w:hint="default" w:ascii="仿宋" w:hAnsi="仿宋" w:eastAsia="仿宋" w:cs="仿宋"/>
          <w:sz w:val="30"/>
          <w:szCs w:val="30"/>
          <w:lang w:eastAsia="zh-CN"/>
        </w:rPr>
        <w:t>示范区法治保障工作机制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研究</w:t>
      </w:r>
      <w:r>
        <w:rPr>
          <w:rFonts w:hint="default" w:ascii="仿宋" w:hAnsi="仿宋" w:eastAsia="仿宋" w:cs="仿宋"/>
          <w:sz w:val="30"/>
          <w:szCs w:val="30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6．</w:t>
      </w:r>
      <w:r>
        <w:rPr>
          <w:rFonts w:hint="default" w:ascii="仿宋" w:hAnsi="仿宋" w:eastAsia="仿宋" w:cs="仿宋"/>
          <w:sz w:val="30"/>
          <w:szCs w:val="30"/>
          <w:lang w:eastAsia="zh-CN"/>
        </w:rPr>
        <w:t>公共安全、公共卫生法治保障机制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硏究；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7．</w:t>
      </w:r>
      <w:r>
        <w:rPr>
          <w:rFonts w:hint="default" w:ascii="仿宋" w:hAnsi="仿宋" w:eastAsia="仿宋" w:cs="仿宋"/>
          <w:sz w:val="30"/>
          <w:szCs w:val="30"/>
          <w:lang w:eastAsia="zh-CN"/>
        </w:rPr>
        <w:t>司法执行体制改革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研究</w:t>
      </w:r>
      <w:r>
        <w:rPr>
          <w:rFonts w:hint="default" w:ascii="仿宋" w:hAnsi="仿宋" w:eastAsia="仿宋" w:cs="仿宋"/>
          <w:sz w:val="30"/>
          <w:szCs w:val="30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8．</w:t>
      </w:r>
      <w:r>
        <w:rPr>
          <w:rFonts w:hint="default" w:ascii="仿宋" w:hAnsi="仿宋" w:eastAsia="仿宋" w:cs="仿宋"/>
          <w:sz w:val="30"/>
          <w:szCs w:val="30"/>
          <w:lang w:eastAsia="zh-CN"/>
        </w:rPr>
        <w:t>涉外商事争议解决机制短板及对策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研究；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9．</w:t>
      </w:r>
      <w:r>
        <w:rPr>
          <w:rFonts w:hint="default" w:ascii="仿宋" w:hAnsi="仿宋" w:eastAsia="仿宋" w:cs="仿宋"/>
          <w:sz w:val="30"/>
          <w:szCs w:val="30"/>
          <w:lang w:eastAsia="zh-CN"/>
        </w:rPr>
        <w:t>人工智能与法治建设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硏究；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10．</w:t>
      </w:r>
      <w:r>
        <w:rPr>
          <w:rFonts w:hint="default" w:ascii="仿宋" w:hAnsi="仿宋" w:eastAsia="仿宋" w:cs="仿宋"/>
          <w:sz w:val="30"/>
          <w:szCs w:val="30"/>
          <w:lang w:eastAsia="zh-CN"/>
        </w:rPr>
        <w:t>法治评估与考核实践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研究。</w:t>
      </w:r>
    </w:p>
    <w:p>
      <w:pPr>
        <w:ind w:firstLine="602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二、法治政府建设调研课题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1．</w:t>
      </w:r>
      <w:r>
        <w:rPr>
          <w:rFonts w:hint="default" w:ascii="仿宋" w:hAnsi="仿宋" w:eastAsia="仿宋" w:cs="仿宋"/>
          <w:sz w:val="30"/>
          <w:szCs w:val="30"/>
          <w:lang w:eastAsia="zh-CN"/>
        </w:rPr>
        <w:t>自贸区建设与政府法治的探索与创新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研究；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2．法治政府</w:t>
      </w:r>
      <w:r>
        <w:rPr>
          <w:rFonts w:hint="default" w:ascii="仿宋" w:hAnsi="仿宋" w:eastAsia="仿宋" w:cs="仿宋"/>
          <w:sz w:val="30"/>
          <w:szCs w:val="30"/>
          <w:lang w:eastAsia="zh-CN"/>
        </w:rPr>
        <w:t>建设平台、路径及对策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研究；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3．</w:t>
      </w:r>
      <w:r>
        <w:rPr>
          <w:rFonts w:hint="default" w:ascii="仿宋" w:hAnsi="仿宋" w:eastAsia="仿宋" w:cs="仿宋"/>
          <w:sz w:val="30"/>
          <w:szCs w:val="30"/>
          <w:lang w:eastAsia="zh-CN"/>
        </w:rPr>
        <w:t>政府治理中合作治理机制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研究；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4．</w:t>
      </w:r>
      <w:r>
        <w:rPr>
          <w:rFonts w:hint="default" w:ascii="仿宋" w:hAnsi="仿宋" w:eastAsia="仿宋" w:cs="仿宋"/>
          <w:sz w:val="30"/>
          <w:szCs w:val="30"/>
          <w:lang w:eastAsia="zh-CN"/>
        </w:rPr>
        <w:t>数字治理与政府法治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研究</w:t>
      </w:r>
      <w:r>
        <w:rPr>
          <w:rFonts w:hint="default" w:ascii="仿宋" w:hAnsi="仿宋" w:eastAsia="仿宋" w:cs="仿宋"/>
          <w:sz w:val="30"/>
          <w:szCs w:val="30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5．</w:t>
      </w:r>
      <w:r>
        <w:rPr>
          <w:rFonts w:hint="default" w:ascii="仿宋" w:hAnsi="仿宋" w:eastAsia="仿宋" w:cs="仿宋"/>
          <w:sz w:val="30"/>
          <w:szCs w:val="30"/>
          <w:lang w:eastAsia="zh-CN"/>
        </w:rPr>
        <w:t>“一网通办”与“一网通管”法治保障机制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研究；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6．</w:t>
      </w:r>
      <w:r>
        <w:rPr>
          <w:rFonts w:hint="default" w:ascii="仿宋" w:hAnsi="仿宋" w:eastAsia="仿宋" w:cs="仿宋"/>
          <w:sz w:val="30"/>
          <w:szCs w:val="30"/>
          <w:lang w:eastAsia="zh-CN"/>
        </w:rPr>
        <w:t>“放管服”改革中的创新与法治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研究；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7．</w:t>
      </w:r>
      <w:r>
        <w:rPr>
          <w:rFonts w:hint="default" w:ascii="仿宋" w:hAnsi="仿宋" w:eastAsia="仿宋" w:cs="仿宋"/>
          <w:sz w:val="30"/>
          <w:szCs w:val="30"/>
          <w:lang w:eastAsia="zh-CN"/>
        </w:rPr>
        <w:t>依法行政中的“软法”作用发挥机制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研究；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8．</w:t>
      </w:r>
      <w:r>
        <w:rPr>
          <w:rFonts w:hint="default" w:ascii="仿宋" w:hAnsi="仿宋" w:eastAsia="仿宋" w:cs="仿宋"/>
          <w:sz w:val="30"/>
          <w:szCs w:val="30"/>
          <w:lang w:eastAsia="zh-CN"/>
        </w:rPr>
        <w:t>完善政府立法体制机制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研究；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9. </w:t>
      </w:r>
      <w:r>
        <w:rPr>
          <w:rFonts w:hint="default" w:ascii="仿宋" w:hAnsi="仿宋" w:eastAsia="仿宋" w:cs="仿宋"/>
          <w:sz w:val="30"/>
          <w:szCs w:val="30"/>
          <w:lang w:eastAsia="zh-CN"/>
        </w:rPr>
        <w:t>基层行政执法中的短板与对策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硏究；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10．</w:t>
      </w:r>
      <w:r>
        <w:rPr>
          <w:rFonts w:hint="default" w:ascii="仿宋" w:hAnsi="仿宋" w:eastAsia="仿宋" w:cs="仿宋"/>
          <w:sz w:val="30"/>
          <w:szCs w:val="30"/>
          <w:lang w:eastAsia="zh-CN"/>
        </w:rPr>
        <w:t>行政争议解决与行政救济机制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研究。</w:t>
      </w:r>
    </w:p>
    <w:p>
      <w:pPr>
        <w:ind w:firstLine="602" w:firstLineChars="200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三、法治社会建设调研课题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1．</w:t>
      </w:r>
      <w:r>
        <w:rPr>
          <w:rFonts w:hint="default" w:ascii="仿宋" w:hAnsi="仿宋" w:eastAsia="仿宋" w:cs="仿宋"/>
          <w:sz w:val="30"/>
          <w:szCs w:val="30"/>
          <w:lang w:eastAsia="zh-CN"/>
        </w:rPr>
        <w:t>创新宪法学习宣传工作机制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研究；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2．</w:t>
      </w:r>
      <w:r>
        <w:rPr>
          <w:rFonts w:hint="default" w:ascii="仿宋" w:hAnsi="仿宋" w:eastAsia="仿宋" w:cs="仿宋"/>
          <w:sz w:val="30"/>
          <w:szCs w:val="30"/>
          <w:lang w:eastAsia="zh-CN"/>
        </w:rPr>
        <w:t>创新普法工作机制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研究；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3．</w:t>
      </w:r>
      <w:r>
        <w:rPr>
          <w:rFonts w:hint="default" w:ascii="仿宋" w:hAnsi="仿宋" w:eastAsia="仿宋" w:cs="仿宋"/>
          <w:sz w:val="30"/>
          <w:szCs w:val="30"/>
          <w:lang w:eastAsia="zh-CN"/>
        </w:rPr>
        <w:t>诚信建设法治保障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研究；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4．</w:t>
      </w:r>
      <w:r>
        <w:rPr>
          <w:rFonts w:hint="default" w:ascii="仿宋" w:hAnsi="仿宋" w:eastAsia="仿宋" w:cs="仿宋"/>
          <w:sz w:val="30"/>
          <w:szCs w:val="30"/>
          <w:lang w:eastAsia="zh-CN"/>
        </w:rPr>
        <w:t>网络安全的法治保障机制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硏究；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5．</w:t>
      </w:r>
      <w:r>
        <w:rPr>
          <w:rFonts w:hint="default" w:ascii="仿宋" w:hAnsi="仿宋" w:eastAsia="仿宋" w:cs="仿宋"/>
          <w:sz w:val="30"/>
          <w:szCs w:val="30"/>
          <w:lang w:eastAsia="zh-CN"/>
        </w:rPr>
        <w:t>公共法律服务体系评价机制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研究；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6．</w:t>
      </w:r>
      <w:r>
        <w:rPr>
          <w:rFonts w:hint="default" w:ascii="仿宋" w:hAnsi="仿宋" w:eastAsia="仿宋" w:cs="仿宋"/>
          <w:sz w:val="30"/>
          <w:szCs w:val="30"/>
          <w:lang w:eastAsia="zh-CN"/>
        </w:rPr>
        <w:t>新时期司法所功能与定位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研究；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7．</w:t>
      </w:r>
      <w:r>
        <w:rPr>
          <w:rFonts w:hint="default" w:ascii="仿宋" w:hAnsi="仿宋" w:eastAsia="仿宋" w:cs="仿宋"/>
          <w:sz w:val="30"/>
          <w:szCs w:val="30"/>
          <w:lang w:eastAsia="zh-CN"/>
        </w:rPr>
        <w:t>统一刑罚执行体制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研究；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8．</w:t>
      </w:r>
      <w:r>
        <w:rPr>
          <w:rFonts w:hint="default" w:ascii="仿宋" w:hAnsi="仿宋" w:eastAsia="仿宋" w:cs="仿宋"/>
          <w:sz w:val="30"/>
          <w:szCs w:val="30"/>
          <w:lang w:eastAsia="zh-CN"/>
        </w:rPr>
        <w:t>创新戒毒管理工作机制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研究；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9．</w:t>
      </w:r>
      <w:r>
        <w:rPr>
          <w:rFonts w:hint="default" w:ascii="仿宋" w:hAnsi="仿宋" w:eastAsia="仿宋" w:cs="仿宋"/>
          <w:sz w:val="30"/>
          <w:szCs w:val="30"/>
          <w:lang w:eastAsia="zh-CN"/>
        </w:rPr>
        <w:t>多元纠纷解决机制探索与创新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研究；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10．</w:t>
      </w:r>
      <w:r>
        <w:rPr>
          <w:rFonts w:hint="default" w:ascii="仿宋" w:hAnsi="仿宋" w:eastAsia="仿宋" w:cs="仿宋"/>
          <w:sz w:val="30"/>
          <w:szCs w:val="30"/>
          <w:lang w:eastAsia="zh-CN"/>
        </w:rPr>
        <w:t>高端涉外法治人才队伍建设</w:t>
      </w: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研究。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以上列举选题，供课题成果申报者参考。具体调研题目由申报者结合实际情况拟定，要求站位高、切口小，理论联系实际紧密，调研课题具有普遍指导借鉴意义。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rPr>
          <w:rFonts w:hint="eastAsia" w:ascii="仿宋" w:hAnsi="仿宋" w:eastAsia="仿宋" w:cs="仿宋"/>
          <w:sz w:val="30"/>
          <w:szCs w:val="30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702030404030204"/>
    <w:charset w:val="00"/>
    <w:family w:val="swiss"/>
    <w:pitch w:val="default"/>
    <w:sig w:usb0="E10002FF" w:usb1="4000ACFF" w:usb2="00000009" w:usb3="00000000" w:csb0="2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panose1 w:val="00000000000000000000"/>
    <w:charset w:val="00"/>
    <w:family w:val="auto"/>
    <w:pitch w:val="default"/>
    <w:sig w:usb0="E00002FF" w:usb1="5000785B" w:usb2="00000000" w:usb3="00000000" w:csb0="2000019F" w:csb1="4F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BYAAABkcnMvUEsBAhQAFAAAAAgAh07iQLNJWO7Q&#10;AAAABQEAAA8AAAAAAAAAAQAgAAAAOAAAAGRycy9kb3ducmV2LnhtbFBLAQIUABQAAAAIAIdO4kBK&#10;283/EgIAABMEAAAOAAAAAAAAAAEAIAAAADUBAABkcnMvZTJvRG9jLnhtbFBLBQYAAAAABgAGAFkB&#10;AAC5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E715FD"/>
    <w:rsid w:val="0AE715FD"/>
    <w:rsid w:val="FFBFD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Office_2.0.0.3163_F1E327BC-269C-435d-A152-05C5408002CA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2019-04-16T17:32:00Z</dcterms:created>
  <dc:creator>规范化规范化</dc:creator>
  <cp:lastModifiedBy>Xi</cp:lastModifiedBy>
  <dcterms:modified xsi:type="dcterms:W3CDTF">2020-03-04T19:42:55Z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2052-2.0.0.3163</vt:lpwstr>
  </property>
</Properties>
</file>