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CA1" w:rsidRDefault="00871BED">
      <w:pPr>
        <w:spacing w:line="360" w:lineRule="auto"/>
        <w:jc w:val="center"/>
        <w:rPr>
          <w:rStyle w:val="ab"/>
          <w:rFonts w:asciiTheme="minorEastAsia" w:hAnsiTheme="minorEastAsia"/>
          <w:bCs w:val="0"/>
          <w:sz w:val="32"/>
          <w:szCs w:val="32"/>
        </w:rPr>
      </w:pPr>
      <w:r>
        <w:rPr>
          <w:rStyle w:val="ab"/>
          <w:rFonts w:asciiTheme="minorEastAsia" w:hAnsiTheme="minorEastAsia" w:hint="eastAsia"/>
          <w:bCs w:val="0"/>
          <w:sz w:val="32"/>
          <w:szCs w:val="32"/>
        </w:rPr>
        <w:t>“</w:t>
      </w:r>
      <w:r>
        <w:rPr>
          <w:rFonts w:asciiTheme="minorEastAsia" w:hAnsiTheme="minorEastAsia" w:hint="eastAsia"/>
          <w:b/>
          <w:sz w:val="32"/>
          <w:szCs w:val="32"/>
        </w:rPr>
        <w:t>应用心理学（人类与环境可持续发展方向）</w:t>
      </w:r>
      <w:r>
        <w:rPr>
          <w:rStyle w:val="ab"/>
          <w:rFonts w:asciiTheme="minorEastAsia" w:hAnsiTheme="minorEastAsia" w:hint="eastAsia"/>
          <w:bCs w:val="0"/>
          <w:sz w:val="32"/>
          <w:szCs w:val="32"/>
        </w:rPr>
        <w:t>”</w:t>
      </w:r>
    </w:p>
    <w:p w:rsidR="00347CA1" w:rsidRDefault="00871BED">
      <w:pPr>
        <w:spacing w:line="360" w:lineRule="auto"/>
        <w:jc w:val="center"/>
        <w:rPr>
          <w:rStyle w:val="ab"/>
          <w:rFonts w:asciiTheme="minorEastAsia" w:hAnsiTheme="minorEastAsia"/>
          <w:bCs w:val="0"/>
          <w:sz w:val="32"/>
          <w:szCs w:val="32"/>
        </w:rPr>
      </w:pPr>
      <w:r>
        <w:rPr>
          <w:rStyle w:val="ab"/>
          <w:rFonts w:asciiTheme="minorEastAsia" w:hAnsiTheme="minorEastAsia" w:hint="eastAsia"/>
          <w:bCs w:val="0"/>
          <w:sz w:val="32"/>
          <w:szCs w:val="32"/>
        </w:rPr>
        <w:t>微专业招生简章</w:t>
      </w:r>
    </w:p>
    <w:p w:rsidR="00347CA1" w:rsidRDefault="00871BED">
      <w:pPr>
        <w:spacing w:line="360" w:lineRule="auto"/>
        <w:ind w:firstLineChars="200" w:firstLine="480"/>
        <w:rPr>
          <w:rFonts w:asciiTheme="minorEastAsia" w:hAnsiTheme="minorEastAsia"/>
          <w:sz w:val="24"/>
          <w:szCs w:val="24"/>
        </w:rPr>
      </w:pPr>
      <w:r>
        <w:rPr>
          <w:rStyle w:val="ab"/>
          <w:rFonts w:asciiTheme="minorEastAsia" w:hAnsiTheme="minorEastAsia" w:cs="黑体" w:hint="eastAsia"/>
          <w:sz w:val="24"/>
          <w:szCs w:val="24"/>
        </w:rPr>
        <w:t>一、专业简介</w:t>
      </w:r>
    </w:p>
    <w:p w:rsidR="00347CA1" w:rsidRDefault="00871BED" w:rsidP="00635C49">
      <w:pPr>
        <w:spacing w:beforeLines="50" w:afterLines="50" w:line="360" w:lineRule="auto"/>
        <w:ind w:firstLineChars="200" w:firstLine="480"/>
        <w:rPr>
          <w:rFonts w:asciiTheme="minorEastAsia" w:hAnsiTheme="minorEastAsia"/>
          <w:sz w:val="24"/>
        </w:rPr>
      </w:pPr>
      <w:r>
        <w:rPr>
          <w:rFonts w:asciiTheme="minorEastAsia" w:hAnsiTheme="minorEastAsia" w:hint="eastAsia"/>
          <w:sz w:val="24"/>
        </w:rPr>
        <w:t>应用心理学（</w:t>
      </w:r>
      <w:r>
        <w:rPr>
          <w:rFonts w:asciiTheme="minorEastAsia" w:hAnsiTheme="minorEastAsia"/>
          <w:sz w:val="24"/>
        </w:rPr>
        <w:t>人类与环境可持续发展</w:t>
      </w:r>
      <w:r>
        <w:rPr>
          <w:rFonts w:asciiTheme="minorEastAsia" w:hAnsiTheme="minorEastAsia" w:hint="eastAsia"/>
          <w:sz w:val="24"/>
        </w:rPr>
        <w:t>方向）微专业，立足</w:t>
      </w:r>
      <w:r>
        <w:rPr>
          <w:rFonts w:asciiTheme="minorEastAsia" w:hAnsiTheme="minorEastAsia"/>
          <w:sz w:val="24"/>
        </w:rPr>
        <w:t>于人类与环境和谐共生的</w:t>
      </w:r>
      <w:r>
        <w:rPr>
          <w:rFonts w:asciiTheme="minorEastAsia" w:hAnsiTheme="minorEastAsia" w:hint="eastAsia"/>
          <w:sz w:val="24"/>
        </w:rPr>
        <w:t>时代</w:t>
      </w:r>
      <w:r>
        <w:rPr>
          <w:rFonts w:asciiTheme="minorEastAsia" w:hAnsiTheme="minorEastAsia"/>
          <w:sz w:val="24"/>
        </w:rPr>
        <w:t>理念，紧密</w:t>
      </w:r>
      <w:r>
        <w:rPr>
          <w:rFonts w:asciiTheme="minorEastAsia" w:hAnsiTheme="minorEastAsia" w:hint="eastAsia"/>
          <w:sz w:val="24"/>
        </w:rPr>
        <w:t>呼应全球</w:t>
      </w:r>
      <w:r>
        <w:rPr>
          <w:rFonts w:asciiTheme="minorEastAsia" w:hAnsiTheme="minorEastAsia"/>
          <w:sz w:val="24"/>
        </w:rPr>
        <w:t>可持续发展的主流趋势，牢扣国家</w:t>
      </w:r>
      <w:r>
        <w:rPr>
          <w:rFonts w:asciiTheme="minorEastAsia" w:hAnsiTheme="minorEastAsia"/>
          <w:sz w:val="24"/>
        </w:rPr>
        <w:t>“</w:t>
      </w:r>
      <w:r>
        <w:rPr>
          <w:rFonts w:asciiTheme="minorEastAsia" w:hAnsiTheme="minorEastAsia"/>
          <w:sz w:val="24"/>
        </w:rPr>
        <w:t>碳达峰</w:t>
      </w:r>
      <w:r>
        <w:rPr>
          <w:rFonts w:asciiTheme="minorEastAsia" w:hAnsiTheme="minorEastAsia" w:hint="eastAsia"/>
          <w:sz w:val="24"/>
        </w:rPr>
        <w:t>、</w:t>
      </w:r>
      <w:r>
        <w:rPr>
          <w:rFonts w:asciiTheme="minorEastAsia" w:hAnsiTheme="minorEastAsia"/>
          <w:sz w:val="24"/>
        </w:rPr>
        <w:t>碳中和</w:t>
      </w:r>
      <w:r>
        <w:rPr>
          <w:rFonts w:asciiTheme="minorEastAsia" w:hAnsiTheme="minorEastAsia"/>
          <w:sz w:val="24"/>
        </w:rPr>
        <w:t>”</w:t>
      </w:r>
      <w:r>
        <w:rPr>
          <w:rFonts w:asciiTheme="minorEastAsia" w:hAnsiTheme="minorEastAsia"/>
          <w:sz w:val="24"/>
        </w:rPr>
        <w:t>重大战略，深度融入习近平主席提出的</w:t>
      </w:r>
      <w:r>
        <w:rPr>
          <w:rFonts w:asciiTheme="minorEastAsia" w:hAnsiTheme="minorEastAsia"/>
          <w:sz w:val="24"/>
        </w:rPr>
        <w:t>“</w:t>
      </w:r>
      <w:r>
        <w:rPr>
          <w:rFonts w:asciiTheme="minorEastAsia" w:hAnsiTheme="minorEastAsia"/>
          <w:sz w:val="24"/>
        </w:rPr>
        <w:t>绿水青山就是金山银山</w:t>
      </w:r>
      <w:r>
        <w:rPr>
          <w:rFonts w:asciiTheme="minorEastAsia" w:hAnsiTheme="minorEastAsia"/>
          <w:sz w:val="24"/>
        </w:rPr>
        <w:t>”</w:t>
      </w:r>
      <w:r>
        <w:rPr>
          <w:rFonts w:asciiTheme="minorEastAsia" w:hAnsiTheme="minorEastAsia"/>
          <w:sz w:val="24"/>
        </w:rPr>
        <w:t>的生态文明思想，</w:t>
      </w:r>
      <w:r>
        <w:rPr>
          <w:rFonts w:asciiTheme="minorEastAsia" w:hAnsiTheme="minorEastAsia" w:hint="eastAsia"/>
          <w:sz w:val="24"/>
        </w:rPr>
        <w:t>旨在构建一门体系完整、内容前沿、贴合时代现实需求的跨学科</w:t>
      </w:r>
      <w:r>
        <w:rPr>
          <w:rFonts w:asciiTheme="minorEastAsia" w:hAnsiTheme="minorEastAsia"/>
          <w:sz w:val="24"/>
        </w:rPr>
        <w:t>课程体系。</w:t>
      </w:r>
    </w:p>
    <w:p w:rsidR="00347CA1" w:rsidRDefault="00871BED" w:rsidP="00635C49">
      <w:pPr>
        <w:spacing w:beforeLines="50" w:afterLines="50" w:line="360" w:lineRule="auto"/>
        <w:ind w:firstLineChars="200" w:firstLine="480"/>
        <w:rPr>
          <w:rFonts w:asciiTheme="minorEastAsia" w:hAnsiTheme="minorEastAsia"/>
          <w:sz w:val="24"/>
        </w:rPr>
      </w:pPr>
      <w:r>
        <w:rPr>
          <w:rFonts w:asciiTheme="minorEastAsia" w:hAnsiTheme="minorEastAsia" w:cs="宋体" w:hint="eastAsia"/>
          <w:kern w:val="0"/>
          <w:sz w:val="24"/>
        </w:rPr>
        <w:t>本微专业依托上海政法学院培养“</w:t>
      </w:r>
      <w:r>
        <w:rPr>
          <w:rFonts w:asciiTheme="minorEastAsia" w:hAnsiTheme="minorEastAsia" w:cs="宋体" w:hint="eastAsia"/>
          <w:b/>
          <w:bCs/>
          <w:kern w:val="0"/>
          <w:sz w:val="24"/>
        </w:rPr>
        <w:t>宽厚基础、实践能力的高素质复合型应用型人才</w:t>
      </w:r>
      <w:r>
        <w:rPr>
          <w:rFonts w:asciiTheme="minorEastAsia" w:hAnsiTheme="minorEastAsia" w:cs="宋体" w:hint="eastAsia"/>
          <w:kern w:val="0"/>
          <w:sz w:val="24"/>
        </w:rPr>
        <w:t>”的办学定位，</w:t>
      </w:r>
      <w:r>
        <w:rPr>
          <w:rFonts w:asciiTheme="minorEastAsia" w:hAnsiTheme="minorEastAsia" w:hint="eastAsia"/>
          <w:sz w:val="24"/>
        </w:rPr>
        <w:t>致力于</w:t>
      </w:r>
      <w:r>
        <w:rPr>
          <w:rFonts w:asciiTheme="minorEastAsia" w:hAnsiTheme="minorEastAsia"/>
          <w:sz w:val="24"/>
        </w:rPr>
        <w:t>培养具备扎实知识基础、</w:t>
      </w:r>
      <w:r>
        <w:rPr>
          <w:rFonts w:asciiTheme="minorEastAsia" w:hAnsiTheme="minorEastAsia" w:hint="eastAsia"/>
          <w:sz w:val="24"/>
        </w:rPr>
        <w:t>卓越</w:t>
      </w:r>
      <w:r>
        <w:rPr>
          <w:rFonts w:asciiTheme="minorEastAsia" w:hAnsiTheme="minorEastAsia"/>
          <w:sz w:val="24"/>
        </w:rPr>
        <w:t>实践能力、创新思维</w:t>
      </w:r>
      <w:r>
        <w:rPr>
          <w:rFonts w:asciiTheme="minorEastAsia" w:hAnsiTheme="minorEastAsia" w:hint="eastAsia"/>
          <w:sz w:val="24"/>
        </w:rPr>
        <w:t>与</w:t>
      </w:r>
      <w:r>
        <w:rPr>
          <w:rFonts w:asciiTheme="minorEastAsia" w:hAnsiTheme="minorEastAsia"/>
          <w:sz w:val="24"/>
        </w:rPr>
        <w:t>全球视野的高素质复合型、应用型人才</w:t>
      </w:r>
      <w:r>
        <w:rPr>
          <w:rFonts w:asciiTheme="minorEastAsia" w:hAnsiTheme="minorEastAsia" w:hint="eastAsia"/>
          <w:sz w:val="24"/>
        </w:rPr>
        <w:t>。围绕“人类与环境可持续发展”的核心主题，微专业将整合心理学、社会学、法学等多</w:t>
      </w:r>
      <w:r>
        <w:rPr>
          <w:rFonts w:asciiTheme="minorEastAsia" w:hAnsiTheme="minorEastAsia"/>
          <w:sz w:val="24"/>
        </w:rPr>
        <w:t>学科</w:t>
      </w:r>
      <w:r>
        <w:rPr>
          <w:rFonts w:asciiTheme="minorEastAsia" w:hAnsiTheme="minorEastAsia" w:hint="eastAsia"/>
          <w:sz w:val="24"/>
        </w:rPr>
        <w:t>知识</w:t>
      </w:r>
      <w:r>
        <w:rPr>
          <w:rFonts w:asciiTheme="minorEastAsia" w:hAnsiTheme="minorEastAsia"/>
          <w:sz w:val="24"/>
        </w:rPr>
        <w:t>，</w:t>
      </w:r>
      <w:r>
        <w:rPr>
          <w:rFonts w:asciiTheme="minorEastAsia" w:hAnsiTheme="minorEastAsia" w:hint="eastAsia"/>
          <w:sz w:val="24"/>
        </w:rPr>
        <w:t>并引入国际通用的</w:t>
      </w:r>
      <w:r>
        <w:rPr>
          <w:rFonts w:asciiTheme="minorEastAsia" w:hAnsiTheme="minorEastAsia" w:hint="eastAsia"/>
          <w:sz w:val="24"/>
        </w:rPr>
        <w:t>ESG</w:t>
      </w:r>
      <w:r>
        <w:rPr>
          <w:rFonts w:asciiTheme="minorEastAsia" w:hAnsiTheme="minorEastAsia" w:hint="eastAsia"/>
          <w:sz w:val="24"/>
        </w:rPr>
        <w:t>（环境、社会和治理维度）评估框架，呼应社会对可持续发展与社会责任领域的人才需求，</w:t>
      </w:r>
      <w:r>
        <w:rPr>
          <w:rFonts w:asciiTheme="minorEastAsia" w:hAnsiTheme="minorEastAsia"/>
          <w:sz w:val="24"/>
        </w:rPr>
        <w:t>构建</w:t>
      </w:r>
      <w:r>
        <w:rPr>
          <w:rFonts w:asciiTheme="minorEastAsia" w:hAnsiTheme="minorEastAsia" w:hint="eastAsia"/>
          <w:sz w:val="24"/>
        </w:rPr>
        <w:t>跨学科</w:t>
      </w:r>
      <w:r>
        <w:rPr>
          <w:rFonts w:asciiTheme="minorEastAsia" w:hAnsiTheme="minorEastAsia"/>
          <w:sz w:val="24"/>
        </w:rPr>
        <w:t>贯通、</w:t>
      </w:r>
      <w:r>
        <w:rPr>
          <w:rFonts w:asciiTheme="minorEastAsia" w:hAnsiTheme="minorEastAsia" w:hint="eastAsia"/>
          <w:sz w:val="24"/>
        </w:rPr>
        <w:t>多维度</w:t>
      </w:r>
      <w:r>
        <w:rPr>
          <w:rFonts w:asciiTheme="minorEastAsia" w:hAnsiTheme="minorEastAsia"/>
          <w:sz w:val="24"/>
        </w:rPr>
        <w:t>有机融合的</w:t>
      </w:r>
      <w:r>
        <w:rPr>
          <w:rFonts w:asciiTheme="minorEastAsia" w:hAnsiTheme="minorEastAsia" w:hint="eastAsia"/>
          <w:sz w:val="24"/>
        </w:rPr>
        <w:t>育人体系。</w:t>
      </w:r>
    </w:p>
    <w:p w:rsidR="00347CA1" w:rsidRDefault="00871BED" w:rsidP="00635C49">
      <w:pPr>
        <w:spacing w:beforeLines="50" w:afterLines="50" w:line="360" w:lineRule="auto"/>
        <w:ind w:firstLineChars="200" w:firstLine="480"/>
        <w:rPr>
          <w:rFonts w:asciiTheme="minorEastAsia" w:hAnsiTheme="minorEastAsia"/>
          <w:sz w:val="24"/>
        </w:rPr>
      </w:pPr>
      <w:r>
        <w:rPr>
          <w:rFonts w:asciiTheme="minorEastAsia" w:hAnsiTheme="minorEastAsia"/>
          <w:sz w:val="24"/>
        </w:rPr>
        <w:t>借助本微专业</w:t>
      </w:r>
      <w:r>
        <w:rPr>
          <w:rFonts w:asciiTheme="minorEastAsia" w:hAnsiTheme="minorEastAsia" w:hint="eastAsia"/>
          <w:sz w:val="24"/>
        </w:rPr>
        <w:t>多学科整合</w:t>
      </w:r>
      <w:r>
        <w:rPr>
          <w:rFonts w:asciiTheme="minorEastAsia" w:hAnsiTheme="minorEastAsia"/>
          <w:sz w:val="24"/>
        </w:rPr>
        <w:t>的学习平台，学生将掌握</w:t>
      </w:r>
      <w:r>
        <w:rPr>
          <w:rFonts w:asciiTheme="minorEastAsia" w:hAnsiTheme="minorEastAsia" w:hint="eastAsia"/>
          <w:sz w:val="24"/>
        </w:rPr>
        <w:t>心理学、社会</w:t>
      </w:r>
      <w:r>
        <w:rPr>
          <w:rFonts w:asciiTheme="minorEastAsia" w:hAnsiTheme="minorEastAsia"/>
          <w:sz w:val="24"/>
        </w:rPr>
        <w:t>学</w:t>
      </w:r>
      <w:r>
        <w:rPr>
          <w:rFonts w:asciiTheme="minorEastAsia" w:hAnsiTheme="minorEastAsia" w:hint="eastAsia"/>
          <w:sz w:val="24"/>
        </w:rPr>
        <w:t>、</w:t>
      </w:r>
      <w:r>
        <w:rPr>
          <w:rFonts w:asciiTheme="minorEastAsia" w:hAnsiTheme="minorEastAsia"/>
          <w:sz w:val="24"/>
        </w:rPr>
        <w:t>法学等多学科交叉</w:t>
      </w:r>
      <w:r>
        <w:rPr>
          <w:rFonts w:asciiTheme="minorEastAsia" w:hAnsiTheme="minorEastAsia" w:hint="eastAsia"/>
          <w:sz w:val="24"/>
        </w:rPr>
        <w:t>的理论与实践技能</w:t>
      </w:r>
      <w:r>
        <w:rPr>
          <w:rFonts w:asciiTheme="minorEastAsia" w:hAnsiTheme="minorEastAsia"/>
          <w:sz w:val="24"/>
        </w:rPr>
        <w:t>，</w:t>
      </w:r>
      <w:r>
        <w:rPr>
          <w:rFonts w:asciiTheme="minorEastAsia" w:hAnsiTheme="minorEastAsia" w:hint="eastAsia"/>
          <w:sz w:val="24"/>
        </w:rPr>
        <w:t>学会将</w:t>
      </w:r>
      <w:r>
        <w:rPr>
          <w:rFonts w:asciiTheme="minorEastAsia" w:hAnsiTheme="minorEastAsia"/>
          <w:sz w:val="24"/>
        </w:rPr>
        <w:t>理论知识转化为实际应用，</w:t>
      </w:r>
      <w:r>
        <w:rPr>
          <w:rFonts w:asciiTheme="minorEastAsia" w:hAnsiTheme="minorEastAsia" w:hint="eastAsia"/>
          <w:sz w:val="24"/>
        </w:rPr>
        <w:t>塑造</w:t>
      </w:r>
      <w:r>
        <w:rPr>
          <w:rFonts w:asciiTheme="minorEastAsia" w:hAnsiTheme="minorEastAsia"/>
          <w:sz w:val="24"/>
        </w:rPr>
        <w:t>创新思维</w:t>
      </w:r>
      <w:r>
        <w:rPr>
          <w:rFonts w:asciiTheme="minorEastAsia" w:hAnsiTheme="minorEastAsia" w:hint="eastAsia"/>
          <w:sz w:val="24"/>
        </w:rPr>
        <w:t>与</w:t>
      </w:r>
      <w:r>
        <w:rPr>
          <w:rFonts w:asciiTheme="minorEastAsia" w:hAnsiTheme="minorEastAsia"/>
          <w:sz w:val="24"/>
        </w:rPr>
        <w:t>全球视野</w:t>
      </w:r>
      <w:r>
        <w:rPr>
          <w:rFonts w:asciiTheme="minorEastAsia" w:hAnsiTheme="minorEastAsia" w:hint="eastAsia"/>
          <w:sz w:val="24"/>
        </w:rPr>
        <w:t>，</w:t>
      </w:r>
      <w:r>
        <w:rPr>
          <w:rFonts w:asciiTheme="minorEastAsia" w:hAnsiTheme="minorEastAsia"/>
          <w:sz w:val="24"/>
        </w:rPr>
        <w:t>深入领悟</w:t>
      </w:r>
      <w:r>
        <w:rPr>
          <w:rFonts w:asciiTheme="minorEastAsia" w:hAnsiTheme="minorEastAsia" w:hint="eastAsia"/>
          <w:sz w:val="24"/>
        </w:rPr>
        <w:t>国家可持续发展</w:t>
      </w:r>
      <w:r>
        <w:rPr>
          <w:rFonts w:asciiTheme="minorEastAsia" w:hAnsiTheme="minorEastAsia"/>
          <w:sz w:val="24"/>
        </w:rPr>
        <w:t>战略背后所蕴藏的深刻意义与价值内涵，身体力行地投身到可持续发展这一伟大事业之中，以</w:t>
      </w:r>
      <w:r>
        <w:rPr>
          <w:rFonts w:asciiTheme="minorEastAsia" w:hAnsiTheme="minorEastAsia" w:hint="eastAsia"/>
          <w:sz w:val="24"/>
        </w:rPr>
        <w:t>实际</w:t>
      </w:r>
      <w:r>
        <w:rPr>
          <w:rFonts w:asciiTheme="minorEastAsia" w:hAnsiTheme="minorEastAsia"/>
          <w:sz w:val="24"/>
        </w:rPr>
        <w:t>行动</w:t>
      </w:r>
      <w:r>
        <w:rPr>
          <w:rFonts w:asciiTheme="minorEastAsia" w:hAnsiTheme="minorEastAsia" w:hint="eastAsia"/>
          <w:sz w:val="24"/>
        </w:rPr>
        <w:t>促进</w:t>
      </w:r>
      <w:r>
        <w:rPr>
          <w:rFonts w:asciiTheme="minorEastAsia" w:hAnsiTheme="minorEastAsia"/>
          <w:sz w:val="24"/>
        </w:rPr>
        <w:t>人类</w:t>
      </w:r>
      <w:r>
        <w:rPr>
          <w:rFonts w:asciiTheme="minorEastAsia" w:hAnsiTheme="minorEastAsia" w:hint="eastAsia"/>
          <w:sz w:val="24"/>
        </w:rPr>
        <w:t>福祉与环境健康</w:t>
      </w:r>
      <w:r>
        <w:rPr>
          <w:rFonts w:asciiTheme="minorEastAsia" w:hAnsiTheme="minorEastAsia"/>
          <w:sz w:val="24"/>
        </w:rPr>
        <w:t>，贡献出属于自己的一份力量</w:t>
      </w:r>
      <w:r>
        <w:rPr>
          <w:rFonts w:asciiTheme="minorEastAsia" w:hAnsiTheme="minorEastAsia" w:hint="eastAsia"/>
          <w:sz w:val="24"/>
        </w:rPr>
        <w:t>。</w:t>
      </w:r>
    </w:p>
    <w:p w:rsidR="00347CA1" w:rsidRDefault="00871BED">
      <w:pPr>
        <w:spacing w:line="360" w:lineRule="auto"/>
        <w:ind w:firstLineChars="200" w:firstLine="480"/>
        <w:rPr>
          <w:rStyle w:val="ab"/>
          <w:rFonts w:asciiTheme="minorEastAsia" w:hAnsiTheme="minorEastAsia" w:cs="黑体"/>
          <w:sz w:val="24"/>
          <w:szCs w:val="24"/>
        </w:rPr>
      </w:pPr>
      <w:r>
        <w:rPr>
          <w:rStyle w:val="ab"/>
          <w:rFonts w:asciiTheme="minorEastAsia" w:hAnsiTheme="minorEastAsia" w:cs="黑体" w:hint="eastAsia"/>
          <w:sz w:val="24"/>
          <w:szCs w:val="24"/>
        </w:rPr>
        <w:t>二、培养目标</w:t>
      </w:r>
    </w:p>
    <w:p w:rsidR="00347CA1" w:rsidRDefault="00871BED" w:rsidP="00635C49">
      <w:pPr>
        <w:spacing w:beforeLines="50" w:afterLines="50" w:line="360" w:lineRule="auto"/>
        <w:ind w:firstLineChars="200" w:firstLine="480"/>
        <w:rPr>
          <w:rFonts w:asciiTheme="minorEastAsia" w:hAnsiTheme="minorEastAsia"/>
          <w:sz w:val="24"/>
        </w:rPr>
      </w:pPr>
      <w:r>
        <w:rPr>
          <w:rFonts w:asciiTheme="minorEastAsia" w:hAnsiTheme="minorEastAsia" w:hint="eastAsia"/>
          <w:sz w:val="24"/>
        </w:rPr>
        <w:t>秉持“理论</w:t>
      </w:r>
      <w:r>
        <w:rPr>
          <w:rFonts w:asciiTheme="minorEastAsia" w:hAnsiTheme="minorEastAsia" w:hint="eastAsia"/>
          <w:sz w:val="24"/>
        </w:rPr>
        <w:t>+</w:t>
      </w:r>
      <w:r>
        <w:rPr>
          <w:rFonts w:asciiTheme="minorEastAsia" w:hAnsiTheme="minorEastAsia" w:hint="eastAsia"/>
          <w:sz w:val="24"/>
        </w:rPr>
        <w:t>实践</w:t>
      </w:r>
      <w:r>
        <w:rPr>
          <w:rFonts w:asciiTheme="minorEastAsia" w:hAnsiTheme="minorEastAsia" w:hint="eastAsia"/>
          <w:sz w:val="24"/>
        </w:rPr>
        <w:t>+</w:t>
      </w:r>
      <w:r>
        <w:rPr>
          <w:rFonts w:asciiTheme="minorEastAsia" w:hAnsiTheme="minorEastAsia" w:hint="eastAsia"/>
          <w:sz w:val="24"/>
        </w:rPr>
        <w:t>求职”三位一体的培养模式，本微专业旨在培养具有社会主</w:t>
      </w:r>
      <w:r>
        <w:rPr>
          <w:rFonts w:asciiTheme="minorEastAsia" w:hAnsiTheme="minorEastAsia" w:hint="eastAsia"/>
          <w:sz w:val="24"/>
        </w:rPr>
        <w:lastRenderedPageBreak/>
        <w:t>义核心价值观、良好职业道德和人文素养、深入理解人类与环境可持续发展理念的应用型、复合型人才。学生将掌握心理学、社会学、法学基础知识，系统理解</w:t>
      </w:r>
      <w:r>
        <w:rPr>
          <w:rFonts w:asciiTheme="minorEastAsia" w:hAnsiTheme="minorEastAsia" w:hint="eastAsia"/>
          <w:sz w:val="24"/>
        </w:rPr>
        <w:t>ESG</w:t>
      </w:r>
      <w:r>
        <w:rPr>
          <w:rFonts w:asciiTheme="minorEastAsia" w:hAnsiTheme="minorEastAsia" w:hint="eastAsia"/>
          <w:sz w:val="24"/>
        </w:rPr>
        <w:t>知识体系和实操技能，具备</w:t>
      </w:r>
      <w:r>
        <w:rPr>
          <w:rFonts w:asciiTheme="minorEastAsia" w:hAnsiTheme="minorEastAsia"/>
          <w:sz w:val="24"/>
        </w:rPr>
        <w:t>在</w:t>
      </w:r>
      <w:r>
        <w:rPr>
          <w:rFonts w:asciiTheme="minorEastAsia" w:hAnsiTheme="minorEastAsia" w:hint="eastAsia"/>
          <w:sz w:val="24"/>
        </w:rPr>
        <w:t>企业、</w:t>
      </w:r>
      <w:r>
        <w:rPr>
          <w:rFonts w:asciiTheme="minorEastAsia" w:hAnsiTheme="minorEastAsia"/>
          <w:sz w:val="24"/>
        </w:rPr>
        <w:t>教育、司法、</w:t>
      </w:r>
      <w:r>
        <w:rPr>
          <w:rFonts w:asciiTheme="minorEastAsia" w:hAnsiTheme="minorEastAsia" w:hint="eastAsia"/>
          <w:sz w:val="24"/>
        </w:rPr>
        <w:t>行政</w:t>
      </w:r>
      <w:r>
        <w:rPr>
          <w:rFonts w:asciiTheme="minorEastAsia" w:hAnsiTheme="minorEastAsia"/>
          <w:sz w:val="24"/>
        </w:rPr>
        <w:t>管理</w:t>
      </w:r>
      <w:r>
        <w:rPr>
          <w:rFonts w:asciiTheme="minorEastAsia" w:hAnsiTheme="minorEastAsia" w:hint="eastAsia"/>
          <w:sz w:val="24"/>
        </w:rPr>
        <w:t>、</w:t>
      </w:r>
      <w:r>
        <w:rPr>
          <w:rFonts w:asciiTheme="minorEastAsia" w:hAnsiTheme="minorEastAsia"/>
          <w:sz w:val="24"/>
        </w:rPr>
        <w:t>工程设计等部门从事</w:t>
      </w:r>
      <w:r>
        <w:rPr>
          <w:rFonts w:asciiTheme="minorEastAsia" w:hAnsiTheme="minorEastAsia" w:hint="eastAsia"/>
          <w:sz w:val="24"/>
        </w:rPr>
        <w:t>ESG</w:t>
      </w:r>
      <w:r>
        <w:rPr>
          <w:rFonts w:asciiTheme="minorEastAsia" w:hAnsiTheme="minorEastAsia" w:hint="eastAsia"/>
          <w:sz w:val="24"/>
        </w:rPr>
        <w:t>相关</w:t>
      </w:r>
      <w:r>
        <w:rPr>
          <w:rFonts w:asciiTheme="minorEastAsia" w:hAnsiTheme="minorEastAsia"/>
          <w:sz w:val="24"/>
        </w:rPr>
        <w:t>管理、咨询</w:t>
      </w:r>
      <w:r>
        <w:rPr>
          <w:rFonts w:asciiTheme="minorEastAsia" w:hAnsiTheme="minorEastAsia" w:hint="eastAsia"/>
          <w:sz w:val="24"/>
        </w:rPr>
        <w:t>、运营及</w:t>
      </w:r>
      <w:r>
        <w:rPr>
          <w:rFonts w:asciiTheme="minorEastAsia" w:hAnsiTheme="minorEastAsia"/>
          <w:sz w:val="24"/>
        </w:rPr>
        <w:t>人力资源开发</w:t>
      </w:r>
      <w:r>
        <w:rPr>
          <w:rFonts w:asciiTheme="minorEastAsia" w:hAnsiTheme="minorEastAsia" w:hint="eastAsia"/>
          <w:sz w:val="24"/>
        </w:rPr>
        <w:t>等岗位</w:t>
      </w:r>
      <w:r>
        <w:rPr>
          <w:rFonts w:asciiTheme="minorEastAsia" w:hAnsiTheme="minorEastAsia"/>
          <w:sz w:val="24"/>
        </w:rPr>
        <w:t>工作</w:t>
      </w:r>
      <w:r>
        <w:rPr>
          <w:rFonts w:asciiTheme="minorEastAsia" w:hAnsiTheme="minorEastAsia" w:hint="eastAsia"/>
          <w:sz w:val="24"/>
        </w:rPr>
        <w:t>的综合素质与职业能</w:t>
      </w:r>
      <w:r>
        <w:rPr>
          <w:rFonts w:asciiTheme="minorEastAsia" w:hAnsiTheme="minorEastAsia" w:hint="eastAsia"/>
          <w:sz w:val="24"/>
        </w:rPr>
        <w:t>力。具体而言，本微专业培养目标包括：</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 xml:space="preserve">1. </w:t>
      </w:r>
      <w:r>
        <w:rPr>
          <w:rFonts w:asciiTheme="minorEastAsia" w:hAnsiTheme="minorEastAsia" w:hint="eastAsia"/>
          <w:sz w:val="24"/>
        </w:rPr>
        <w:t>跨学科知识整合</w:t>
      </w:r>
      <w:r>
        <w:rPr>
          <w:rFonts w:asciiTheme="minorEastAsia" w:hAnsiTheme="minorEastAsia" w:hint="eastAsia"/>
          <w:sz w:val="24"/>
        </w:rPr>
        <w:t xml:space="preserve">  </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通过系统化的课程设置，使学生系统掌握心理学、社会学与法学在可持续发展领域的核心知识，深入理解人类行为与环境互动的心理机制与社会动因，并能整合</w:t>
      </w:r>
      <w:r>
        <w:rPr>
          <w:rFonts w:asciiTheme="minorEastAsia" w:hAnsiTheme="minorEastAsia" w:hint="eastAsia"/>
          <w:sz w:val="24"/>
        </w:rPr>
        <w:t>ESG</w:t>
      </w:r>
      <w:r>
        <w:rPr>
          <w:rFonts w:asciiTheme="minorEastAsia" w:hAnsiTheme="minorEastAsia" w:hint="eastAsia"/>
          <w:sz w:val="24"/>
        </w:rPr>
        <w:t>核心框架与多学科视角，形成综合性的可持续发展问题分析能力。</w:t>
      </w:r>
    </w:p>
    <w:p w:rsidR="00347CA1" w:rsidRDefault="00871BED">
      <w:pPr>
        <w:widowControl/>
        <w:numPr>
          <w:ilvl w:val="0"/>
          <w:numId w:val="1"/>
        </w:numPr>
        <w:spacing w:line="300" w:lineRule="auto"/>
        <w:ind w:firstLineChars="200" w:firstLine="480"/>
        <w:rPr>
          <w:rFonts w:asciiTheme="minorEastAsia" w:hAnsiTheme="minorEastAsia"/>
          <w:sz w:val="24"/>
        </w:rPr>
      </w:pPr>
      <w:r>
        <w:rPr>
          <w:rFonts w:asciiTheme="minorEastAsia" w:hAnsiTheme="minorEastAsia" w:hint="eastAsia"/>
          <w:sz w:val="24"/>
        </w:rPr>
        <w:t>实践与实务能力培养</w:t>
      </w:r>
      <w:r>
        <w:rPr>
          <w:rFonts w:asciiTheme="minorEastAsia" w:hAnsiTheme="minorEastAsia" w:hint="eastAsia"/>
          <w:sz w:val="24"/>
        </w:rPr>
        <w:t xml:space="preserve">  </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注重学以致用，通过案例研讨、项目实训、企业真实任务等形式，使学生掌握</w:t>
      </w:r>
      <w:r>
        <w:rPr>
          <w:rFonts w:asciiTheme="minorEastAsia" w:hAnsiTheme="minorEastAsia" w:hint="eastAsia"/>
          <w:sz w:val="24"/>
        </w:rPr>
        <w:t>ESG</w:t>
      </w:r>
      <w:r>
        <w:rPr>
          <w:rFonts w:asciiTheme="minorEastAsia" w:hAnsiTheme="minorEastAsia" w:hint="eastAsia"/>
          <w:sz w:val="24"/>
        </w:rPr>
        <w:t>报告撰写、碳核算基础、可持续供应链评估等实务技能，具备在组织中推动可持续发展项目的实操能力。</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 xml:space="preserve">3. </w:t>
      </w:r>
      <w:r>
        <w:rPr>
          <w:rFonts w:asciiTheme="minorEastAsia" w:hAnsiTheme="minorEastAsia" w:hint="eastAsia"/>
          <w:sz w:val="24"/>
        </w:rPr>
        <w:t>塑造可持续发展视野</w:t>
      </w:r>
      <w:r>
        <w:rPr>
          <w:rFonts w:asciiTheme="minorEastAsia" w:hAnsiTheme="minorEastAsia" w:hint="eastAsia"/>
          <w:sz w:val="24"/>
        </w:rPr>
        <w:t xml:space="preserve">  </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引导学生深入理解国家</w:t>
      </w:r>
      <w:r>
        <w:rPr>
          <w:rFonts w:asciiTheme="minorEastAsia" w:hAnsiTheme="minorEastAsia" w:hint="eastAsia"/>
          <w:sz w:val="24"/>
        </w:rPr>
        <w:t>“双碳”战略与全球可持续发展议程，培养从个体行为、组织运营到政策设计的多层次思考能力，形成具有系统性与前瞻性的可持续发展观。</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 xml:space="preserve">4. </w:t>
      </w:r>
      <w:r>
        <w:rPr>
          <w:rFonts w:asciiTheme="minorEastAsia" w:hAnsiTheme="minorEastAsia" w:hint="eastAsia"/>
          <w:sz w:val="24"/>
        </w:rPr>
        <w:t>创新与应用能力激发</w:t>
      </w:r>
      <w:r>
        <w:rPr>
          <w:rFonts w:asciiTheme="minorEastAsia" w:hAnsiTheme="minorEastAsia" w:hint="eastAsia"/>
          <w:sz w:val="24"/>
        </w:rPr>
        <w:t xml:space="preserve">  </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鼓励学生运用心理学方法与</w:t>
      </w:r>
      <w:r>
        <w:rPr>
          <w:rFonts w:asciiTheme="minorEastAsia" w:hAnsiTheme="minorEastAsia" w:hint="eastAsia"/>
          <w:sz w:val="24"/>
        </w:rPr>
        <w:t>ESG</w:t>
      </w:r>
      <w:r>
        <w:rPr>
          <w:rFonts w:asciiTheme="minorEastAsia" w:hAnsiTheme="minorEastAsia" w:hint="eastAsia"/>
          <w:sz w:val="24"/>
        </w:rPr>
        <w:t>工具，在企业运营、公共服务、社区治理等领域探索可持续发展的创新路径，提升其在真实场景中设计、评估与推动可持续解决方案的能力。</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lastRenderedPageBreak/>
        <w:t xml:space="preserve">5. </w:t>
      </w:r>
      <w:r>
        <w:rPr>
          <w:rFonts w:asciiTheme="minorEastAsia" w:hAnsiTheme="minorEastAsia" w:hint="eastAsia"/>
          <w:sz w:val="24"/>
        </w:rPr>
        <w:t>职业素养与责任感提升</w:t>
      </w:r>
      <w:r>
        <w:rPr>
          <w:rFonts w:asciiTheme="minorEastAsia" w:hAnsiTheme="minorEastAsia" w:hint="eastAsia"/>
          <w:sz w:val="24"/>
        </w:rPr>
        <w:t xml:space="preserve">  </w:t>
      </w:r>
    </w:p>
    <w:p w:rsidR="00347CA1" w:rsidRDefault="00871BED">
      <w:pPr>
        <w:widowControl/>
        <w:spacing w:line="300" w:lineRule="auto"/>
        <w:ind w:firstLineChars="200" w:firstLine="480"/>
        <w:rPr>
          <w:rFonts w:asciiTheme="minorEastAsia" w:hAnsiTheme="minorEastAsia"/>
          <w:sz w:val="24"/>
        </w:rPr>
      </w:pPr>
      <w:r>
        <w:rPr>
          <w:rFonts w:asciiTheme="minorEastAsia" w:hAnsiTheme="minorEastAsia" w:hint="eastAsia"/>
          <w:sz w:val="24"/>
        </w:rPr>
        <w:t>在传授专业知识的同时，注重培养学生的职业道德、团队协作能力与社会责任感，使其成为既具备专业能力，又具有可持续发展价值观的高素质人才，适应政府、企业及社会组织对可持续发展</w:t>
      </w:r>
      <w:r>
        <w:rPr>
          <w:rFonts w:asciiTheme="minorEastAsia" w:hAnsiTheme="minorEastAsia" w:hint="eastAsia"/>
          <w:sz w:val="24"/>
        </w:rPr>
        <w:t>相关岗位的人才需求。</w:t>
      </w:r>
    </w:p>
    <w:p w:rsidR="00347CA1" w:rsidRDefault="00871BED">
      <w:pPr>
        <w:widowControl/>
        <w:spacing w:line="300" w:lineRule="auto"/>
        <w:ind w:firstLineChars="200" w:firstLine="480"/>
        <w:rPr>
          <w:rFonts w:asciiTheme="minorEastAsia" w:hAnsiTheme="minorEastAsia"/>
          <w:b/>
          <w:sz w:val="28"/>
          <w:szCs w:val="28"/>
        </w:rPr>
      </w:pPr>
      <w:r>
        <w:rPr>
          <w:rFonts w:asciiTheme="minorEastAsia" w:hAnsiTheme="minorEastAsia" w:hint="eastAsia"/>
          <w:sz w:val="24"/>
        </w:rPr>
        <w:t>综上所述，“应用心理学（人类与环境可持续发展方向）”微专业不仅为学生搭建了心理学、社会学、法学与</w:t>
      </w:r>
      <w:r>
        <w:rPr>
          <w:rFonts w:asciiTheme="minorEastAsia" w:hAnsiTheme="minorEastAsia" w:hint="eastAsia"/>
          <w:sz w:val="24"/>
        </w:rPr>
        <w:t>ESG</w:t>
      </w:r>
      <w:r>
        <w:rPr>
          <w:rFonts w:asciiTheme="minorEastAsia" w:hAnsiTheme="minorEastAsia" w:hint="eastAsia"/>
          <w:sz w:val="24"/>
        </w:rPr>
        <w:t>相融合的跨学科知识体系，更通过丰富的实践与实训安排，着力提升学生在可持续发展领域的实际应用能力，着眼于学生长远发展，致力于培养能够紧跟国家可持续发展战略与全球</w:t>
      </w:r>
      <w:r>
        <w:rPr>
          <w:rFonts w:asciiTheme="minorEastAsia" w:hAnsiTheme="minorEastAsia" w:hint="eastAsia"/>
          <w:sz w:val="24"/>
        </w:rPr>
        <w:t>ESG</w:t>
      </w:r>
      <w:r>
        <w:rPr>
          <w:rFonts w:asciiTheme="minorEastAsia" w:hAnsiTheme="minorEastAsia" w:hint="eastAsia"/>
          <w:sz w:val="24"/>
        </w:rPr>
        <w:t>趋势，在企业管理、公共政策、社会服务等多领域推动人与自然和谐共生的专业人才。</w:t>
      </w:r>
    </w:p>
    <w:p w:rsidR="00347CA1" w:rsidRDefault="00871BED" w:rsidP="00635C49">
      <w:pPr>
        <w:spacing w:beforeLines="50" w:afterLines="50" w:line="360" w:lineRule="auto"/>
        <w:ind w:left="562"/>
        <w:rPr>
          <w:rFonts w:asciiTheme="minorEastAsia" w:hAnsiTheme="minorEastAsia"/>
          <w:sz w:val="28"/>
          <w:szCs w:val="28"/>
        </w:rPr>
      </w:pPr>
      <w:r>
        <w:rPr>
          <w:rStyle w:val="ab"/>
          <w:rFonts w:asciiTheme="minorEastAsia" w:hAnsiTheme="minorEastAsia" w:cs="黑体" w:hint="eastAsia"/>
          <w:sz w:val="24"/>
          <w:szCs w:val="24"/>
        </w:rPr>
        <w:t>三、招生对象、报名条件及招生规模</w:t>
      </w:r>
    </w:p>
    <w:p w:rsidR="00347CA1" w:rsidRDefault="00871BED">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（一）招生对象</w:t>
      </w:r>
    </w:p>
    <w:p w:rsidR="00347CA1" w:rsidRDefault="00871BED">
      <w:pPr>
        <w:pStyle w:val="a8"/>
        <w:shd w:val="clear" w:color="auto" w:fill="FFFFFF"/>
        <w:spacing w:before="0" w:beforeAutospacing="0" w:after="160" w:afterAutospacing="0" w:line="360" w:lineRule="auto"/>
        <w:ind w:firstLineChars="200" w:firstLine="480"/>
        <w:rPr>
          <w:rFonts w:asciiTheme="minorEastAsia" w:eastAsiaTheme="minorEastAsia" w:hAnsiTheme="minorEastAsia"/>
          <w:kern w:val="2"/>
        </w:rPr>
      </w:pPr>
      <w:r>
        <w:rPr>
          <w:rFonts w:asciiTheme="minorEastAsia" w:eastAsiaTheme="minorEastAsia" w:hAnsiTheme="minorEastAsia"/>
          <w:kern w:val="2"/>
        </w:rPr>
        <w:t>本微专业主要面向</w:t>
      </w:r>
      <w:r>
        <w:rPr>
          <w:rFonts w:asciiTheme="minorEastAsia" w:eastAsiaTheme="minorEastAsia" w:hAnsiTheme="minorEastAsia" w:hint="eastAsia"/>
          <w:kern w:val="2"/>
        </w:rPr>
        <w:t>上海政法学院</w:t>
      </w:r>
      <w:r>
        <w:rPr>
          <w:rFonts w:asciiTheme="minorEastAsia" w:eastAsiaTheme="minorEastAsia" w:hAnsiTheme="minorEastAsia" w:hint="eastAsia"/>
          <w:kern w:val="2"/>
        </w:rPr>
        <w:t>2023</w:t>
      </w:r>
      <w:r>
        <w:rPr>
          <w:rFonts w:asciiTheme="minorEastAsia" w:eastAsiaTheme="minorEastAsia" w:hAnsiTheme="minorEastAsia" w:hint="eastAsia"/>
          <w:kern w:val="2"/>
        </w:rPr>
        <w:t>级和</w:t>
      </w:r>
      <w:r>
        <w:rPr>
          <w:rFonts w:asciiTheme="minorEastAsia" w:eastAsiaTheme="minorEastAsia" w:hAnsiTheme="minorEastAsia" w:hint="eastAsia"/>
          <w:kern w:val="2"/>
        </w:rPr>
        <w:t>2024</w:t>
      </w:r>
      <w:r>
        <w:rPr>
          <w:rFonts w:asciiTheme="minorEastAsia" w:eastAsiaTheme="minorEastAsia" w:hAnsiTheme="minorEastAsia" w:hint="eastAsia"/>
          <w:kern w:val="2"/>
        </w:rPr>
        <w:t>级全日制本科生招生，特别是心理学、</w:t>
      </w:r>
      <w:r>
        <w:rPr>
          <w:rFonts w:asciiTheme="minorEastAsia" w:eastAsiaTheme="minorEastAsia" w:hAnsiTheme="minorEastAsia"/>
          <w:kern w:val="2"/>
        </w:rPr>
        <w:t>社会学、法学</w:t>
      </w:r>
      <w:r>
        <w:rPr>
          <w:rFonts w:asciiTheme="minorEastAsia" w:eastAsiaTheme="minorEastAsia" w:hAnsiTheme="minorEastAsia" w:hint="eastAsia"/>
          <w:kern w:val="2"/>
        </w:rPr>
        <w:t>、管理学、经济学、环境科学</w:t>
      </w:r>
      <w:r>
        <w:rPr>
          <w:rFonts w:asciiTheme="minorEastAsia" w:eastAsiaTheme="minorEastAsia" w:hAnsiTheme="minorEastAsia"/>
          <w:kern w:val="2"/>
        </w:rPr>
        <w:t>等相关专业的学生。</w:t>
      </w:r>
    </w:p>
    <w:p w:rsidR="00347CA1" w:rsidRDefault="00871BED">
      <w:pPr>
        <w:pStyle w:val="a8"/>
        <w:numPr>
          <w:ilvl w:val="0"/>
          <w:numId w:val="2"/>
        </w:numPr>
        <w:shd w:val="clear" w:color="auto" w:fill="FFFFFF"/>
        <w:spacing w:before="0" w:beforeAutospacing="0" w:after="160" w:afterAutospacing="0" w:line="360" w:lineRule="auto"/>
        <w:ind w:firstLineChars="200" w:firstLine="480"/>
        <w:rPr>
          <w:rFonts w:asciiTheme="minorEastAsia" w:eastAsiaTheme="minorEastAsia" w:hAnsiTheme="minorEastAsia"/>
          <w:b/>
          <w:bCs/>
          <w:kern w:val="2"/>
        </w:rPr>
      </w:pPr>
      <w:r>
        <w:rPr>
          <w:rFonts w:asciiTheme="minorEastAsia" w:eastAsiaTheme="minorEastAsia" w:hAnsiTheme="minorEastAsia" w:hint="eastAsia"/>
          <w:b/>
          <w:bCs/>
          <w:kern w:val="2"/>
        </w:rPr>
        <w:t>报名条件</w:t>
      </w:r>
    </w:p>
    <w:p w:rsidR="00347CA1" w:rsidRDefault="00871BED">
      <w:pPr>
        <w:spacing w:line="360" w:lineRule="auto"/>
        <w:ind w:firstLineChars="200" w:firstLine="482"/>
        <w:rPr>
          <w:rFonts w:ascii="宋体" w:eastAsia="宋体" w:hAnsi="宋体"/>
          <w:b/>
          <w:sz w:val="24"/>
          <w:szCs w:val="24"/>
        </w:rPr>
      </w:pPr>
      <w:r>
        <w:rPr>
          <w:rFonts w:ascii="宋体" w:eastAsia="宋体" w:hAnsi="宋体"/>
          <w:b/>
          <w:sz w:val="24"/>
          <w:szCs w:val="24"/>
        </w:rPr>
        <w:t>1</w:t>
      </w:r>
      <w:r>
        <w:rPr>
          <w:rFonts w:ascii="宋体" w:eastAsia="宋体" w:hAnsi="宋体" w:hint="eastAsia"/>
          <w:b/>
          <w:sz w:val="24"/>
          <w:szCs w:val="24"/>
        </w:rPr>
        <w:t>.</w:t>
      </w:r>
      <w:r>
        <w:rPr>
          <w:rFonts w:ascii="宋体" w:eastAsia="宋体" w:hAnsi="宋体"/>
          <w:b/>
          <w:sz w:val="24"/>
          <w:szCs w:val="24"/>
        </w:rPr>
        <w:t>招生条件</w:t>
      </w:r>
    </w:p>
    <w:p w:rsidR="00347CA1" w:rsidRDefault="00871BED">
      <w:pPr>
        <w:spacing w:line="360" w:lineRule="auto"/>
        <w:ind w:firstLineChars="200" w:firstLine="480"/>
        <w:rPr>
          <w:rFonts w:ascii="宋体" w:eastAsia="宋体" w:hAnsi="宋体"/>
          <w:sz w:val="24"/>
          <w:szCs w:val="24"/>
        </w:rPr>
      </w:pPr>
      <w:r>
        <w:rPr>
          <w:rFonts w:ascii="宋体" w:eastAsia="宋体" w:hAnsi="宋体"/>
          <w:sz w:val="24"/>
          <w:szCs w:val="24"/>
        </w:rPr>
        <w:t xml:space="preserve">- </w:t>
      </w:r>
      <w:r>
        <w:rPr>
          <w:rFonts w:ascii="宋体" w:eastAsia="宋体" w:hAnsi="宋体"/>
          <w:sz w:val="24"/>
          <w:szCs w:val="24"/>
        </w:rPr>
        <w:t>具备良好的英语听说读写能力，</w:t>
      </w:r>
      <w:r>
        <w:rPr>
          <w:rFonts w:ascii="宋体" w:eastAsia="宋体" w:hAnsi="宋体" w:hint="eastAsia"/>
          <w:sz w:val="24"/>
          <w:szCs w:val="24"/>
        </w:rPr>
        <w:t>能适应部分双语教学资料</w:t>
      </w:r>
      <w:r>
        <w:rPr>
          <w:rFonts w:ascii="宋体" w:eastAsia="宋体" w:hAnsi="宋体"/>
          <w:sz w:val="24"/>
          <w:szCs w:val="24"/>
        </w:rPr>
        <w:t>。</w:t>
      </w:r>
    </w:p>
    <w:p w:rsidR="00347CA1" w:rsidRDefault="00871BED">
      <w:pPr>
        <w:spacing w:line="360" w:lineRule="auto"/>
        <w:ind w:firstLineChars="200" w:firstLine="480"/>
        <w:rPr>
          <w:rFonts w:ascii="宋体" w:eastAsia="宋体" w:hAnsi="宋体"/>
          <w:sz w:val="24"/>
          <w:szCs w:val="24"/>
        </w:rPr>
      </w:pPr>
      <w:r>
        <w:rPr>
          <w:rFonts w:ascii="宋体" w:eastAsia="宋体" w:hAnsi="宋体"/>
          <w:sz w:val="24"/>
          <w:szCs w:val="24"/>
        </w:rPr>
        <w:t xml:space="preserve">- </w:t>
      </w:r>
      <w:r>
        <w:rPr>
          <w:rFonts w:ascii="宋体" w:eastAsia="宋体" w:hAnsi="宋体"/>
          <w:sz w:val="24"/>
          <w:szCs w:val="24"/>
        </w:rPr>
        <w:t>对</w:t>
      </w:r>
      <w:r>
        <w:rPr>
          <w:rFonts w:ascii="宋体" w:eastAsia="宋体" w:hAnsi="宋体" w:hint="eastAsia"/>
          <w:sz w:val="24"/>
          <w:szCs w:val="24"/>
        </w:rPr>
        <w:t>心理学</w:t>
      </w:r>
      <w:r>
        <w:rPr>
          <w:rFonts w:ascii="宋体" w:eastAsia="宋体" w:hAnsi="宋体"/>
          <w:sz w:val="24"/>
          <w:szCs w:val="24"/>
        </w:rPr>
        <w:t>、</w:t>
      </w:r>
      <w:r>
        <w:rPr>
          <w:rFonts w:ascii="宋体" w:eastAsia="宋体" w:hAnsi="宋体" w:hint="eastAsia"/>
          <w:sz w:val="24"/>
          <w:szCs w:val="24"/>
        </w:rPr>
        <w:t>社会学、法学、管理学或可持续发展相关领域</w:t>
      </w:r>
      <w:r>
        <w:rPr>
          <w:rFonts w:ascii="宋体" w:eastAsia="宋体" w:hAnsi="宋体"/>
          <w:sz w:val="24"/>
          <w:szCs w:val="24"/>
        </w:rPr>
        <w:t>有</w:t>
      </w:r>
      <w:r>
        <w:rPr>
          <w:rFonts w:ascii="宋体" w:eastAsia="宋体" w:hAnsi="宋体" w:hint="eastAsia"/>
          <w:sz w:val="24"/>
          <w:szCs w:val="24"/>
        </w:rPr>
        <w:t>学习兴趣或基础认识</w:t>
      </w:r>
      <w:r>
        <w:rPr>
          <w:rFonts w:ascii="宋体" w:eastAsia="宋体" w:hAnsi="宋体"/>
          <w:sz w:val="24"/>
          <w:szCs w:val="24"/>
        </w:rPr>
        <w:t>。</w:t>
      </w:r>
    </w:p>
    <w:p w:rsidR="00347CA1" w:rsidRDefault="00871BED">
      <w:pPr>
        <w:spacing w:line="360" w:lineRule="auto"/>
        <w:ind w:firstLineChars="200" w:firstLine="480"/>
        <w:rPr>
          <w:rFonts w:ascii="宋体" w:eastAsia="宋体" w:hAnsi="宋体"/>
          <w:sz w:val="24"/>
          <w:szCs w:val="24"/>
        </w:rPr>
      </w:pPr>
      <w:r>
        <w:rPr>
          <w:rFonts w:ascii="宋体" w:eastAsia="宋体" w:hAnsi="宋体"/>
          <w:sz w:val="24"/>
          <w:szCs w:val="24"/>
        </w:rPr>
        <w:t xml:space="preserve">- </w:t>
      </w:r>
      <w:r>
        <w:rPr>
          <w:rFonts w:ascii="宋体" w:eastAsia="宋体" w:hAnsi="宋体" w:hint="eastAsia"/>
          <w:sz w:val="24"/>
          <w:szCs w:val="24"/>
        </w:rPr>
        <w:t>具备</w:t>
      </w:r>
      <w:r>
        <w:rPr>
          <w:rFonts w:ascii="宋体" w:eastAsia="宋体" w:hAnsi="宋体"/>
          <w:sz w:val="24"/>
          <w:szCs w:val="24"/>
        </w:rPr>
        <w:t>较强的</w:t>
      </w:r>
      <w:r>
        <w:rPr>
          <w:rFonts w:ascii="宋体" w:eastAsia="宋体" w:hAnsi="宋体" w:hint="eastAsia"/>
          <w:sz w:val="24"/>
          <w:szCs w:val="24"/>
        </w:rPr>
        <w:t>自主</w:t>
      </w:r>
      <w:r>
        <w:rPr>
          <w:rFonts w:ascii="宋体" w:eastAsia="宋体" w:hAnsi="宋体"/>
          <w:sz w:val="24"/>
          <w:szCs w:val="24"/>
        </w:rPr>
        <w:t>学习能力</w:t>
      </w:r>
      <w:r>
        <w:rPr>
          <w:rFonts w:ascii="宋体" w:eastAsia="宋体" w:hAnsi="宋体" w:hint="eastAsia"/>
          <w:sz w:val="24"/>
          <w:szCs w:val="24"/>
        </w:rPr>
        <w:t>、逻辑思维能力和</w:t>
      </w:r>
      <w:r>
        <w:rPr>
          <w:rFonts w:ascii="宋体" w:eastAsia="宋体" w:hAnsi="宋体"/>
          <w:sz w:val="24"/>
          <w:szCs w:val="24"/>
        </w:rPr>
        <w:t>团队</w:t>
      </w:r>
      <w:r>
        <w:rPr>
          <w:rFonts w:ascii="宋体" w:eastAsia="宋体" w:hAnsi="宋体" w:hint="eastAsia"/>
          <w:sz w:val="24"/>
          <w:szCs w:val="24"/>
        </w:rPr>
        <w:t>协作意识，</w:t>
      </w:r>
      <w:r>
        <w:rPr>
          <w:rFonts w:ascii="宋体" w:eastAsia="宋体" w:hAnsi="宋体"/>
          <w:sz w:val="24"/>
          <w:szCs w:val="24"/>
        </w:rPr>
        <w:t>能够</w:t>
      </w:r>
      <w:r>
        <w:rPr>
          <w:rFonts w:ascii="宋体" w:eastAsia="宋体" w:hAnsi="宋体" w:hint="eastAsia"/>
          <w:sz w:val="24"/>
          <w:szCs w:val="24"/>
        </w:rPr>
        <w:t>适应跨学科小组学习与实践任务</w:t>
      </w:r>
      <w:r>
        <w:rPr>
          <w:rFonts w:ascii="宋体" w:eastAsia="宋体" w:hAnsi="宋体"/>
          <w:sz w:val="24"/>
          <w:szCs w:val="24"/>
        </w:rPr>
        <w:t>。</w:t>
      </w:r>
    </w:p>
    <w:p w:rsidR="00347CA1" w:rsidRDefault="00871BED">
      <w:pPr>
        <w:pStyle w:val="a8"/>
        <w:numPr>
          <w:ilvl w:val="255"/>
          <w:numId w:val="0"/>
        </w:numPr>
        <w:shd w:val="clear" w:color="auto" w:fill="FFFFFF"/>
        <w:spacing w:before="0" w:beforeAutospacing="0" w:after="160" w:afterAutospacing="0" w:line="360" w:lineRule="auto"/>
        <w:ind w:firstLineChars="200" w:firstLine="480"/>
        <w:rPr>
          <w:rFonts w:asciiTheme="minorEastAsia" w:eastAsiaTheme="minorEastAsia" w:hAnsiTheme="minorEastAsia"/>
          <w:b/>
          <w:bCs/>
          <w:kern w:val="2"/>
        </w:rPr>
      </w:pPr>
      <w:r>
        <w:rPr>
          <w:rFonts w:asciiTheme="minorEastAsia" w:eastAsiaTheme="minorEastAsia" w:hAnsiTheme="minorEastAsia" w:hint="eastAsia"/>
          <w:kern w:val="2"/>
        </w:rPr>
        <w:t xml:space="preserve">2. </w:t>
      </w:r>
      <w:r>
        <w:rPr>
          <w:rFonts w:asciiTheme="minorEastAsia" w:eastAsiaTheme="minorEastAsia" w:hAnsiTheme="minorEastAsia" w:hint="eastAsia"/>
          <w:b/>
          <w:bCs/>
          <w:kern w:val="2"/>
        </w:rPr>
        <w:t>前置课程</w:t>
      </w:r>
    </w:p>
    <w:p w:rsidR="00347CA1" w:rsidRDefault="00871BED">
      <w:pPr>
        <w:spacing w:line="360" w:lineRule="auto"/>
        <w:ind w:firstLineChars="200" w:firstLine="480"/>
        <w:rPr>
          <w:rFonts w:ascii="宋体" w:eastAsia="宋体" w:hAnsi="宋体"/>
          <w:sz w:val="24"/>
          <w:szCs w:val="24"/>
        </w:rPr>
      </w:pPr>
      <w:r>
        <w:rPr>
          <w:rFonts w:ascii="宋体" w:eastAsia="宋体" w:hAnsi="宋体" w:hint="eastAsia"/>
          <w:sz w:val="24"/>
          <w:szCs w:val="24"/>
        </w:rPr>
        <w:t>为保障学习效果</w:t>
      </w:r>
      <w:r>
        <w:rPr>
          <w:rFonts w:ascii="宋体" w:eastAsia="宋体" w:hAnsi="宋体"/>
          <w:sz w:val="24"/>
          <w:szCs w:val="24"/>
        </w:rPr>
        <w:t>，建议学生在报名前</w:t>
      </w:r>
      <w:r>
        <w:rPr>
          <w:rFonts w:ascii="宋体" w:eastAsia="宋体" w:hAnsi="宋体" w:hint="eastAsia"/>
          <w:sz w:val="24"/>
          <w:szCs w:val="24"/>
        </w:rPr>
        <w:t>完成与以下内容相关的</w:t>
      </w:r>
      <w:r>
        <w:rPr>
          <w:rFonts w:ascii="宋体" w:eastAsia="宋体" w:hAnsi="宋体"/>
          <w:sz w:val="24"/>
          <w:szCs w:val="24"/>
        </w:rPr>
        <w:t>前置课程中</w:t>
      </w:r>
      <w:r>
        <w:rPr>
          <w:rFonts w:ascii="宋体" w:eastAsia="宋体" w:hAnsi="宋体"/>
          <w:sz w:val="24"/>
          <w:szCs w:val="24"/>
        </w:rPr>
        <w:t>1-2</w:t>
      </w:r>
      <w:r>
        <w:rPr>
          <w:rFonts w:ascii="宋体" w:eastAsia="宋体" w:hAnsi="宋体"/>
          <w:sz w:val="24"/>
          <w:szCs w:val="24"/>
        </w:rPr>
        <w:lastRenderedPageBreak/>
        <w:t>门的学习</w:t>
      </w:r>
      <w:r>
        <w:rPr>
          <w:rFonts w:ascii="宋体" w:eastAsia="宋体" w:hAnsi="宋体" w:hint="eastAsia"/>
          <w:sz w:val="24"/>
          <w:szCs w:val="24"/>
        </w:rPr>
        <w:t>，优先考虑已修读相关课程的学生</w:t>
      </w:r>
      <w:r>
        <w:rPr>
          <w:rFonts w:ascii="宋体" w:eastAsia="宋体" w:hAnsi="宋体"/>
          <w:sz w:val="24"/>
          <w:szCs w:val="24"/>
        </w:rPr>
        <w:t>：</w:t>
      </w:r>
    </w:p>
    <w:p w:rsidR="00347CA1" w:rsidRDefault="00871BED">
      <w:pPr>
        <w:pStyle w:val="a8"/>
        <w:shd w:val="clear" w:color="auto" w:fill="FFFFFF"/>
        <w:spacing w:before="0" w:beforeAutospacing="0" w:after="160" w:afterAutospacing="0" w:line="360" w:lineRule="auto"/>
        <w:ind w:firstLineChars="200" w:firstLine="480"/>
        <w:rPr>
          <w:rFonts w:asciiTheme="minorEastAsia" w:eastAsiaTheme="minorEastAsia" w:hAnsiTheme="minorEastAsia"/>
          <w:kern w:val="2"/>
        </w:rPr>
      </w:pPr>
      <w:r>
        <w:t xml:space="preserve">- </w:t>
      </w:r>
      <w:r>
        <w:rPr>
          <w:rFonts w:asciiTheme="minorEastAsia" w:eastAsiaTheme="minorEastAsia" w:hAnsiTheme="minorEastAsia" w:hint="eastAsia"/>
          <w:kern w:val="2"/>
        </w:rPr>
        <w:t>心理学基础：如管理心理学、社会心理学等。</w:t>
      </w:r>
    </w:p>
    <w:p w:rsidR="00347CA1" w:rsidRDefault="00871BED">
      <w:pPr>
        <w:spacing w:line="360" w:lineRule="auto"/>
        <w:ind w:firstLineChars="200" w:firstLine="480"/>
        <w:rPr>
          <w:rFonts w:asciiTheme="minorEastAsia" w:hAnsiTheme="minorEastAsia"/>
        </w:rPr>
      </w:pPr>
      <w:r>
        <w:rPr>
          <w:rFonts w:ascii="宋体" w:eastAsia="宋体" w:hAnsi="宋体"/>
          <w:sz w:val="24"/>
          <w:szCs w:val="24"/>
        </w:rPr>
        <w:t xml:space="preserve">- </w:t>
      </w:r>
      <w:r>
        <w:rPr>
          <w:rFonts w:ascii="宋体" w:eastAsia="宋体" w:hAnsi="宋体"/>
          <w:sz w:val="24"/>
          <w:szCs w:val="24"/>
        </w:rPr>
        <w:t>法律基础：</w:t>
      </w:r>
      <w:r>
        <w:rPr>
          <w:rFonts w:ascii="宋体" w:eastAsia="宋体" w:hAnsi="宋体" w:hint="eastAsia"/>
          <w:sz w:val="24"/>
          <w:szCs w:val="24"/>
        </w:rPr>
        <w:t>如</w:t>
      </w:r>
      <w:r>
        <w:rPr>
          <w:rFonts w:ascii="宋体" w:eastAsia="宋体" w:hAnsi="宋体"/>
          <w:sz w:val="24"/>
          <w:szCs w:val="24"/>
        </w:rPr>
        <w:t>民法、商法</w:t>
      </w:r>
      <w:r>
        <w:rPr>
          <w:rFonts w:ascii="宋体" w:eastAsia="宋体" w:hAnsi="宋体" w:hint="eastAsia"/>
          <w:sz w:val="24"/>
          <w:szCs w:val="24"/>
        </w:rPr>
        <w:t>、经济法</w:t>
      </w:r>
      <w:r>
        <w:rPr>
          <w:rFonts w:ascii="宋体" w:eastAsia="宋体" w:hAnsi="宋体"/>
          <w:sz w:val="24"/>
          <w:szCs w:val="24"/>
        </w:rPr>
        <w:t>等。</w:t>
      </w:r>
    </w:p>
    <w:p w:rsidR="00347CA1" w:rsidRDefault="00871BED">
      <w:pPr>
        <w:pStyle w:val="a8"/>
        <w:shd w:val="clear" w:color="auto" w:fill="FFFFFF"/>
        <w:spacing w:before="0" w:beforeAutospacing="0" w:after="160" w:afterAutospacing="0" w:line="360" w:lineRule="auto"/>
        <w:ind w:firstLineChars="200" w:firstLine="480"/>
      </w:pPr>
      <w:r>
        <w:t xml:space="preserve">- </w:t>
      </w:r>
      <w:r>
        <w:rPr>
          <w:rFonts w:hint="eastAsia"/>
        </w:rPr>
        <w:t>社会学基础：如社会学概论、社会科学研究方法等。</w:t>
      </w:r>
    </w:p>
    <w:p w:rsidR="00347CA1" w:rsidRDefault="00871BED">
      <w:pPr>
        <w:pStyle w:val="a8"/>
        <w:shd w:val="clear" w:color="auto" w:fill="FFFFFF"/>
        <w:spacing w:before="0" w:beforeAutospacing="0" w:after="160" w:afterAutospacing="0" w:line="360" w:lineRule="auto"/>
        <w:ind w:firstLineChars="200" w:firstLine="480"/>
      </w:pPr>
      <w:r>
        <w:t xml:space="preserve">- </w:t>
      </w:r>
      <w:r>
        <w:rPr>
          <w:rFonts w:hint="eastAsia"/>
        </w:rPr>
        <w:t>管理学基础：如管理学原理、组织行为学等。</w:t>
      </w:r>
    </w:p>
    <w:p w:rsidR="00347CA1" w:rsidRDefault="00871BED">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（三）招生规模</w:t>
      </w:r>
    </w:p>
    <w:p w:rsidR="00347CA1" w:rsidRDefault="00871BE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本微专业本次招生人数为</w:t>
      </w:r>
      <w:r>
        <w:rPr>
          <w:rFonts w:asciiTheme="minorEastAsia" w:hAnsiTheme="minorEastAsia" w:hint="eastAsia"/>
          <w:sz w:val="24"/>
          <w:szCs w:val="24"/>
        </w:rPr>
        <w:t>30</w:t>
      </w:r>
      <w:r>
        <w:rPr>
          <w:rFonts w:asciiTheme="minorEastAsia" w:hAnsiTheme="minorEastAsia" w:hint="eastAsia"/>
          <w:sz w:val="24"/>
          <w:szCs w:val="24"/>
        </w:rPr>
        <w:t>名，若招生人数低于</w:t>
      </w:r>
      <w:r>
        <w:rPr>
          <w:rFonts w:asciiTheme="minorEastAsia" w:hAnsiTheme="minorEastAsia" w:hint="eastAsia"/>
          <w:sz w:val="24"/>
          <w:szCs w:val="24"/>
        </w:rPr>
        <w:t>15</w:t>
      </w:r>
      <w:r>
        <w:rPr>
          <w:rFonts w:asciiTheme="minorEastAsia" w:hAnsiTheme="minorEastAsia" w:hint="eastAsia"/>
          <w:sz w:val="24"/>
          <w:szCs w:val="24"/>
        </w:rPr>
        <w:t>人，不予开班教学。若报名人数超过限额，将会择优录取。</w:t>
      </w:r>
    </w:p>
    <w:p w:rsidR="00347CA1" w:rsidRDefault="00871BED" w:rsidP="00635C49">
      <w:pPr>
        <w:spacing w:beforeLines="50" w:afterLines="50" w:line="560" w:lineRule="exact"/>
        <w:ind w:left="562"/>
        <w:rPr>
          <w:rStyle w:val="ab"/>
          <w:rFonts w:asciiTheme="minorEastAsia" w:hAnsiTheme="minorEastAsia" w:cs="黑体"/>
          <w:sz w:val="24"/>
          <w:szCs w:val="24"/>
        </w:rPr>
      </w:pPr>
      <w:r>
        <w:rPr>
          <w:rStyle w:val="ab"/>
          <w:rFonts w:asciiTheme="minorEastAsia" w:hAnsiTheme="minorEastAsia" w:cs="黑体" w:hint="eastAsia"/>
          <w:sz w:val="24"/>
          <w:szCs w:val="24"/>
        </w:rPr>
        <w:t>四、课程设置</w:t>
      </w:r>
    </w:p>
    <w:p w:rsidR="00347CA1" w:rsidRDefault="00871BED" w:rsidP="00635C49">
      <w:pPr>
        <w:spacing w:afterLines="50" w:line="400" w:lineRule="exact"/>
        <w:ind w:left="480"/>
        <w:jc w:val="center"/>
        <w:rPr>
          <w:rFonts w:asciiTheme="minorEastAsia" w:hAnsiTheme="minorEastAsia"/>
          <w:b/>
          <w:sz w:val="24"/>
        </w:rPr>
      </w:pPr>
      <w:r>
        <w:rPr>
          <w:rFonts w:asciiTheme="minorEastAsia" w:hAnsiTheme="minorEastAsia" w:hint="eastAsia"/>
          <w:b/>
          <w:sz w:val="24"/>
        </w:rPr>
        <w:t>“应用心理学（人类与环境可持续发展方向）”</w:t>
      </w:r>
    </w:p>
    <w:p w:rsidR="00347CA1" w:rsidRDefault="00871BED" w:rsidP="00635C49">
      <w:pPr>
        <w:spacing w:afterLines="50" w:line="400" w:lineRule="exact"/>
        <w:ind w:left="480"/>
        <w:jc w:val="center"/>
        <w:rPr>
          <w:rFonts w:asciiTheme="minorEastAsia" w:hAnsiTheme="minorEastAsia"/>
          <w:b/>
          <w:sz w:val="24"/>
        </w:rPr>
      </w:pPr>
      <w:r>
        <w:rPr>
          <w:rFonts w:asciiTheme="minorEastAsia" w:hAnsiTheme="minorEastAsia" w:hint="eastAsia"/>
          <w:b/>
          <w:sz w:val="24"/>
        </w:rPr>
        <w:t>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2946"/>
        <w:gridCol w:w="870"/>
        <w:gridCol w:w="852"/>
        <w:gridCol w:w="3150"/>
      </w:tblGrid>
      <w:tr w:rsidR="00347CA1">
        <w:trPr>
          <w:trHeight w:val="312"/>
          <w:jc w:val="center"/>
        </w:trPr>
        <w:tc>
          <w:tcPr>
            <w:tcW w:w="648" w:type="dxa"/>
            <w:noWrap/>
            <w:vAlign w:val="center"/>
          </w:tcPr>
          <w:p w:rsidR="00347CA1" w:rsidRDefault="00871BED">
            <w:pPr>
              <w:widowControl/>
              <w:spacing w:line="360" w:lineRule="auto"/>
              <w:jc w:val="center"/>
              <w:rPr>
                <w:rFonts w:asciiTheme="minorEastAsia" w:hAnsiTheme="minorEastAsia"/>
                <w:b/>
                <w:bCs/>
                <w:kern w:val="0"/>
                <w:sz w:val="24"/>
                <w:szCs w:val="24"/>
              </w:rPr>
            </w:pPr>
            <w:r>
              <w:rPr>
                <w:rFonts w:asciiTheme="minorEastAsia" w:hAnsiTheme="minorEastAsia" w:hint="eastAsia"/>
                <w:b/>
                <w:bCs/>
                <w:kern w:val="0"/>
                <w:sz w:val="24"/>
                <w:szCs w:val="24"/>
              </w:rPr>
              <w:t>序号</w:t>
            </w:r>
          </w:p>
        </w:tc>
        <w:tc>
          <w:tcPr>
            <w:tcW w:w="2946" w:type="dxa"/>
            <w:noWrap/>
            <w:vAlign w:val="center"/>
          </w:tcPr>
          <w:p w:rsidR="00347CA1" w:rsidRDefault="00871BED">
            <w:pPr>
              <w:widowControl/>
              <w:spacing w:line="360" w:lineRule="auto"/>
              <w:jc w:val="center"/>
              <w:rPr>
                <w:rFonts w:asciiTheme="minorEastAsia" w:hAnsiTheme="minorEastAsia"/>
                <w:b/>
                <w:bCs/>
                <w:kern w:val="0"/>
                <w:sz w:val="24"/>
                <w:szCs w:val="24"/>
              </w:rPr>
            </w:pPr>
            <w:r>
              <w:rPr>
                <w:rFonts w:asciiTheme="minorEastAsia" w:hAnsiTheme="minorEastAsia" w:hint="eastAsia"/>
                <w:b/>
                <w:bCs/>
                <w:kern w:val="0"/>
                <w:sz w:val="24"/>
                <w:szCs w:val="24"/>
              </w:rPr>
              <w:t>课程名称</w:t>
            </w:r>
          </w:p>
        </w:tc>
        <w:tc>
          <w:tcPr>
            <w:tcW w:w="870" w:type="dxa"/>
            <w:noWrap/>
            <w:vAlign w:val="center"/>
          </w:tcPr>
          <w:p w:rsidR="00347CA1" w:rsidRDefault="00871BED">
            <w:pPr>
              <w:widowControl/>
              <w:spacing w:line="360" w:lineRule="auto"/>
              <w:jc w:val="center"/>
              <w:rPr>
                <w:rFonts w:asciiTheme="minorEastAsia" w:hAnsiTheme="minorEastAsia"/>
                <w:b/>
                <w:bCs/>
                <w:kern w:val="0"/>
                <w:sz w:val="24"/>
                <w:szCs w:val="24"/>
              </w:rPr>
            </w:pPr>
            <w:r>
              <w:rPr>
                <w:rFonts w:asciiTheme="minorEastAsia" w:hAnsiTheme="minorEastAsia" w:hint="eastAsia"/>
                <w:b/>
                <w:bCs/>
                <w:kern w:val="0"/>
                <w:sz w:val="24"/>
                <w:szCs w:val="24"/>
              </w:rPr>
              <w:t>学分</w:t>
            </w:r>
          </w:p>
        </w:tc>
        <w:tc>
          <w:tcPr>
            <w:tcW w:w="852" w:type="dxa"/>
            <w:noWrap/>
            <w:vAlign w:val="center"/>
          </w:tcPr>
          <w:p w:rsidR="00347CA1" w:rsidRDefault="00871BED">
            <w:pPr>
              <w:widowControl/>
              <w:spacing w:line="360" w:lineRule="auto"/>
              <w:jc w:val="center"/>
              <w:rPr>
                <w:rFonts w:asciiTheme="minorEastAsia" w:hAnsiTheme="minorEastAsia"/>
                <w:b/>
                <w:bCs/>
                <w:kern w:val="0"/>
                <w:sz w:val="24"/>
                <w:szCs w:val="24"/>
              </w:rPr>
            </w:pPr>
            <w:r>
              <w:rPr>
                <w:rFonts w:asciiTheme="minorEastAsia" w:hAnsiTheme="minorEastAsia" w:hint="eastAsia"/>
                <w:b/>
                <w:bCs/>
                <w:kern w:val="0"/>
                <w:sz w:val="24"/>
                <w:szCs w:val="24"/>
              </w:rPr>
              <w:t>学时</w:t>
            </w:r>
          </w:p>
        </w:tc>
        <w:tc>
          <w:tcPr>
            <w:tcW w:w="3150" w:type="dxa"/>
            <w:noWrap/>
            <w:vAlign w:val="center"/>
          </w:tcPr>
          <w:p w:rsidR="00347CA1" w:rsidRDefault="00871BED">
            <w:pPr>
              <w:widowControl/>
              <w:spacing w:line="360" w:lineRule="auto"/>
              <w:jc w:val="center"/>
              <w:rPr>
                <w:rFonts w:asciiTheme="minorEastAsia" w:hAnsiTheme="minorEastAsia"/>
                <w:b/>
                <w:bCs/>
                <w:kern w:val="0"/>
                <w:sz w:val="24"/>
                <w:szCs w:val="24"/>
              </w:rPr>
            </w:pPr>
            <w:r>
              <w:rPr>
                <w:rFonts w:asciiTheme="minorEastAsia" w:hAnsiTheme="minorEastAsia" w:hint="eastAsia"/>
                <w:b/>
                <w:bCs/>
                <w:kern w:val="0"/>
                <w:sz w:val="24"/>
                <w:szCs w:val="24"/>
              </w:rPr>
              <w:t>开课学期</w:t>
            </w:r>
          </w:p>
        </w:tc>
      </w:tr>
      <w:tr w:rsidR="00347CA1">
        <w:trPr>
          <w:trHeight w:val="318"/>
          <w:jc w:val="center"/>
        </w:trPr>
        <w:tc>
          <w:tcPr>
            <w:tcW w:w="648"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1</w:t>
            </w:r>
          </w:p>
        </w:tc>
        <w:tc>
          <w:tcPr>
            <w:tcW w:w="2946"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rPr>
              <w:t>环境与可持续发展</w:t>
            </w:r>
          </w:p>
        </w:tc>
        <w:tc>
          <w:tcPr>
            <w:tcW w:w="87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852"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30</w:t>
            </w:r>
          </w:p>
        </w:tc>
        <w:tc>
          <w:tcPr>
            <w:tcW w:w="315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2025-2026</w:t>
            </w:r>
            <w:r>
              <w:rPr>
                <w:rFonts w:asciiTheme="minorEastAsia" w:hAnsiTheme="minorEastAsia" w:hint="eastAsia"/>
                <w:kern w:val="0"/>
                <w:sz w:val="24"/>
                <w:szCs w:val="24"/>
              </w:rPr>
              <w:t>学年春季学期</w:t>
            </w:r>
          </w:p>
        </w:tc>
      </w:tr>
      <w:tr w:rsidR="00347CA1">
        <w:trPr>
          <w:trHeight w:val="318"/>
          <w:jc w:val="center"/>
        </w:trPr>
        <w:tc>
          <w:tcPr>
            <w:tcW w:w="648"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2946" w:type="dxa"/>
            <w:noWrap/>
            <w:vAlign w:val="center"/>
          </w:tcPr>
          <w:p w:rsidR="00347CA1" w:rsidRDefault="00871BED">
            <w:pPr>
              <w:jc w:val="center"/>
              <w:rPr>
                <w:rFonts w:asciiTheme="minorEastAsia" w:hAnsiTheme="minorEastAsia"/>
                <w:kern w:val="0"/>
                <w:sz w:val="24"/>
                <w:szCs w:val="24"/>
              </w:rPr>
            </w:pPr>
            <w:r>
              <w:rPr>
                <w:rFonts w:asciiTheme="minorEastAsia" w:hAnsiTheme="minorEastAsia" w:cs="宋体" w:hint="eastAsia"/>
                <w:kern w:val="0"/>
                <w:sz w:val="20"/>
                <w:szCs w:val="20"/>
              </w:rPr>
              <w:t>环境资源法</w:t>
            </w:r>
          </w:p>
        </w:tc>
        <w:tc>
          <w:tcPr>
            <w:tcW w:w="87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852"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30</w:t>
            </w:r>
          </w:p>
        </w:tc>
        <w:tc>
          <w:tcPr>
            <w:tcW w:w="315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2025-2026</w:t>
            </w:r>
            <w:r>
              <w:rPr>
                <w:rFonts w:asciiTheme="minorEastAsia" w:hAnsiTheme="minorEastAsia" w:hint="eastAsia"/>
                <w:kern w:val="0"/>
                <w:sz w:val="24"/>
                <w:szCs w:val="24"/>
              </w:rPr>
              <w:t>学年春季学期</w:t>
            </w:r>
          </w:p>
        </w:tc>
      </w:tr>
      <w:tr w:rsidR="00347CA1">
        <w:trPr>
          <w:trHeight w:val="318"/>
          <w:jc w:val="center"/>
        </w:trPr>
        <w:tc>
          <w:tcPr>
            <w:tcW w:w="648"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w:t>
            </w:r>
          </w:p>
        </w:tc>
        <w:tc>
          <w:tcPr>
            <w:tcW w:w="2946" w:type="dxa"/>
            <w:noWrap/>
            <w:vAlign w:val="center"/>
          </w:tcPr>
          <w:p w:rsidR="00347CA1" w:rsidRDefault="00871BED">
            <w:pPr>
              <w:jc w:val="center"/>
              <w:rPr>
                <w:rFonts w:asciiTheme="minorEastAsia" w:hAnsiTheme="minorEastAsia"/>
                <w:kern w:val="0"/>
                <w:sz w:val="24"/>
                <w:szCs w:val="24"/>
              </w:rPr>
            </w:pPr>
            <w:r>
              <w:rPr>
                <w:rFonts w:asciiTheme="minorEastAsia" w:hAnsiTheme="minorEastAsia" w:cs="宋体" w:hint="eastAsia"/>
                <w:kern w:val="0"/>
                <w:sz w:val="20"/>
                <w:szCs w:val="20"/>
              </w:rPr>
              <w:t>ESG</w:t>
            </w:r>
            <w:r>
              <w:rPr>
                <w:rFonts w:asciiTheme="minorEastAsia" w:hAnsiTheme="minorEastAsia" w:cs="宋体" w:hint="eastAsia"/>
                <w:kern w:val="0"/>
                <w:sz w:val="20"/>
                <w:szCs w:val="20"/>
              </w:rPr>
              <w:t>基础理论</w:t>
            </w:r>
          </w:p>
        </w:tc>
        <w:tc>
          <w:tcPr>
            <w:tcW w:w="87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852"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30</w:t>
            </w:r>
          </w:p>
        </w:tc>
        <w:tc>
          <w:tcPr>
            <w:tcW w:w="3150" w:type="dxa"/>
            <w:noWrap/>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2025-2026</w:t>
            </w:r>
            <w:r>
              <w:rPr>
                <w:rFonts w:asciiTheme="minorEastAsia" w:hAnsiTheme="minorEastAsia" w:hint="eastAsia"/>
                <w:kern w:val="0"/>
                <w:sz w:val="24"/>
                <w:szCs w:val="24"/>
              </w:rPr>
              <w:t>学年春季学期</w:t>
            </w:r>
          </w:p>
        </w:tc>
      </w:tr>
      <w:tr w:rsidR="00347CA1">
        <w:trPr>
          <w:trHeight w:val="318"/>
          <w:jc w:val="center"/>
        </w:trPr>
        <w:tc>
          <w:tcPr>
            <w:tcW w:w="648"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4</w:t>
            </w:r>
          </w:p>
        </w:tc>
        <w:tc>
          <w:tcPr>
            <w:tcW w:w="2946"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rPr>
              <w:t>社会心理学</w:t>
            </w:r>
          </w:p>
        </w:tc>
        <w:tc>
          <w:tcPr>
            <w:tcW w:w="870"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852"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30</w:t>
            </w:r>
          </w:p>
        </w:tc>
        <w:tc>
          <w:tcPr>
            <w:tcW w:w="3150" w:type="dxa"/>
            <w:shd w:val="clear" w:color="auto" w:fill="auto"/>
            <w:noWrap/>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2025-2026</w:t>
            </w:r>
            <w:r>
              <w:rPr>
                <w:rFonts w:asciiTheme="minorEastAsia" w:hAnsiTheme="minorEastAsia" w:hint="eastAsia"/>
                <w:kern w:val="0"/>
                <w:sz w:val="24"/>
                <w:szCs w:val="24"/>
              </w:rPr>
              <w:t>学年</w:t>
            </w:r>
            <w:r>
              <w:rPr>
                <w:rFonts w:asciiTheme="minorEastAsia" w:hAnsiTheme="minorEastAsia" w:hint="eastAsia"/>
                <w:kern w:val="0"/>
                <w:sz w:val="24"/>
                <w:szCs w:val="24"/>
              </w:rPr>
              <w:t>春</w:t>
            </w:r>
            <w:r>
              <w:rPr>
                <w:rFonts w:asciiTheme="minorEastAsia" w:hAnsiTheme="minorEastAsia" w:hint="eastAsia"/>
                <w:kern w:val="0"/>
                <w:sz w:val="24"/>
                <w:szCs w:val="24"/>
              </w:rPr>
              <w:t>季学期</w:t>
            </w:r>
          </w:p>
        </w:tc>
      </w:tr>
      <w:tr w:rsidR="00347CA1">
        <w:trPr>
          <w:trHeight w:val="318"/>
          <w:jc w:val="center"/>
        </w:trPr>
        <w:tc>
          <w:tcPr>
            <w:tcW w:w="648"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5</w:t>
            </w:r>
          </w:p>
        </w:tc>
        <w:tc>
          <w:tcPr>
            <w:tcW w:w="2946" w:type="dxa"/>
            <w:noWrap/>
            <w:vAlign w:val="center"/>
          </w:tcPr>
          <w:p w:rsidR="00347CA1" w:rsidRDefault="00871BED">
            <w:pPr>
              <w:jc w:val="center"/>
              <w:rPr>
                <w:rFonts w:asciiTheme="minorEastAsia" w:hAnsiTheme="minorEastAsia"/>
                <w:kern w:val="0"/>
                <w:sz w:val="24"/>
                <w:szCs w:val="24"/>
              </w:rPr>
            </w:pPr>
            <w:r>
              <w:rPr>
                <w:rFonts w:asciiTheme="minorEastAsia" w:hAnsiTheme="minorEastAsia" w:cs="宋体" w:hint="eastAsia"/>
                <w:kern w:val="0"/>
                <w:sz w:val="20"/>
                <w:szCs w:val="20"/>
              </w:rPr>
              <w:t>ESG</w:t>
            </w:r>
            <w:r>
              <w:rPr>
                <w:rFonts w:asciiTheme="minorEastAsia" w:hAnsiTheme="minorEastAsia" w:cs="宋体" w:hint="eastAsia"/>
                <w:kern w:val="0"/>
                <w:sz w:val="20"/>
                <w:szCs w:val="20"/>
              </w:rPr>
              <w:t>实务与实训</w:t>
            </w:r>
          </w:p>
        </w:tc>
        <w:tc>
          <w:tcPr>
            <w:tcW w:w="87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852"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30</w:t>
            </w:r>
          </w:p>
        </w:tc>
        <w:tc>
          <w:tcPr>
            <w:tcW w:w="3150" w:type="dxa"/>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2025-2026</w:t>
            </w:r>
            <w:r>
              <w:rPr>
                <w:rFonts w:asciiTheme="minorEastAsia" w:hAnsiTheme="minorEastAsia" w:hint="eastAsia"/>
                <w:kern w:val="0"/>
                <w:sz w:val="24"/>
                <w:szCs w:val="24"/>
              </w:rPr>
              <w:t>学年</w:t>
            </w:r>
            <w:r>
              <w:rPr>
                <w:rFonts w:asciiTheme="minorEastAsia" w:hAnsiTheme="minorEastAsia" w:hint="eastAsia"/>
                <w:kern w:val="0"/>
                <w:sz w:val="24"/>
                <w:szCs w:val="24"/>
              </w:rPr>
              <w:t>夏</w:t>
            </w:r>
            <w:r>
              <w:rPr>
                <w:rFonts w:asciiTheme="minorEastAsia" w:hAnsiTheme="minorEastAsia" w:hint="eastAsia"/>
                <w:kern w:val="0"/>
                <w:sz w:val="24"/>
                <w:szCs w:val="24"/>
              </w:rPr>
              <w:t>季学期</w:t>
            </w:r>
          </w:p>
        </w:tc>
      </w:tr>
      <w:tr w:rsidR="00347CA1">
        <w:trPr>
          <w:trHeight w:val="318"/>
          <w:jc w:val="center"/>
        </w:trPr>
        <w:tc>
          <w:tcPr>
            <w:tcW w:w="648"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6</w:t>
            </w:r>
          </w:p>
        </w:tc>
        <w:tc>
          <w:tcPr>
            <w:tcW w:w="2946"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rPr>
              <w:t>企业社会责任与政府事务关系</w:t>
            </w:r>
          </w:p>
        </w:tc>
        <w:tc>
          <w:tcPr>
            <w:tcW w:w="870"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w:t>
            </w:r>
          </w:p>
        </w:tc>
        <w:tc>
          <w:tcPr>
            <w:tcW w:w="852" w:type="dxa"/>
            <w:shd w:val="clear" w:color="auto" w:fill="auto"/>
            <w:noWrap/>
            <w:vAlign w:val="center"/>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30</w:t>
            </w:r>
          </w:p>
        </w:tc>
        <w:tc>
          <w:tcPr>
            <w:tcW w:w="3150" w:type="dxa"/>
            <w:shd w:val="clear" w:color="auto" w:fill="auto"/>
            <w:noWrap/>
          </w:tcPr>
          <w:p w:rsidR="00347CA1" w:rsidRDefault="00871BED">
            <w:pPr>
              <w:jc w:val="center"/>
              <w:rPr>
                <w:rFonts w:asciiTheme="minorEastAsia" w:hAnsiTheme="minorEastAsia"/>
                <w:kern w:val="0"/>
                <w:sz w:val="24"/>
                <w:szCs w:val="24"/>
              </w:rPr>
            </w:pPr>
            <w:r>
              <w:rPr>
                <w:rFonts w:asciiTheme="minorEastAsia" w:hAnsiTheme="minorEastAsia" w:hint="eastAsia"/>
                <w:kern w:val="0"/>
                <w:sz w:val="24"/>
                <w:szCs w:val="24"/>
              </w:rPr>
              <w:t>2025-2026</w:t>
            </w:r>
            <w:r>
              <w:rPr>
                <w:rFonts w:asciiTheme="minorEastAsia" w:hAnsiTheme="minorEastAsia" w:hint="eastAsia"/>
                <w:kern w:val="0"/>
                <w:sz w:val="24"/>
                <w:szCs w:val="24"/>
              </w:rPr>
              <w:t>学</w:t>
            </w:r>
            <w:bookmarkStart w:id="0" w:name="_GoBack"/>
            <w:bookmarkEnd w:id="0"/>
            <w:r>
              <w:rPr>
                <w:rFonts w:asciiTheme="minorEastAsia" w:hAnsiTheme="minorEastAsia" w:hint="eastAsia"/>
                <w:kern w:val="0"/>
                <w:sz w:val="24"/>
                <w:szCs w:val="24"/>
              </w:rPr>
              <w:t>年</w:t>
            </w:r>
            <w:r>
              <w:rPr>
                <w:rFonts w:asciiTheme="minorEastAsia" w:hAnsiTheme="minorEastAsia" w:hint="eastAsia"/>
                <w:kern w:val="0"/>
                <w:sz w:val="24"/>
                <w:szCs w:val="24"/>
              </w:rPr>
              <w:t>夏</w:t>
            </w:r>
            <w:r>
              <w:rPr>
                <w:rFonts w:asciiTheme="minorEastAsia" w:hAnsiTheme="minorEastAsia" w:hint="eastAsia"/>
                <w:kern w:val="0"/>
                <w:sz w:val="24"/>
                <w:szCs w:val="24"/>
              </w:rPr>
              <w:t>季学期</w:t>
            </w:r>
          </w:p>
        </w:tc>
      </w:tr>
    </w:tbl>
    <w:p w:rsidR="00347CA1" w:rsidRDefault="00871BED">
      <w:pPr>
        <w:spacing w:line="560" w:lineRule="exact"/>
        <w:ind w:firstLineChars="150" w:firstLine="360"/>
        <w:rPr>
          <w:rFonts w:asciiTheme="minorEastAsia" w:hAnsiTheme="minorEastAsia" w:cs="宋体"/>
          <w:b/>
          <w:sz w:val="24"/>
        </w:rPr>
      </w:pPr>
      <w:r>
        <w:rPr>
          <w:rFonts w:asciiTheme="minorEastAsia" w:hAnsiTheme="minorEastAsia" w:cs="宋体" w:hint="eastAsia"/>
          <w:b/>
          <w:sz w:val="24"/>
        </w:rPr>
        <w:t>附：课程简介</w:t>
      </w:r>
    </w:p>
    <w:p w:rsidR="00347CA1" w:rsidRDefault="00871BED">
      <w:pPr>
        <w:numPr>
          <w:ilvl w:val="0"/>
          <w:numId w:val="3"/>
        </w:numPr>
        <w:spacing w:line="360" w:lineRule="auto"/>
        <w:ind w:left="825"/>
        <w:rPr>
          <w:rFonts w:asciiTheme="minorEastAsia" w:hAnsiTheme="minorEastAsia"/>
          <w:b/>
          <w:sz w:val="24"/>
        </w:rPr>
      </w:pPr>
      <w:r>
        <w:rPr>
          <w:rFonts w:asciiTheme="minorEastAsia" w:hAnsiTheme="minorEastAsia" w:hint="eastAsia"/>
          <w:b/>
          <w:sz w:val="24"/>
        </w:rPr>
        <w:t>环境与可持续发展</w:t>
      </w:r>
    </w:p>
    <w:p w:rsidR="00347CA1" w:rsidRDefault="00871BED">
      <w:pPr>
        <w:spacing w:line="360" w:lineRule="auto"/>
        <w:ind w:firstLineChars="200" w:firstLine="480"/>
        <w:rPr>
          <w:rFonts w:asciiTheme="minorEastAsia" w:hAnsiTheme="minorEastAsia"/>
          <w:sz w:val="24"/>
        </w:rPr>
      </w:pPr>
      <w:r>
        <w:rPr>
          <w:rFonts w:asciiTheme="minorEastAsia" w:hAnsiTheme="minorEastAsia" w:hint="eastAsia"/>
          <w:sz w:val="24"/>
        </w:rPr>
        <w:t>环境与持续发展是一门研究如何在经济活动中实现资源合理利用、环境保护与经济增长协调发展的学科，旨在探索既能满足当代人需求又不损害后代人利益</w:t>
      </w:r>
      <w:r>
        <w:rPr>
          <w:rFonts w:asciiTheme="minorEastAsia" w:hAnsiTheme="minorEastAsia" w:hint="eastAsia"/>
          <w:sz w:val="24"/>
        </w:rPr>
        <w:lastRenderedPageBreak/>
        <w:t>的发展模式。其核心要点：追求经济、社会与环境的综合协调发展。研究重点是资源配置、发展模式</w:t>
      </w:r>
      <w:r>
        <w:rPr>
          <w:rFonts w:asciiTheme="minorEastAsia" w:hAnsiTheme="minorEastAsia" w:hint="eastAsia"/>
          <w:sz w:val="24"/>
        </w:rPr>
        <w:t xml:space="preserve"> </w:t>
      </w:r>
      <w:r>
        <w:rPr>
          <w:rFonts w:asciiTheme="minorEastAsia" w:hAnsiTheme="minorEastAsia" w:hint="eastAsia"/>
          <w:sz w:val="24"/>
        </w:rPr>
        <w:t>、政策工具。</w:t>
      </w:r>
    </w:p>
    <w:p w:rsidR="00347CA1" w:rsidRDefault="00871BED">
      <w:pPr>
        <w:numPr>
          <w:ilvl w:val="0"/>
          <w:numId w:val="3"/>
        </w:numPr>
        <w:spacing w:line="360" w:lineRule="auto"/>
        <w:ind w:left="825"/>
        <w:rPr>
          <w:rFonts w:asciiTheme="minorEastAsia" w:hAnsiTheme="minorEastAsia" w:cs="Times New Roman"/>
          <w:b/>
          <w:sz w:val="24"/>
        </w:rPr>
      </w:pPr>
      <w:r>
        <w:rPr>
          <w:rFonts w:asciiTheme="minorEastAsia" w:hAnsiTheme="minorEastAsia" w:cs="Times New Roman" w:hint="eastAsia"/>
          <w:b/>
          <w:sz w:val="24"/>
        </w:rPr>
        <w:t>企业社会责任与政府事务关系</w:t>
      </w:r>
    </w:p>
    <w:p w:rsidR="00347CA1" w:rsidRDefault="00871BED">
      <w:pPr>
        <w:spacing w:line="360" w:lineRule="auto"/>
        <w:ind w:firstLineChars="200" w:firstLine="480"/>
        <w:rPr>
          <w:rFonts w:asciiTheme="minorEastAsia" w:hAnsiTheme="minorEastAsia"/>
          <w:b/>
          <w:sz w:val="24"/>
        </w:rPr>
      </w:pPr>
      <w:r>
        <w:rPr>
          <w:rFonts w:asciiTheme="minorEastAsia" w:hAnsiTheme="minorEastAsia" w:cs="Times New Roman" w:hint="eastAsia"/>
          <w:sz w:val="24"/>
          <w:szCs w:val="24"/>
        </w:rPr>
        <w:t>企业社会责任与政府事务关系课程旨在解析企业如何在复杂的政策环境中，将社会责任转化为可持续的运营实践与竞争优势。课程围绕三大核心模块展开：一是理解与预测</w:t>
      </w:r>
      <w:r>
        <w:rPr>
          <w:rFonts w:asciiTheme="minorEastAsia" w:hAnsiTheme="minorEastAsia" w:cs="Times New Roman" w:hint="eastAsia"/>
          <w:sz w:val="24"/>
          <w:szCs w:val="24"/>
        </w:rPr>
        <w:t>ESG</w:t>
      </w:r>
      <w:r>
        <w:rPr>
          <w:rFonts w:asciiTheme="minorEastAsia" w:hAnsiTheme="minorEastAsia" w:cs="Times New Roman" w:hint="eastAsia"/>
          <w:sz w:val="24"/>
          <w:szCs w:val="24"/>
        </w:rPr>
        <w:t>相关法规政策的趋势与影响；二是学习构建系统性、合规的政府沟通与议题倡导策略；三是掌握在监管、舆论或环境危机中与政府部门进行有效协同的方法。课程将结合新能源、碳中和、循环经济等领域的真实政策案例，培养学生进行政策分析、制定参与策略以及评估社会影响的实际能力，使其成为能够驾驭“政策</w:t>
      </w:r>
      <w:r>
        <w:rPr>
          <w:rFonts w:asciiTheme="minorEastAsia" w:hAnsiTheme="minorEastAsia" w:cs="Times New Roman" w:hint="eastAsia"/>
          <w:sz w:val="24"/>
          <w:szCs w:val="24"/>
        </w:rPr>
        <w:t>-</w:t>
      </w:r>
      <w:r>
        <w:rPr>
          <w:rFonts w:asciiTheme="minorEastAsia" w:hAnsiTheme="minorEastAsia" w:cs="Times New Roman" w:hint="eastAsia"/>
          <w:sz w:val="24"/>
          <w:szCs w:val="24"/>
        </w:rPr>
        <w:t>商业</w:t>
      </w:r>
      <w:r>
        <w:rPr>
          <w:rFonts w:asciiTheme="minorEastAsia" w:hAnsiTheme="minorEastAsia" w:cs="Times New Roman" w:hint="eastAsia"/>
          <w:sz w:val="24"/>
          <w:szCs w:val="24"/>
        </w:rPr>
        <w:t>-</w:t>
      </w:r>
      <w:r>
        <w:rPr>
          <w:rFonts w:asciiTheme="minorEastAsia" w:hAnsiTheme="minorEastAsia" w:cs="Times New Roman" w:hint="eastAsia"/>
          <w:sz w:val="24"/>
          <w:szCs w:val="24"/>
        </w:rPr>
        <w:t>社会”交叉领域的专业人才。</w:t>
      </w:r>
    </w:p>
    <w:p w:rsidR="00347CA1" w:rsidRDefault="00871BED">
      <w:pPr>
        <w:numPr>
          <w:ilvl w:val="0"/>
          <w:numId w:val="4"/>
        </w:numPr>
        <w:spacing w:line="360" w:lineRule="auto"/>
        <w:ind w:left="420"/>
        <w:rPr>
          <w:rFonts w:asciiTheme="minorEastAsia" w:hAnsiTheme="minorEastAsia"/>
          <w:b/>
          <w:sz w:val="24"/>
        </w:rPr>
      </w:pPr>
      <w:r>
        <w:rPr>
          <w:rFonts w:asciiTheme="minorEastAsia" w:hAnsiTheme="minorEastAsia" w:hint="eastAsia"/>
          <w:b/>
          <w:sz w:val="24"/>
        </w:rPr>
        <w:t>社会心理学</w:t>
      </w:r>
    </w:p>
    <w:p w:rsidR="00347CA1" w:rsidRDefault="00871BED">
      <w:pPr>
        <w:pStyle w:val="a4"/>
        <w:spacing w:line="360" w:lineRule="auto"/>
        <w:ind w:firstLineChars="0"/>
        <w:rPr>
          <w:rFonts w:asciiTheme="minorEastAsia" w:eastAsiaTheme="minorEastAsia" w:hAnsiTheme="minorEastAsia"/>
          <w:spacing w:val="2"/>
          <w:sz w:val="24"/>
        </w:rPr>
      </w:pPr>
      <w:r>
        <w:rPr>
          <w:rFonts w:asciiTheme="minorEastAsia" w:eastAsiaTheme="minorEastAsia" w:hAnsiTheme="minorEastAsia" w:hint="eastAsia"/>
          <w:spacing w:val="2"/>
          <w:sz w:val="24"/>
        </w:rPr>
        <w:t>本课程系统讲授社会心理学核心理论在社会与环境可持续发展领域的应用。学生将掌握社会认知、态度形成与改变、社会规范、群体决策及亲社会行为等关键理论，并理解这些理论如何解释环境态度、绿色消费、节能行为及环保集体行动等现实议题。课程将重点分析社会心理机制在可持续发展挑战中的作用，并通过典型案例研讨，培养学生运用理论工具诊断环境行为问题、设计行为干预策略的基本能力。课程旨在引导学生建立从心理学理论到可持续实践的系统思维与行动框架。</w:t>
      </w:r>
    </w:p>
    <w:p w:rsidR="00347CA1" w:rsidRDefault="00871BED">
      <w:pPr>
        <w:numPr>
          <w:ilvl w:val="0"/>
          <w:numId w:val="4"/>
        </w:numPr>
        <w:spacing w:line="360" w:lineRule="auto"/>
        <w:ind w:left="420"/>
        <w:rPr>
          <w:rFonts w:asciiTheme="minorEastAsia" w:hAnsiTheme="minorEastAsia"/>
          <w:b/>
          <w:sz w:val="24"/>
        </w:rPr>
      </w:pPr>
      <w:r>
        <w:rPr>
          <w:rFonts w:asciiTheme="minorEastAsia" w:hAnsiTheme="minorEastAsia" w:hint="eastAsia"/>
          <w:b/>
          <w:sz w:val="24"/>
        </w:rPr>
        <w:t>环境资源法</w:t>
      </w:r>
    </w:p>
    <w:p w:rsidR="00347CA1" w:rsidRDefault="00871BED">
      <w:pPr>
        <w:spacing w:line="360" w:lineRule="auto"/>
        <w:ind w:firstLineChars="200" w:firstLine="488"/>
        <w:rPr>
          <w:rFonts w:asciiTheme="minorEastAsia" w:hAnsiTheme="minorEastAsia"/>
          <w:spacing w:val="2"/>
          <w:sz w:val="24"/>
        </w:rPr>
      </w:pPr>
      <w:r>
        <w:rPr>
          <w:rFonts w:asciiTheme="minorEastAsia" w:hAnsiTheme="minorEastAsia" w:hint="eastAsia"/>
          <w:spacing w:val="2"/>
          <w:sz w:val="24"/>
        </w:rPr>
        <w:t>环境资源法课程，旨在深入探讨环境法理论基础、国内外立法实践及发展趋势。本课</w:t>
      </w:r>
      <w:r>
        <w:rPr>
          <w:rFonts w:asciiTheme="minorEastAsia" w:hAnsiTheme="minorEastAsia" w:hint="eastAsia"/>
          <w:spacing w:val="2"/>
          <w:sz w:val="24"/>
        </w:rPr>
        <w:t>程将系统讲解环境法律体系、自然资源开发利用法律制度、污染防治法律机制等内容，以提升学生应对环境法律问题的能力，为参与环境保护、</w:t>
      </w:r>
      <w:r>
        <w:rPr>
          <w:rFonts w:asciiTheme="minorEastAsia" w:hAnsiTheme="minorEastAsia" w:hint="eastAsia"/>
          <w:spacing w:val="2"/>
          <w:sz w:val="24"/>
        </w:rPr>
        <w:lastRenderedPageBreak/>
        <w:t>社会责任和治理领域的可持续发展实践奠定坚实基础。</w:t>
      </w:r>
    </w:p>
    <w:p w:rsidR="00347CA1" w:rsidRDefault="00871BED">
      <w:pPr>
        <w:numPr>
          <w:ilvl w:val="0"/>
          <w:numId w:val="5"/>
        </w:numPr>
        <w:spacing w:line="360" w:lineRule="auto"/>
        <w:ind w:left="420"/>
        <w:rPr>
          <w:rFonts w:asciiTheme="minorEastAsia" w:hAnsiTheme="minorEastAsia"/>
          <w:b/>
          <w:sz w:val="24"/>
        </w:rPr>
      </w:pPr>
      <w:r>
        <w:rPr>
          <w:rFonts w:asciiTheme="minorEastAsia" w:hAnsiTheme="minorEastAsia" w:hint="eastAsia"/>
          <w:b/>
          <w:sz w:val="24"/>
        </w:rPr>
        <w:t>ESG</w:t>
      </w:r>
      <w:r>
        <w:rPr>
          <w:rFonts w:asciiTheme="minorEastAsia" w:hAnsiTheme="minorEastAsia" w:hint="eastAsia"/>
          <w:b/>
          <w:sz w:val="24"/>
        </w:rPr>
        <w:t>基础理论</w:t>
      </w:r>
    </w:p>
    <w:p w:rsidR="00347CA1" w:rsidRDefault="00871BED">
      <w:pPr>
        <w:spacing w:line="360" w:lineRule="auto"/>
        <w:ind w:firstLineChars="200" w:firstLine="488"/>
        <w:rPr>
          <w:rFonts w:asciiTheme="minorEastAsia" w:hAnsiTheme="minorEastAsia"/>
          <w:spacing w:val="2"/>
          <w:sz w:val="24"/>
        </w:rPr>
      </w:pPr>
      <w:r>
        <w:rPr>
          <w:rFonts w:asciiTheme="minorEastAsia" w:hAnsiTheme="minorEastAsia" w:hint="eastAsia"/>
          <w:spacing w:val="2"/>
          <w:sz w:val="24"/>
        </w:rPr>
        <w:t>ESG</w:t>
      </w:r>
      <w:r>
        <w:rPr>
          <w:rFonts w:asciiTheme="minorEastAsia" w:hAnsiTheme="minorEastAsia" w:hint="eastAsia"/>
          <w:spacing w:val="2"/>
          <w:sz w:val="24"/>
        </w:rPr>
        <w:t>基础理论课程包括“</w:t>
      </w:r>
      <w:r>
        <w:rPr>
          <w:rFonts w:asciiTheme="minorEastAsia" w:hAnsiTheme="minorEastAsia" w:hint="eastAsia"/>
          <w:spacing w:val="2"/>
          <w:sz w:val="24"/>
        </w:rPr>
        <w:t>ESG</w:t>
      </w:r>
      <w:r>
        <w:rPr>
          <w:rFonts w:asciiTheme="minorEastAsia" w:hAnsiTheme="minorEastAsia" w:hint="eastAsia"/>
          <w:spacing w:val="2"/>
          <w:sz w:val="24"/>
        </w:rPr>
        <w:t>入局前瞻课”和“</w:t>
      </w:r>
      <w:r>
        <w:rPr>
          <w:rFonts w:asciiTheme="minorEastAsia" w:hAnsiTheme="minorEastAsia" w:hint="eastAsia"/>
          <w:spacing w:val="2"/>
          <w:sz w:val="24"/>
        </w:rPr>
        <w:t>ESG</w:t>
      </w:r>
      <w:r>
        <w:rPr>
          <w:rFonts w:asciiTheme="minorEastAsia" w:hAnsiTheme="minorEastAsia" w:hint="eastAsia"/>
          <w:spacing w:val="2"/>
          <w:sz w:val="24"/>
        </w:rPr>
        <w:t>知识框架课”两部分。“</w:t>
      </w:r>
      <w:r>
        <w:rPr>
          <w:rFonts w:asciiTheme="minorEastAsia" w:hAnsiTheme="minorEastAsia" w:hint="eastAsia"/>
          <w:spacing w:val="2"/>
          <w:sz w:val="24"/>
        </w:rPr>
        <w:t>ESG</w:t>
      </w:r>
      <w:r>
        <w:rPr>
          <w:rFonts w:asciiTheme="minorEastAsia" w:hAnsiTheme="minorEastAsia" w:hint="eastAsia"/>
          <w:spacing w:val="2"/>
          <w:sz w:val="24"/>
        </w:rPr>
        <w:t>入局前瞻课”通过模块化的方式，引导学生对</w:t>
      </w:r>
      <w:r>
        <w:rPr>
          <w:rFonts w:asciiTheme="minorEastAsia" w:hAnsiTheme="minorEastAsia" w:hint="eastAsia"/>
          <w:spacing w:val="2"/>
          <w:sz w:val="24"/>
        </w:rPr>
        <w:t>ESG</w:t>
      </w:r>
      <w:r>
        <w:rPr>
          <w:rFonts w:asciiTheme="minorEastAsia" w:hAnsiTheme="minorEastAsia" w:hint="eastAsia"/>
          <w:spacing w:val="2"/>
          <w:sz w:val="24"/>
        </w:rPr>
        <w:t>的各方面有个初步了解。“</w:t>
      </w:r>
      <w:r>
        <w:rPr>
          <w:rFonts w:asciiTheme="minorEastAsia" w:hAnsiTheme="minorEastAsia" w:hint="eastAsia"/>
          <w:spacing w:val="2"/>
          <w:sz w:val="24"/>
        </w:rPr>
        <w:t>ESG</w:t>
      </w:r>
      <w:r>
        <w:rPr>
          <w:rFonts w:asciiTheme="minorEastAsia" w:hAnsiTheme="minorEastAsia" w:hint="eastAsia"/>
          <w:spacing w:val="2"/>
          <w:sz w:val="24"/>
        </w:rPr>
        <w:t>知识框架课”从知识体系的角度，为学生搭建</w:t>
      </w:r>
      <w:r>
        <w:rPr>
          <w:rFonts w:asciiTheme="minorEastAsia" w:hAnsiTheme="minorEastAsia" w:hint="eastAsia"/>
          <w:spacing w:val="2"/>
          <w:sz w:val="24"/>
        </w:rPr>
        <w:t>ESG</w:t>
      </w:r>
      <w:r>
        <w:rPr>
          <w:rFonts w:asciiTheme="minorEastAsia" w:hAnsiTheme="minorEastAsia" w:hint="eastAsia"/>
          <w:spacing w:val="2"/>
          <w:sz w:val="24"/>
        </w:rPr>
        <w:t>的基础框架，更系统地学习</w:t>
      </w:r>
      <w:r>
        <w:rPr>
          <w:rFonts w:asciiTheme="minorEastAsia" w:hAnsiTheme="minorEastAsia" w:hint="eastAsia"/>
          <w:spacing w:val="2"/>
          <w:sz w:val="24"/>
        </w:rPr>
        <w:t>ESG</w:t>
      </w:r>
      <w:r>
        <w:rPr>
          <w:rFonts w:asciiTheme="minorEastAsia" w:hAnsiTheme="minorEastAsia" w:hint="eastAsia"/>
          <w:spacing w:val="2"/>
          <w:sz w:val="24"/>
        </w:rPr>
        <w:t>知识。</w:t>
      </w:r>
    </w:p>
    <w:p w:rsidR="00347CA1" w:rsidRDefault="00871BED">
      <w:pPr>
        <w:spacing w:line="360" w:lineRule="auto"/>
        <w:ind w:firstLineChars="200" w:firstLine="488"/>
        <w:rPr>
          <w:rFonts w:asciiTheme="minorEastAsia" w:hAnsiTheme="minorEastAsia"/>
          <w:spacing w:val="2"/>
          <w:sz w:val="24"/>
        </w:rPr>
      </w:pPr>
      <w:r>
        <w:rPr>
          <w:rFonts w:asciiTheme="minorEastAsia" w:hAnsiTheme="minorEastAsia" w:hint="eastAsia"/>
          <w:spacing w:val="2"/>
          <w:sz w:val="24"/>
        </w:rPr>
        <w:t>具体来说，“</w:t>
      </w:r>
      <w:r>
        <w:rPr>
          <w:rFonts w:asciiTheme="minorEastAsia" w:hAnsiTheme="minorEastAsia" w:hint="eastAsia"/>
          <w:spacing w:val="2"/>
          <w:sz w:val="24"/>
        </w:rPr>
        <w:t>ESG</w:t>
      </w:r>
      <w:r>
        <w:rPr>
          <w:rFonts w:asciiTheme="minorEastAsia" w:hAnsiTheme="minorEastAsia" w:hint="eastAsia"/>
          <w:spacing w:val="2"/>
          <w:sz w:val="24"/>
        </w:rPr>
        <w:t>入局前瞻课”从多个维度对</w:t>
      </w:r>
      <w:r>
        <w:rPr>
          <w:rFonts w:asciiTheme="minorEastAsia" w:hAnsiTheme="minorEastAsia" w:hint="eastAsia"/>
          <w:spacing w:val="2"/>
          <w:sz w:val="24"/>
        </w:rPr>
        <w:t>ESG</w:t>
      </w:r>
      <w:r>
        <w:rPr>
          <w:rFonts w:asciiTheme="minorEastAsia" w:hAnsiTheme="minorEastAsia" w:hint="eastAsia"/>
          <w:spacing w:val="2"/>
          <w:sz w:val="24"/>
        </w:rPr>
        <w:t>进行剖析，包括</w:t>
      </w:r>
      <w:r>
        <w:rPr>
          <w:rFonts w:asciiTheme="minorEastAsia" w:hAnsiTheme="minorEastAsia" w:hint="eastAsia"/>
          <w:spacing w:val="2"/>
          <w:sz w:val="24"/>
        </w:rPr>
        <w:t>ESG</w:t>
      </w:r>
      <w:r>
        <w:rPr>
          <w:rFonts w:asciiTheme="minorEastAsia" w:hAnsiTheme="minorEastAsia" w:hint="eastAsia"/>
          <w:spacing w:val="2"/>
          <w:sz w:val="24"/>
        </w:rPr>
        <w:t>的大趋势，使</w:t>
      </w:r>
      <w:r>
        <w:rPr>
          <w:rFonts w:asciiTheme="minorEastAsia" w:hAnsiTheme="minorEastAsia" w:hint="eastAsia"/>
          <w:spacing w:val="2"/>
          <w:sz w:val="24"/>
        </w:rPr>
        <w:t>学生能够了解</w:t>
      </w:r>
      <w:r>
        <w:rPr>
          <w:rFonts w:asciiTheme="minorEastAsia" w:hAnsiTheme="minorEastAsia" w:hint="eastAsia"/>
          <w:spacing w:val="2"/>
          <w:sz w:val="24"/>
        </w:rPr>
        <w:t>ESG</w:t>
      </w:r>
      <w:r>
        <w:rPr>
          <w:rFonts w:asciiTheme="minorEastAsia" w:hAnsiTheme="minorEastAsia" w:hint="eastAsia"/>
          <w:spacing w:val="2"/>
          <w:sz w:val="24"/>
        </w:rPr>
        <w:t>在国内外的发展方向和相关风口；对重要议题的探讨，让学生紧跟全球环境、气候等相关热点问题；阐述</w:t>
      </w:r>
      <w:r>
        <w:rPr>
          <w:rFonts w:asciiTheme="minorEastAsia" w:hAnsiTheme="minorEastAsia" w:hint="eastAsia"/>
          <w:spacing w:val="2"/>
          <w:sz w:val="24"/>
        </w:rPr>
        <w:t>ESG</w:t>
      </w:r>
      <w:r>
        <w:rPr>
          <w:rFonts w:asciiTheme="minorEastAsia" w:hAnsiTheme="minorEastAsia" w:hint="eastAsia"/>
          <w:spacing w:val="2"/>
          <w:sz w:val="24"/>
        </w:rPr>
        <w:t>投资逻辑，帮助学生掌握该领域投资的策略和方法；涉及产业发展与资本市场的</w:t>
      </w:r>
      <w:r>
        <w:rPr>
          <w:rFonts w:asciiTheme="minorEastAsia" w:hAnsiTheme="minorEastAsia" w:hint="eastAsia"/>
          <w:spacing w:val="2"/>
          <w:sz w:val="24"/>
        </w:rPr>
        <w:t>ESG</w:t>
      </w:r>
      <w:r>
        <w:rPr>
          <w:rFonts w:asciiTheme="minorEastAsia" w:hAnsiTheme="minorEastAsia" w:hint="eastAsia"/>
          <w:spacing w:val="2"/>
          <w:sz w:val="24"/>
        </w:rPr>
        <w:t>，使学生明晰</w:t>
      </w:r>
      <w:r>
        <w:rPr>
          <w:rFonts w:asciiTheme="minorEastAsia" w:hAnsiTheme="minorEastAsia" w:hint="eastAsia"/>
          <w:spacing w:val="2"/>
          <w:sz w:val="24"/>
        </w:rPr>
        <w:t>ESG</w:t>
      </w:r>
      <w:r>
        <w:rPr>
          <w:rFonts w:asciiTheme="minorEastAsia" w:hAnsiTheme="minorEastAsia" w:hint="eastAsia"/>
          <w:spacing w:val="2"/>
          <w:sz w:val="24"/>
        </w:rPr>
        <w:t>在产业和金融领域的实践情况；展开碳中和这一热门话题，介绍</w:t>
      </w:r>
      <w:r>
        <w:rPr>
          <w:rFonts w:asciiTheme="minorEastAsia" w:hAnsiTheme="minorEastAsia" w:hint="eastAsia"/>
          <w:spacing w:val="2"/>
          <w:sz w:val="24"/>
        </w:rPr>
        <w:t>ESG</w:t>
      </w:r>
      <w:r>
        <w:rPr>
          <w:rFonts w:asciiTheme="minorEastAsia" w:hAnsiTheme="minorEastAsia" w:hint="eastAsia"/>
          <w:spacing w:val="2"/>
          <w:sz w:val="24"/>
        </w:rPr>
        <w:t>求职相关的机遇和行业状况等，让学生全方位地呈现</w:t>
      </w:r>
      <w:r>
        <w:rPr>
          <w:rFonts w:asciiTheme="minorEastAsia" w:hAnsiTheme="minorEastAsia" w:hint="eastAsia"/>
          <w:spacing w:val="2"/>
          <w:sz w:val="24"/>
        </w:rPr>
        <w:t>ESG</w:t>
      </w:r>
      <w:r>
        <w:rPr>
          <w:rFonts w:asciiTheme="minorEastAsia" w:hAnsiTheme="minorEastAsia" w:hint="eastAsia"/>
          <w:spacing w:val="2"/>
          <w:sz w:val="24"/>
        </w:rPr>
        <w:t>相关知识。</w:t>
      </w:r>
    </w:p>
    <w:p w:rsidR="00347CA1" w:rsidRDefault="00871BED">
      <w:pPr>
        <w:spacing w:line="360" w:lineRule="auto"/>
        <w:ind w:firstLineChars="200" w:firstLine="488"/>
        <w:rPr>
          <w:rFonts w:asciiTheme="minorEastAsia" w:hAnsiTheme="minorEastAsia"/>
          <w:spacing w:val="2"/>
          <w:sz w:val="24"/>
        </w:rPr>
      </w:pPr>
      <w:r>
        <w:rPr>
          <w:rFonts w:asciiTheme="minorEastAsia" w:hAnsiTheme="minorEastAsia" w:hint="eastAsia"/>
          <w:spacing w:val="2"/>
          <w:sz w:val="24"/>
        </w:rPr>
        <w:t>“</w:t>
      </w:r>
      <w:r>
        <w:rPr>
          <w:rFonts w:asciiTheme="minorEastAsia" w:hAnsiTheme="minorEastAsia" w:hint="eastAsia"/>
          <w:spacing w:val="2"/>
          <w:sz w:val="24"/>
        </w:rPr>
        <w:t>ESG</w:t>
      </w:r>
      <w:r>
        <w:rPr>
          <w:rFonts w:asciiTheme="minorEastAsia" w:hAnsiTheme="minorEastAsia" w:hint="eastAsia"/>
          <w:spacing w:val="2"/>
          <w:sz w:val="24"/>
        </w:rPr>
        <w:t>知识框架课”从多个方面构建起完整的</w:t>
      </w:r>
      <w:r>
        <w:rPr>
          <w:rFonts w:asciiTheme="minorEastAsia" w:hAnsiTheme="minorEastAsia" w:hint="eastAsia"/>
          <w:spacing w:val="2"/>
          <w:sz w:val="24"/>
        </w:rPr>
        <w:t>ESG</w:t>
      </w:r>
      <w:r>
        <w:rPr>
          <w:rFonts w:asciiTheme="minorEastAsia" w:hAnsiTheme="minorEastAsia" w:hint="eastAsia"/>
          <w:spacing w:val="2"/>
          <w:sz w:val="24"/>
        </w:rPr>
        <w:t>知识体系。该课程首先对</w:t>
      </w:r>
      <w:r>
        <w:rPr>
          <w:rFonts w:asciiTheme="minorEastAsia" w:hAnsiTheme="minorEastAsia" w:hint="eastAsia"/>
          <w:spacing w:val="2"/>
          <w:sz w:val="24"/>
        </w:rPr>
        <w:t>ESG</w:t>
      </w:r>
      <w:r>
        <w:rPr>
          <w:rFonts w:asciiTheme="minorEastAsia" w:hAnsiTheme="minorEastAsia" w:hint="eastAsia"/>
          <w:spacing w:val="2"/>
          <w:sz w:val="24"/>
        </w:rPr>
        <w:t>的概念、发展历史进行了介绍，使学生对</w:t>
      </w:r>
      <w:r>
        <w:rPr>
          <w:rFonts w:asciiTheme="minorEastAsia" w:hAnsiTheme="minorEastAsia" w:hint="eastAsia"/>
          <w:spacing w:val="2"/>
          <w:sz w:val="24"/>
        </w:rPr>
        <w:t>ESG</w:t>
      </w:r>
      <w:r>
        <w:rPr>
          <w:rFonts w:asciiTheme="minorEastAsia" w:hAnsiTheme="minorEastAsia" w:hint="eastAsia"/>
          <w:spacing w:val="2"/>
          <w:sz w:val="24"/>
        </w:rPr>
        <w:t>有初步的认识。随后深入剖析了</w:t>
      </w:r>
      <w:r>
        <w:rPr>
          <w:rFonts w:asciiTheme="minorEastAsia" w:hAnsiTheme="minorEastAsia" w:hint="eastAsia"/>
          <w:spacing w:val="2"/>
          <w:sz w:val="24"/>
        </w:rPr>
        <w:t>ESG</w:t>
      </w:r>
      <w:r>
        <w:rPr>
          <w:rFonts w:asciiTheme="minorEastAsia" w:hAnsiTheme="minorEastAsia" w:hint="eastAsia"/>
          <w:spacing w:val="2"/>
          <w:sz w:val="24"/>
        </w:rPr>
        <w:t>发展的驱动因素，包括气候</w:t>
      </w:r>
      <w:r>
        <w:rPr>
          <w:rFonts w:asciiTheme="minorEastAsia" w:hAnsiTheme="minorEastAsia" w:hint="eastAsia"/>
          <w:spacing w:val="2"/>
          <w:sz w:val="24"/>
        </w:rPr>
        <w:t>变化、碳中和、清洁能源和资金投入等方面，帮助学生理解</w:t>
      </w:r>
      <w:r>
        <w:rPr>
          <w:rFonts w:asciiTheme="minorEastAsia" w:hAnsiTheme="minorEastAsia" w:hint="eastAsia"/>
          <w:spacing w:val="2"/>
          <w:sz w:val="24"/>
        </w:rPr>
        <w:t>ESG</w:t>
      </w:r>
      <w:r>
        <w:rPr>
          <w:rFonts w:asciiTheme="minorEastAsia" w:hAnsiTheme="minorEastAsia" w:hint="eastAsia"/>
          <w:spacing w:val="2"/>
          <w:sz w:val="24"/>
        </w:rPr>
        <w:t>兴起的背后动力。课程重点关注</w:t>
      </w:r>
      <w:r>
        <w:rPr>
          <w:rFonts w:asciiTheme="minorEastAsia" w:hAnsiTheme="minorEastAsia" w:hint="eastAsia"/>
          <w:spacing w:val="2"/>
          <w:sz w:val="24"/>
        </w:rPr>
        <w:t>ESG</w:t>
      </w:r>
      <w:r>
        <w:rPr>
          <w:rFonts w:asciiTheme="minorEastAsia" w:hAnsiTheme="minorEastAsia" w:hint="eastAsia"/>
          <w:spacing w:val="2"/>
          <w:sz w:val="24"/>
        </w:rPr>
        <w:t>信息披露这一关键内容，涵盖国际和国内不同层面的披露标准，如国际上的</w:t>
      </w:r>
      <w:r>
        <w:rPr>
          <w:rFonts w:asciiTheme="minorEastAsia" w:hAnsiTheme="minorEastAsia" w:hint="eastAsia"/>
          <w:spacing w:val="2"/>
          <w:sz w:val="24"/>
        </w:rPr>
        <w:t>GRI</w:t>
      </w:r>
      <w:r>
        <w:rPr>
          <w:rFonts w:asciiTheme="minorEastAsia" w:hAnsiTheme="minorEastAsia" w:hint="eastAsia"/>
          <w:spacing w:val="2"/>
          <w:sz w:val="24"/>
        </w:rPr>
        <w:t>标准、</w:t>
      </w:r>
      <w:r>
        <w:rPr>
          <w:rFonts w:asciiTheme="minorEastAsia" w:hAnsiTheme="minorEastAsia" w:hint="eastAsia"/>
          <w:spacing w:val="2"/>
          <w:sz w:val="24"/>
        </w:rPr>
        <w:t>ISSB</w:t>
      </w:r>
      <w:r>
        <w:rPr>
          <w:rFonts w:asciiTheme="minorEastAsia" w:hAnsiTheme="minorEastAsia" w:hint="eastAsia"/>
          <w:spacing w:val="2"/>
          <w:sz w:val="24"/>
        </w:rPr>
        <w:t>标准、</w:t>
      </w:r>
      <w:r>
        <w:rPr>
          <w:rFonts w:asciiTheme="minorEastAsia" w:hAnsiTheme="minorEastAsia" w:hint="eastAsia"/>
          <w:spacing w:val="2"/>
          <w:sz w:val="24"/>
        </w:rPr>
        <w:t>TCFD</w:t>
      </w:r>
      <w:r>
        <w:rPr>
          <w:rFonts w:asciiTheme="minorEastAsia" w:hAnsiTheme="minorEastAsia" w:hint="eastAsia"/>
          <w:spacing w:val="2"/>
          <w:sz w:val="24"/>
        </w:rPr>
        <w:t>建议等，以及国内的</w:t>
      </w:r>
      <w:r>
        <w:rPr>
          <w:rFonts w:asciiTheme="minorEastAsia" w:hAnsiTheme="minorEastAsia" w:hint="eastAsia"/>
          <w:spacing w:val="2"/>
          <w:sz w:val="24"/>
        </w:rPr>
        <w:t>ESG</w:t>
      </w:r>
      <w:r>
        <w:rPr>
          <w:rFonts w:asciiTheme="minorEastAsia" w:hAnsiTheme="minorEastAsia" w:hint="eastAsia"/>
          <w:spacing w:val="2"/>
          <w:sz w:val="24"/>
        </w:rPr>
        <w:t>标准建设情况、各类报告指南和政策要求等，让学生了解在不同环境下企业如何进行合规的</w:t>
      </w:r>
      <w:r>
        <w:rPr>
          <w:rFonts w:asciiTheme="minorEastAsia" w:hAnsiTheme="minorEastAsia" w:hint="eastAsia"/>
          <w:spacing w:val="2"/>
          <w:sz w:val="24"/>
        </w:rPr>
        <w:t>ESG</w:t>
      </w:r>
      <w:r>
        <w:rPr>
          <w:rFonts w:asciiTheme="minorEastAsia" w:hAnsiTheme="minorEastAsia" w:hint="eastAsia"/>
          <w:spacing w:val="2"/>
          <w:sz w:val="24"/>
        </w:rPr>
        <w:t>信息披露。通过这门课程，学生能够系统地掌握</w:t>
      </w:r>
      <w:r>
        <w:rPr>
          <w:rFonts w:asciiTheme="minorEastAsia" w:hAnsiTheme="minorEastAsia" w:hint="eastAsia"/>
          <w:spacing w:val="2"/>
          <w:sz w:val="24"/>
        </w:rPr>
        <w:t>ESG</w:t>
      </w:r>
      <w:r>
        <w:rPr>
          <w:rFonts w:asciiTheme="minorEastAsia" w:hAnsiTheme="minorEastAsia" w:hint="eastAsia"/>
          <w:spacing w:val="2"/>
          <w:sz w:val="24"/>
        </w:rPr>
        <w:t>知识框架，为深入研究和实践</w:t>
      </w:r>
      <w:r>
        <w:rPr>
          <w:rFonts w:asciiTheme="minorEastAsia" w:hAnsiTheme="minorEastAsia" w:hint="eastAsia"/>
          <w:spacing w:val="2"/>
          <w:sz w:val="24"/>
        </w:rPr>
        <w:t>ESG</w:t>
      </w:r>
      <w:r>
        <w:rPr>
          <w:rFonts w:asciiTheme="minorEastAsia" w:hAnsiTheme="minorEastAsia" w:hint="eastAsia"/>
          <w:spacing w:val="2"/>
          <w:sz w:val="24"/>
        </w:rPr>
        <w:t>相关工作奠定基础。</w:t>
      </w:r>
    </w:p>
    <w:p w:rsidR="00347CA1" w:rsidRDefault="00871BED">
      <w:pPr>
        <w:numPr>
          <w:ilvl w:val="0"/>
          <w:numId w:val="6"/>
        </w:numPr>
        <w:spacing w:line="360" w:lineRule="auto"/>
        <w:ind w:left="420"/>
        <w:rPr>
          <w:rFonts w:asciiTheme="minorEastAsia" w:hAnsiTheme="minorEastAsia"/>
          <w:b/>
          <w:sz w:val="24"/>
        </w:rPr>
      </w:pPr>
      <w:r>
        <w:rPr>
          <w:rFonts w:asciiTheme="minorEastAsia" w:hAnsiTheme="minorEastAsia" w:hint="eastAsia"/>
          <w:b/>
          <w:sz w:val="24"/>
        </w:rPr>
        <w:t>ESG</w:t>
      </w:r>
      <w:r>
        <w:rPr>
          <w:rFonts w:asciiTheme="minorEastAsia" w:hAnsiTheme="minorEastAsia" w:hint="eastAsia"/>
          <w:b/>
          <w:sz w:val="24"/>
        </w:rPr>
        <w:t>实务与实训</w:t>
      </w:r>
    </w:p>
    <w:p w:rsidR="00347CA1" w:rsidRDefault="00871BED">
      <w:pPr>
        <w:spacing w:line="360" w:lineRule="auto"/>
        <w:ind w:firstLineChars="200" w:firstLine="488"/>
        <w:rPr>
          <w:rFonts w:asciiTheme="minorEastAsia" w:hAnsiTheme="minorEastAsia"/>
          <w:spacing w:val="2"/>
          <w:sz w:val="24"/>
        </w:rPr>
      </w:pPr>
      <w:r>
        <w:rPr>
          <w:rFonts w:asciiTheme="minorEastAsia" w:hAnsiTheme="minorEastAsia" w:hint="eastAsia"/>
          <w:spacing w:val="2"/>
          <w:sz w:val="24"/>
        </w:rPr>
        <w:lastRenderedPageBreak/>
        <w:t>“</w:t>
      </w:r>
      <w:r>
        <w:rPr>
          <w:rFonts w:asciiTheme="minorEastAsia" w:hAnsiTheme="minorEastAsia" w:hint="eastAsia"/>
          <w:spacing w:val="2"/>
          <w:sz w:val="24"/>
        </w:rPr>
        <w:t>ESG</w:t>
      </w:r>
      <w:r>
        <w:rPr>
          <w:rFonts w:asciiTheme="minorEastAsia" w:hAnsiTheme="minorEastAsia" w:hint="eastAsia"/>
          <w:spacing w:val="2"/>
          <w:sz w:val="24"/>
        </w:rPr>
        <w:t>实务课程”核心涵盖</w:t>
      </w:r>
      <w:r>
        <w:rPr>
          <w:rFonts w:asciiTheme="minorEastAsia" w:hAnsiTheme="minorEastAsia" w:hint="eastAsia"/>
          <w:spacing w:val="2"/>
          <w:sz w:val="24"/>
        </w:rPr>
        <w:t>ESG</w:t>
      </w:r>
      <w:r>
        <w:rPr>
          <w:rFonts w:asciiTheme="minorEastAsia" w:hAnsiTheme="minorEastAsia" w:hint="eastAsia"/>
          <w:spacing w:val="2"/>
          <w:sz w:val="24"/>
        </w:rPr>
        <w:t>报告撰写、</w:t>
      </w:r>
      <w:r>
        <w:rPr>
          <w:rFonts w:asciiTheme="minorEastAsia" w:hAnsiTheme="minorEastAsia" w:hint="eastAsia"/>
          <w:spacing w:val="2"/>
          <w:sz w:val="24"/>
        </w:rPr>
        <w:t>ESG</w:t>
      </w:r>
      <w:r>
        <w:rPr>
          <w:rFonts w:asciiTheme="minorEastAsia" w:hAnsiTheme="minorEastAsia" w:hint="eastAsia"/>
          <w:spacing w:val="2"/>
          <w:sz w:val="24"/>
        </w:rPr>
        <w:t>行业研究、</w:t>
      </w:r>
      <w:r>
        <w:rPr>
          <w:rFonts w:asciiTheme="minorEastAsia" w:hAnsiTheme="minorEastAsia" w:hint="eastAsia"/>
          <w:spacing w:val="2"/>
          <w:sz w:val="24"/>
        </w:rPr>
        <w:t>ESG</w:t>
      </w:r>
      <w:r>
        <w:rPr>
          <w:rFonts w:asciiTheme="minorEastAsia" w:hAnsiTheme="minorEastAsia" w:hint="eastAsia"/>
          <w:spacing w:val="2"/>
          <w:sz w:val="24"/>
        </w:rPr>
        <w:t>合规管理、可持续供应链管理、</w:t>
      </w:r>
      <w:r>
        <w:rPr>
          <w:rFonts w:asciiTheme="minorEastAsia" w:hAnsiTheme="minorEastAsia" w:hint="eastAsia"/>
          <w:spacing w:val="2"/>
          <w:sz w:val="24"/>
        </w:rPr>
        <w:t>碳核算实务应用等关键实务模块。</w:t>
      </w:r>
    </w:p>
    <w:p w:rsidR="00347CA1" w:rsidRDefault="00871BED">
      <w:pPr>
        <w:spacing w:line="360" w:lineRule="auto"/>
        <w:ind w:firstLineChars="200" w:firstLine="488"/>
        <w:rPr>
          <w:rFonts w:asciiTheme="minorEastAsia" w:hAnsiTheme="minorEastAsia"/>
          <w:spacing w:val="2"/>
          <w:sz w:val="24"/>
        </w:rPr>
      </w:pPr>
      <w:r>
        <w:rPr>
          <w:rFonts w:asciiTheme="minorEastAsia" w:hAnsiTheme="minorEastAsia" w:hint="eastAsia"/>
          <w:spacing w:val="2"/>
          <w:sz w:val="24"/>
        </w:rPr>
        <w:t>ESG</w:t>
      </w:r>
      <w:r>
        <w:rPr>
          <w:rFonts w:asciiTheme="minorEastAsia" w:hAnsiTheme="minorEastAsia" w:hint="eastAsia"/>
          <w:spacing w:val="2"/>
          <w:sz w:val="24"/>
        </w:rPr>
        <w:t>报告撰写模块，课程涵盖了</w:t>
      </w:r>
      <w:r>
        <w:rPr>
          <w:rFonts w:asciiTheme="minorEastAsia" w:hAnsiTheme="minorEastAsia" w:hint="eastAsia"/>
          <w:spacing w:val="2"/>
          <w:sz w:val="24"/>
        </w:rPr>
        <w:t>ESG</w:t>
      </w:r>
      <w:r>
        <w:rPr>
          <w:rFonts w:asciiTheme="minorEastAsia" w:hAnsiTheme="minorEastAsia" w:hint="eastAsia"/>
          <w:spacing w:val="2"/>
          <w:sz w:val="24"/>
        </w:rPr>
        <w:t>报告的撰写方法，如基本原则、</w:t>
      </w:r>
      <w:r>
        <w:rPr>
          <w:rFonts w:asciiTheme="minorEastAsia" w:hAnsiTheme="minorEastAsia" w:hint="eastAsia"/>
          <w:spacing w:val="2"/>
          <w:sz w:val="24"/>
        </w:rPr>
        <w:t>PDCA</w:t>
      </w:r>
      <w:r>
        <w:rPr>
          <w:rFonts w:asciiTheme="minorEastAsia" w:hAnsiTheme="minorEastAsia" w:hint="eastAsia"/>
          <w:spacing w:val="2"/>
          <w:sz w:val="24"/>
        </w:rPr>
        <w:t>法、照片和图表展示、数据统计和分析等内容，还包括报告的撰写步骤，系统讲解报告框架搭建、核心指标提取、数据收集，结合国际主流标准及国内披露要求，让学生具备独立撰写</w:t>
      </w:r>
      <w:r>
        <w:rPr>
          <w:rFonts w:asciiTheme="minorEastAsia" w:hAnsiTheme="minorEastAsia" w:hint="eastAsia"/>
          <w:spacing w:val="2"/>
          <w:sz w:val="24"/>
        </w:rPr>
        <w:t>ESG</w:t>
      </w:r>
      <w:r>
        <w:rPr>
          <w:rFonts w:asciiTheme="minorEastAsia" w:hAnsiTheme="minorEastAsia" w:hint="eastAsia"/>
          <w:spacing w:val="2"/>
          <w:sz w:val="24"/>
        </w:rPr>
        <w:t>报告的能力。</w:t>
      </w:r>
      <w:r>
        <w:rPr>
          <w:rFonts w:asciiTheme="minorEastAsia" w:hAnsiTheme="minorEastAsia" w:hint="eastAsia"/>
          <w:spacing w:val="2"/>
          <w:sz w:val="24"/>
        </w:rPr>
        <w:t>ESG</w:t>
      </w:r>
      <w:r>
        <w:rPr>
          <w:rFonts w:asciiTheme="minorEastAsia" w:hAnsiTheme="minorEastAsia" w:hint="eastAsia"/>
          <w:spacing w:val="2"/>
          <w:sz w:val="24"/>
        </w:rPr>
        <w:t>行业研究模块，包括对行业研究报告的意义、基本研究方法、行业报告撰写等内容。对于不同的行业，聚焦该行业的</w:t>
      </w:r>
      <w:r>
        <w:rPr>
          <w:rFonts w:asciiTheme="minorEastAsia" w:hAnsiTheme="minorEastAsia" w:hint="eastAsia"/>
          <w:spacing w:val="2"/>
          <w:sz w:val="24"/>
        </w:rPr>
        <w:t>ESG</w:t>
      </w:r>
      <w:r>
        <w:rPr>
          <w:rFonts w:asciiTheme="minorEastAsia" w:hAnsiTheme="minorEastAsia" w:hint="eastAsia"/>
          <w:spacing w:val="2"/>
          <w:sz w:val="24"/>
        </w:rPr>
        <w:t>议题，识别行业</w:t>
      </w:r>
      <w:r>
        <w:rPr>
          <w:rFonts w:asciiTheme="minorEastAsia" w:hAnsiTheme="minorEastAsia" w:hint="eastAsia"/>
          <w:spacing w:val="2"/>
          <w:sz w:val="24"/>
        </w:rPr>
        <w:t>ESG</w:t>
      </w:r>
      <w:r>
        <w:rPr>
          <w:rFonts w:asciiTheme="minorEastAsia" w:hAnsiTheme="minorEastAsia" w:hint="eastAsia"/>
          <w:spacing w:val="2"/>
          <w:sz w:val="24"/>
        </w:rPr>
        <w:t>风险与机遇、分析标杆企业案例、撰写研究报告，帮助学生建立行业化</w:t>
      </w:r>
      <w:r>
        <w:rPr>
          <w:rFonts w:asciiTheme="minorEastAsia" w:hAnsiTheme="minorEastAsia" w:hint="eastAsia"/>
          <w:spacing w:val="2"/>
          <w:sz w:val="24"/>
        </w:rPr>
        <w:t>ESG</w:t>
      </w:r>
      <w:r>
        <w:rPr>
          <w:rFonts w:asciiTheme="minorEastAsia" w:hAnsiTheme="minorEastAsia" w:hint="eastAsia"/>
          <w:spacing w:val="2"/>
          <w:sz w:val="24"/>
        </w:rPr>
        <w:t>研究视角。</w:t>
      </w:r>
      <w:r>
        <w:rPr>
          <w:rFonts w:asciiTheme="minorEastAsia" w:hAnsiTheme="minorEastAsia" w:hint="eastAsia"/>
          <w:spacing w:val="2"/>
          <w:sz w:val="24"/>
        </w:rPr>
        <w:t>ESG</w:t>
      </w:r>
      <w:r>
        <w:rPr>
          <w:rFonts w:asciiTheme="minorEastAsia" w:hAnsiTheme="minorEastAsia" w:hint="eastAsia"/>
          <w:spacing w:val="2"/>
          <w:sz w:val="24"/>
        </w:rPr>
        <w:t>合规管理模块</w:t>
      </w:r>
      <w:r>
        <w:rPr>
          <w:rFonts w:asciiTheme="minorEastAsia" w:hAnsiTheme="minorEastAsia" w:hint="eastAsia"/>
          <w:spacing w:val="2"/>
          <w:sz w:val="24"/>
        </w:rPr>
        <w:t>重点解读国内外</w:t>
      </w:r>
      <w:r>
        <w:rPr>
          <w:rFonts w:asciiTheme="minorEastAsia" w:hAnsiTheme="minorEastAsia" w:hint="eastAsia"/>
          <w:spacing w:val="2"/>
          <w:sz w:val="24"/>
        </w:rPr>
        <w:t>ESG</w:t>
      </w:r>
      <w:r>
        <w:rPr>
          <w:rFonts w:asciiTheme="minorEastAsia" w:hAnsiTheme="minorEastAsia" w:hint="eastAsia"/>
          <w:spacing w:val="2"/>
          <w:sz w:val="24"/>
        </w:rPr>
        <w:t>相关法律法规及合规重点，使学生掌握企业</w:t>
      </w:r>
      <w:r>
        <w:rPr>
          <w:rFonts w:asciiTheme="minorEastAsia" w:hAnsiTheme="minorEastAsia" w:hint="eastAsia"/>
          <w:spacing w:val="2"/>
          <w:sz w:val="24"/>
        </w:rPr>
        <w:t>ESG</w:t>
      </w:r>
      <w:r>
        <w:rPr>
          <w:rFonts w:asciiTheme="minorEastAsia" w:hAnsiTheme="minorEastAsia" w:hint="eastAsia"/>
          <w:spacing w:val="2"/>
          <w:sz w:val="24"/>
        </w:rPr>
        <w:t>合规运营的实操路径。可持续供应链管理模块围绕供应链全生命周期的</w:t>
      </w:r>
      <w:r>
        <w:rPr>
          <w:rFonts w:asciiTheme="minorEastAsia" w:hAnsiTheme="minorEastAsia" w:hint="eastAsia"/>
          <w:spacing w:val="2"/>
          <w:sz w:val="24"/>
        </w:rPr>
        <w:t>ESG</w:t>
      </w:r>
      <w:r>
        <w:rPr>
          <w:rFonts w:asciiTheme="minorEastAsia" w:hAnsiTheme="minorEastAsia" w:hint="eastAsia"/>
          <w:spacing w:val="2"/>
          <w:sz w:val="24"/>
        </w:rPr>
        <w:t>管理展开，包括供应商</w:t>
      </w:r>
      <w:r>
        <w:rPr>
          <w:rFonts w:asciiTheme="minorEastAsia" w:hAnsiTheme="minorEastAsia" w:hint="eastAsia"/>
          <w:spacing w:val="2"/>
          <w:sz w:val="24"/>
        </w:rPr>
        <w:t>ESG</w:t>
      </w:r>
      <w:r>
        <w:rPr>
          <w:rFonts w:asciiTheme="minorEastAsia" w:hAnsiTheme="minorEastAsia" w:hint="eastAsia"/>
          <w:spacing w:val="2"/>
          <w:sz w:val="24"/>
        </w:rPr>
        <w:t>评估体系构建、供应链碳足迹追踪、负责任采购实践等内容，通过实际的供应链管理案例，引导学生掌握供应链</w:t>
      </w:r>
      <w:r>
        <w:rPr>
          <w:rFonts w:asciiTheme="minorEastAsia" w:hAnsiTheme="minorEastAsia" w:hint="eastAsia"/>
          <w:spacing w:val="2"/>
          <w:sz w:val="24"/>
        </w:rPr>
        <w:t>ESG</w:t>
      </w:r>
      <w:r>
        <w:rPr>
          <w:rFonts w:asciiTheme="minorEastAsia" w:hAnsiTheme="minorEastAsia" w:hint="eastAsia"/>
          <w:spacing w:val="2"/>
          <w:sz w:val="24"/>
        </w:rPr>
        <w:t>优化的实务方法。碳核算实务应用模块以通用的碳核算标准为基础，教授核算边界确定、数据获取与计算方法、核算报告编制等技能，让学生能够独立完成组织碳核算工作。通过系统教学与实务演练，学生可全面夯实</w:t>
      </w:r>
      <w:r>
        <w:rPr>
          <w:rFonts w:asciiTheme="minorEastAsia" w:hAnsiTheme="minorEastAsia" w:hint="eastAsia"/>
          <w:spacing w:val="2"/>
          <w:sz w:val="24"/>
        </w:rPr>
        <w:t>ESG</w:t>
      </w:r>
      <w:r>
        <w:rPr>
          <w:rFonts w:asciiTheme="minorEastAsia" w:hAnsiTheme="minorEastAsia" w:hint="eastAsia"/>
          <w:spacing w:val="2"/>
          <w:sz w:val="24"/>
        </w:rPr>
        <w:t>实务基础，满足行业对</w:t>
      </w:r>
      <w:r>
        <w:rPr>
          <w:rFonts w:asciiTheme="minorEastAsia" w:hAnsiTheme="minorEastAsia" w:hint="eastAsia"/>
          <w:spacing w:val="2"/>
          <w:sz w:val="24"/>
        </w:rPr>
        <w:t>ESG</w:t>
      </w:r>
      <w:r>
        <w:rPr>
          <w:rFonts w:asciiTheme="minorEastAsia" w:hAnsiTheme="minorEastAsia" w:hint="eastAsia"/>
          <w:spacing w:val="2"/>
          <w:sz w:val="24"/>
        </w:rPr>
        <w:t>实操型人才的需求。</w:t>
      </w:r>
    </w:p>
    <w:p w:rsidR="00347CA1" w:rsidRDefault="00871BED">
      <w:pPr>
        <w:spacing w:line="360" w:lineRule="auto"/>
        <w:ind w:firstLineChars="200" w:firstLine="480"/>
        <w:rPr>
          <w:rFonts w:asciiTheme="minorEastAsia" w:hAnsiTheme="minorEastAsia"/>
          <w:b/>
          <w:bCs/>
          <w:sz w:val="24"/>
          <w:szCs w:val="24"/>
        </w:rPr>
      </w:pPr>
      <w:r>
        <w:rPr>
          <w:rStyle w:val="ab"/>
          <w:rFonts w:asciiTheme="minorEastAsia" w:hAnsiTheme="minorEastAsia" w:cs="黑体" w:hint="eastAsia"/>
          <w:sz w:val="24"/>
          <w:szCs w:val="24"/>
        </w:rPr>
        <w:t>五、师资</w:t>
      </w:r>
      <w:r>
        <w:rPr>
          <w:rStyle w:val="ab"/>
          <w:rFonts w:asciiTheme="minorEastAsia" w:hAnsiTheme="minorEastAsia" w:cs="黑体" w:hint="eastAsia"/>
          <w:sz w:val="24"/>
          <w:szCs w:val="24"/>
        </w:rPr>
        <w:t>力量</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t>杜建军</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教授</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上海政法学院政府管理学院</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t>陈校</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副教授</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上海政法学院合作发展处</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t>姜珊</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副教授</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上海政法学院政府管理学院</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t>陈维民</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讲师</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上海政法学院经济法学院</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lastRenderedPageBreak/>
        <w:t>李斯克</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荣续智库</w:t>
      </w:r>
      <w:r>
        <w:rPr>
          <w:rStyle w:val="ab"/>
          <w:rFonts w:asciiTheme="minorEastAsia" w:hAnsiTheme="minorEastAsia" w:hint="eastAsia"/>
          <w:b w:val="0"/>
          <w:bCs w:val="0"/>
          <w:sz w:val="24"/>
          <w:szCs w:val="24"/>
        </w:rPr>
        <w:t>ESG</w:t>
      </w:r>
      <w:r>
        <w:rPr>
          <w:rStyle w:val="ab"/>
          <w:rFonts w:asciiTheme="minorEastAsia" w:hAnsiTheme="minorEastAsia" w:hint="eastAsia"/>
          <w:b w:val="0"/>
          <w:bCs w:val="0"/>
          <w:sz w:val="24"/>
          <w:szCs w:val="24"/>
        </w:rPr>
        <w:t>研究中心</w:t>
      </w:r>
      <w:r>
        <w:rPr>
          <w:rStyle w:val="ab"/>
          <w:rFonts w:asciiTheme="minorEastAsia" w:hAnsiTheme="minorEastAsia" w:hint="eastAsia"/>
          <w:b w:val="0"/>
          <w:bCs w:val="0"/>
          <w:sz w:val="24"/>
          <w:szCs w:val="24"/>
        </w:rPr>
        <w:t xml:space="preserve"> </w:t>
      </w:r>
      <w:r>
        <w:rPr>
          <w:rStyle w:val="ab"/>
          <w:rFonts w:asciiTheme="minorEastAsia" w:hAnsiTheme="minorEastAsia" w:hint="eastAsia"/>
          <w:b w:val="0"/>
          <w:bCs w:val="0"/>
          <w:sz w:val="24"/>
          <w:szCs w:val="24"/>
        </w:rPr>
        <w:t>顾问</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t>何旋</w:t>
      </w:r>
      <w:r>
        <w:rPr>
          <w:rStyle w:val="ab"/>
          <w:rFonts w:asciiTheme="minorEastAsia" w:hAnsiTheme="minorEastAsia" w:hint="eastAsia"/>
          <w:b w:val="0"/>
          <w:bCs w:val="0"/>
          <w:sz w:val="24"/>
          <w:szCs w:val="24"/>
        </w:rPr>
        <w:t xml:space="preserve">      </w:t>
      </w:r>
      <w:r>
        <w:rPr>
          <w:rStyle w:val="ab"/>
          <w:rFonts w:asciiTheme="minorEastAsia" w:hAnsiTheme="minorEastAsia" w:hint="eastAsia"/>
          <w:b w:val="0"/>
          <w:bCs w:val="0"/>
          <w:sz w:val="24"/>
          <w:szCs w:val="24"/>
        </w:rPr>
        <w:t>荣续智库</w:t>
      </w:r>
      <w:r>
        <w:rPr>
          <w:rStyle w:val="ab"/>
          <w:rFonts w:asciiTheme="minorEastAsia" w:hAnsiTheme="minorEastAsia" w:hint="eastAsia"/>
          <w:b w:val="0"/>
          <w:bCs w:val="0"/>
          <w:sz w:val="24"/>
          <w:szCs w:val="24"/>
        </w:rPr>
        <w:t>ESG</w:t>
      </w:r>
      <w:r>
        <w:rPr>
          <w:rStyle w:val="ab"/>
          <w:rFonts w:asciiTheme="minorEastAsia" w:hAnsiTheme="minorEastAsia" w:hint="eastAsia"/>
          <w:b w:val="0"/>
          <w:bCs w:val="0"/>
          <w:sz w:val="24"/>
          <w:szCs w:val="24"/>
        </w:rPr>
        <w:t>研究中心</w:t>
      </w:r>
      <w:r>
        <w:rPr>
          <w:rStyle w:val="ab"/>
          <w:rFonts w:asciiTheme="minorEastAsia" w:hAnsiTheme="minorEastAsia" w:hint="eastAsia"/>
          <w:b w:val="0"/>
          <w:bCs w:val="0"/>
          <w:sz w:val="24"/>
          <w:szCs w:val="24"/>
        </w:rPr>
        <w:t xml:space="preserve"> </w:t>
      </w:r>
      <w:r>
        <w:rPr>
          <w:rStyle w:val="ab"/>
          <w:rFonts w:asciiTheme="minorEastAsia" w:hAnsiTheme="minorEastAsia" w:hint="eastAsia"/>
          <w:b w:val="0"/>
          <w:bCs w:val="0"/>
          <w:sz w:val="24"/>
          <w:szCs w:val="24"/>
        </w:rPr>
        <w:t>顾问</w:t>
      </w:r>
    </w:p>
    <w:p w:rsidR="00347CA1" w:rsidRDefault="00871BED">
      <w:pPr>
        <w:spacing w:line="360" w:lineRule="auto"/>
        <w:ind w:firstLineChars="200" w:firstLine="480"/>
        <w:rPr>
          <w:rStyle w:val="ab"/>
          <w:rFonts w:asciiTheme="minorEastAsia" w:hAnsiTheme="minorEastAsia"/>
          <w:b w:val="0"/>
          <w:bCs w:val="0"/>
          <w:sz w:val="24"/>
          <w:szCs w:val="24"/>
        </w:rPr>
      </w:pPr>
      <w:r>
        <w:rPr>
          <w:rStyle w:val="ab"/>
          <w:rFonts w:asciiTheme="minorEastAsia" w:hAnsiTheme="minorEastAsia" w:hint="eastAsia"/>
          <w:b w:val="0"/>
          <w:bCs w:val="0"/>
          <w:sz w:val="24"/>
          <w:szCs w:val="24"/>
        </w:rPr>
        <w:t>葛莹</w:t>
      </w:r>
      <w:r>
        <w:rPr>
          <w:rStyle w:val="ab"/>
          <w:rFonts w:asciiTheme="minorEastAsia" w:hAnsiTheme="minorEastAsia"/>
          <w:b w:val="0"/>
          <w:bCs w:val="0"/>
          <w:sz w:val="24"/>
          <w:szCs w:val="24"/>
        </w:rPr>
        <w:tab/>
      </w:r>
      <w:r>
        <w:rPr>
          <w:rStyle w:val="ab"/>
          <w:rFonts w:asciiTheme="minorEastAsia" w:hAnsiTheme="minorEastAsia"/>
          <w:b w:val="0"/>
          <w:bCs w:val="0"/>
          <w:sz w:val="24"/>
          <w:szCs w:val="24"/>
        </w:rPr>
        <w:tab/>
      </w:r>
      <w:r>
        <w:rPr>
          <w:rStyle w:val="ab"/>
          <w:rFonts w:asciiTheme="minorEastAsia" w:hAnsiTheme="minorEastAsia" w:hint="eastAsia"/>
          <w:b w:val="0"/>
          <w:bCs w:val="0"/>
          <w:sz w:val="24"/>
          <w:szCs w:val="24"/>
        </w:rPr>
        <w:t>荣续智库</w:t>
      </w:r>
      <w:r>
        <w:rPr>
          <w:rStyle w:val="ab"/>
          <w:rFonts w:asciiTheme="minorEastAsia" w:hAnsiTheme="minorEastAsia" w:hint="eastAsia"/>
          <w:b w:val="0"/>
          <w:bCs w:val="0"/>
          <w:sz w:val="24"/>
          <w:szCs w:val="24"/>
        </w:rPr>
        <w:t>ESG</w:t>
      </w:r>
      <w:r>
        <w:rPr>
          <w:rStyle w:val="ab"/>
          <w:rFonts w:asciiTheme="minorEastAsia" w:hAnsiTheme="minorEastAsia" w:hint="eastAsia"/>
          <w:b w:val="0"/>
          <w:bCs w:val="0"/>
          <w:sz w:val="24"/>
          <w:szCs w:val="24"/>
        </w:rPr>
        <w:t>研究中心</w:t>
      </w:r>
      <w:r>
        <w:rPr>
          <w:rStyle w:val="ab"/>
          <w:rFonts w:asciiTheme="minorEastAsia" w:hAnsiTheme="minorEastAsia" w:hint="eastAsia"/>
          <w:b w:val="0"/>
          <w:bCs w:val="0"/>
          <w:sz w:val="24"/>
          <w:szCs w:val="24"/>
        </w:rPr>
        <w:t xml:space="preserve"> </w:t>
      </w:r>
      <w:r>
        <w:rPr>
          <w:rStyle w:val="ab"/>
          <w:rFonts w:asciiTheme="minorEastAsia" w:hAnsiTheme="minorEastAsia" w:hint="eastAsia"/>
          <w:b w:val="0"/>
          <w:bCs w:val="0"/>
          <w:sz w:val="24"/>
          <w:szCs w:val="24"/>
        </w:rPr>
        <w:t>顾问</w:t>
      </w:r>
    </w:p>
    <w:p w:rsidR="00347CA1" w:rsidRDefault="00871BED">
      <w:pPr>
        <w:spacing w:line="360" w:lineRule="auto"/>
        <w:ind w:firstLineChars="200" w:firstLine="480"/>
        <w:rPr>
          <w:rStyle w:val="ab"/>
          <w:rFonts w:asciiTheme="minorEastAsia" w:hAnsiTheme="minorEastAsia" w:cs="黑体"/>
          <w:sz w:val="24"/>
          <w:szCs w:val="24"/>
        </w:rPr>
      </w:pPr>
      <w:r>
        <w:rPr>
          <w:rStyle w:val="ab"/>
          <w:rFonts w:asciiTheme="minorEastAsia" w:hAnsiTheme="minorEastAsia" w:cs="黑体" w:hint="eastAsia"/>
          <w:sz w:val="24"/>
          <w:szCs w:val="24"/>
        </w:rPr>
        <w:t>六、学制及证书</w:t>
      </w:r>
    </w:p>
    <w:p w:rsidR="00347CA1" w:rsidRDefault="00871BE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本微专业修读年限为</w:t>
      </w:r>
      <w:r w:rsidR="00635C49">
        <w:rPr>
          <w:rFonts w:asciiTheme="minorEastAsia" w:hAnsiTheme="minorEastAsia" w:hint="eastAsia"/>
          <w:sz w:val="24"/>
          <w:szCs w:val="24"/>
        </w:rPr>
        <w:t>2</w:t>
      </w:r>
      <w:r>
        <w:rPr>
          <w:rFonts w:asciiTheme="minorEastAsia" w:hAnsiTheme="minorEastAsia" w:hint="eastAsia"/>
          <w:sz w:val="24"/>
          <w:szCs w:val="24"/>
        </w:rPr>
        <w:t>个学期。完成全部课程修满学分的同学可获得上海政法学院颁发的“</w:t>
      </w:r>
      <w:r>
        <w:rPr>
          <w:rFonts w:asciiTheme="minorEastAsia" w:hAnsiTheme="minorEastAsia" w:hint="eastAsia"/>
          <w:b/>
          <w:sz w:val="24"/>
        </w:rPr>
        <w:t>应用心理学（人类与环境可持续发展方向）</w:t>
      </w:r>
      <w:r>
        <w:rPr>
          <w:rFonts w:asciiTheme="minorEastAsia" w:hAnsiTheme="minorEastAsia" w:hint="eastAsia"/>
          <w:sz w:val="24"/>
          <w:szCs w:val="24"/>
        </w:rPr>
        <w:t>微专业结业证书”。</w:t>
      </w:r>
    </w:p>
    <w:p w:rsidR="00347CA1" w:rsidRDefault="00871BED">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对学习表现突出的学生，将择优推荐申请思麦</w:t>
      </w:r>
      <w:r>
        <w:rPr>
          <w:rFonts w:asciiTheme="minorEastAsia" w:hAnsiTheme="minorEastAsia" w:hint="eastAsia"/>
          <w:sz w:val="24"/>
          <w:szCs w:val="24"/>
        </w:rPr>
        <w:t>ESG</w:t>
      </w:r>
      <w:r>
        <w:rPr>
          <w:rFonts w:asciiTheme="minorEastAsia" w:hAnsiTheme="minorEastAsia" w:hint="eastAsia"/>
          <w:sz w:val="24"/>
          <w:szCs w:val="24"/>
        </w:rPr>
        <w:t>公益奖学金，以资鼓励。</w:t>
      </w:r>
    </w:p>
    <w:p w:rsidR="00347CA1" w:rsidRDefault="00871BED">
      <w:pPr>
        <w:spacing w:line="360" w:lineRule="auto"/>
        <w:ind w:firstLineChars="200" w:firstLine="480"/>
        <w:rPr>
          <w:rStyle w:val="ab"/>
          <w:rFonts w:asciiTheme="minorEastAsia" w:hAnsiTheme="minorEastAsia" w:cs="黑体"/>
          <w:sz w:val="24"/>
          <w:szCs w:val="24"/>
        </w:rPr>
      </w:pPr>
      <w:r>
        <w:rPr>
          <w:rStyle w:val="ab"/>
          <w:rFonts w:asciiTheme="minorEastAsia" w:hAnsiTheme="minorEastAsia" w:cs="黑体" w:hint="eastAsia"/>
          <w:sz w:val="24"/>
          <w:szCs w:val="24"/>
        </w:rPr>
        <w:t>七、报名时间与办法</w:t>
      </w:r>
    </w:p>
    <w:p w:rsidR="00347CA1" w:rsidRDefault="00871BED">
      <w:pPr>
        <w:spacing w:line="360" w:lineRule="auto"/>
        <w:ind w:firstLineChars="200" w:firstLine="480"/>
        <w:rPr>
          <w:rFonts w:asciiTheme="minorEastAsia" w:hAnsiTheme="minorEastAsia"/>
          <w:sz w:val="24"/>
          <w:szCs w:val="24"/>
        </w:rPr>
      </w:pPr>
      <w:r>
        <w:rPr>
          <w:rFonts w:asciiTheme="minorEastAsia" w:hAnsiTheme="minorEastAsia" w:hint="eastAsia"/>
          <w:b/>
          <w:sz w:val="24"/>
          <w:szCs w:val="24"/>
        </w:rPr>
        <w:t>报名截止时间：</w:t>
      </w:r>
      <w:r>
        <w:rPr>
          <w:rFonts w:asciiTheme="minorEastAsia" w:hAnsiTheme="minorEastAsia" w:hint="eastAsia"/>
          <w:sz w:val="24"/>
          <w:szCs w:val="24"/>
        </w:rPr>
        <w:t>2</w:t>
      </w:r>
      <w:r>
        <w:rPr>
          <w:rFonts w:asciiTheme="minorEastAsia" w:hAnsiTheme="minorEastAsia"/>
          <w:sz w:val="24"/>
          <w:szCs w:val="24"/>
        </w:rPr>
        <w:t>02</w:t>
      </w:r>
      <w:r>
        <w:rPr>
          <w:rFonts w:asciiTheme="minorEastAsia" w:hAnsiTheme="minorEastAsia" w:hint="eastAsia"/>
          <w:sz w:val="24"/>
          <w:szCs w:val="24"/>
        </w:rPr>
        <w:t>5</w:t>
      </w:r>
      <w:r>
        <w:rPr>
          <w:rFonts w:asciiTheme="minorEastAsia" w:hAnsiTheme="minorEastAsia" w:hint="eastAsia"/>
          <w:sz w:val="24"/>
          <w:szCs w:val="24"/>
        </w:rPr>
        <w:t>年</w:t>
      </w:r>
      <w:r>
        <w:rPr>
          <w:rFonts w:asciiTheme="minorEastAsia" w:hAnsiTheme="minorEastAsia" w:hint="eastAsia"/>
          <w:sz w:val="24"/>
          <w:szCs w:val="24"/>
        </w:rPr>
        <w:t>12</w:t>
      </w:r>
      <w:r>
        <w:rPr>
          <w:rFonts w:asciiTheme="minorEastAsia" w:hAnsiTheme="minorEastAsia" w:hint="eastAsia"/>
          <w:sz w:val="24"/>
          <w:szCs w:val="24"/>
        </w:rPr>
        <w:t>月</w:t>
      </w:r>
      <w:r>
        <w:rPr>
          <w:rFonts w:asciiTheme="minorEastAsia" w:hAnsiTheme="minorEastAsia" w:hint="eastAsia"/>
          <w:sz w:val="24"/>
          <w:szCs w:val="24"/>
        </w:rPr>
        <w:t>22</w:t>
      </w:r>
      <w:r>
        <w:rPr>
          <w:rFonts w:asciiTheme="minorEastAsia" w:hAnsiTheme="minorEastAsia" w:hint="eastAsia"/>
          <w:sz w:val="24"/>
          <w:szCs w:val="24"/>
        </w:rPr>
        <w:t>日。</w:t>
      </w:r>
    </w:p>
    <w:p w:rsidR="00347CA1" w:rsidRDefault="00871BED">
      <w:pPr>
        <w:spacing w:line="360" w:lineRule="auto"/>
        <w:ind w:firstLineChars="200" w:firstLine="480"/>
        <w:rPr>
          <w:rFonts w:asciiTheme="minorEastAsia" w:hAnsiTheme="minorEastAsia"/>
          <w:sz w:val="24"/>
          <w:szCs w:val="24"/>
        </w:rPr>
      </w:pPr>
      <w:r>
        <w:rPr>
          <w:rFonts w:asciiTheme="minorEastAsia" w:hAnsiTheme="minorEastAsia" w:hint="eastAsia"/>
          <w:b/>
          <w:sz w:val="24"/>
          <w:szCs w:val="24"/>
        </w:rPr>
        <w:t>报名办法：</w:t>
      </w:r>
      <w:r>
        <w:rPr>
          <w:rFonts w:asciiTheme="minorEastAsia" w:hAnsiTheme="minorEastAsia" w:hint="eastAsia"/>
          <w:sz w:val="24"/>
          <w:szCs w:val="24"/>
        </w:rPr>
        <w:t>请符合报名条件的同学将《上海政法学院本科生修读微专业申请表》及本人成绩单纸质版提交至政府管理学院</w:t>
      </w:r>
      <w:r>
        <w:rPr>
          <w:rFonts w:asciiTheme="minorEastAsia" w:hAnsiTheme="minorEastAsia" w:hint="eastAsia"/>
          <w:sz w:val="24"/>
          <w:szCs w:val="24"/>
        </w:rPr>
        <w:t>A4-304</w:t>
      </w:r>
      <w:r>
        <w:rPr>
          <w:rFonts w:asciiTheme="minorEastAsia" w:hAnsiTheme="minorEastAsia" w:hint="eastAsia"/>
          <w:sz w:val="24"/>
          <w:szCs w:val="24"/>
        </w:rPr>
        <w:t>办公室，同时将电子版发送到</w:t>
      </w:r>
      <w:r>
        <w:rPr>
          <w:rFonts w:asciiTheme="minorEastAsia" w:hAnsiTheme="minorEastAsia" w:hint="eastAsia"/>
          <w:sz w:val="24"/>
          <w:szCs w:val="24"/>
        </w:rPr>
        <w:t>biying@shupl.edu.cn</w:t>
      </w:r>
      <w:r>
        <w:rPr>
          <w:rFonts w:asciiTheme="minorEastAsia" w:hAnsiTheme="minorEastAsia" w:hint="eastAsia"/>
          <w:sz w:val="24"/>
          <w:szCs w:val="24"/>
        </w:rPr>
        <w:t>。</w:t>
      </w:r>
    </w:p>
    <w:p w:rsidR="00347CA1" w:rsidRDefault="00347CA1">
      <w:pPr>
        <w:spacing w:line="360" w:lineRule="auto"/>
        <w:ind w:firstLineChars="200" w:firstLine="480"/>
        <w:rPr>
          <w:rFonts w:asciiTheme="minorEastAsia" w:hAnsiTheme="minorEastAsia"/>
          <w:sz w:val="24"/>
          <w:szCs w:val="24"/>
        </w:rPr>
      </w:pPr>
    </w:p>
    <w:p w:rsidR="00347CA1" w:rsidRDefault="00871BED">
      <w:pPr>
        <w:spacing w:line="360" w:lineRule="auto"/>
        <w:ind w:firstLineChars="200" w:firstLine="480"/>
        <w:rPr>
          <w:rFonts w:asciiTheme="minorEastAsia" w:hAnsiTheme="minorEastAsia"/>
          <w:sz w:val="24"/>
          <w:szCs w:val="24"/>
        </w:rPr>
      </w:pPr>
      <w:r>
        <w:rPr>
          <w:rFonts w:asciiTheme="minorEastAsia" w:hAnsiTheme="minorEastAsia" w:hint="eastAsia"/>
          <w:b/>
          <w:sz w:val="24"/>
          <w:szCs w:val="24"/>
        </w:rPr>
        <w:t>咨询联系人：</w:t>
      </w:r>
      <w:r>
        <w:rPr>
          <w:rFonts w:asciiTheme="minorEastAsia" w:hAnsiTheme="minorEastAsia" w:hint="eastAsia"/>
          <w:bCs/>
          <w:sz w:val="24"/>
          <w:szCs w:val="24"/>
        </w:rPr>
        <w:t>于老师</w:t>
      </w:r>
      <w:r>
        <w:rPr>
          <w:rFonts w:asciiTheme="minorEastAsia" w:hAnsiTheme="minorEastAsia" w:hint="eastAsia"/>
          <w:sz w:val="24"/>
          <w:szCs w:val="24"/>
        </w:rPr>
        <w:t>；联系方式：</w:t>
      </w:r>
      <w:r>
        <w:rPr>
          <w:rFonts w:asciiTheme="minorEastAsia" w:hAnsiTheme="minorEastAsia" w:hint="eastAsia"/>
          <w:sz w:val="24"/>
          <w:szCs w:val="24"/>
        </w:rPr>
        <w:t>021-39227793</w:t>
      </w:r>
      <w:r>
        <w:rPr>
          <w:rFonts w:asciiTheme="minorEastAsia" w:hAnsiTheme="minorEastAsia" w:hint="eastAsia"/>
          <w:sz w:val="24"/>
          <w:szCs w:val="24"/>
        </w:rPr>
        <w:t>。</w:t>
      </w:r>
    </w:p>
    <w:sectPr w:rsidR="00347CA1" w:rsidSect="00347CA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BED" w:rsidRDefault="00871BED" w:rsidP="00347CA1">
      <w:r>
        <w:separator/>
      </w:r>
    </w:p>
  </w:endnote>
  <w:endnote w:type="continuationSeparator" w:id="1">
    <w:p w:rsidR="00871BED" w:rsidRDefault="00871BED" w:rsidP="00347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default"/>
    <w:sig w:usb0="00000000" w:usb1="38CF7CFA" w:usb2="00000016" w:usb3="00000000" w:csb0="0004000F" w:csb1="00000000"/>
  </w:font>
  <w:font w:name="仿宋">
    <w:altName w:val="Arial Unicode MS"/>
    <w:charset w:val="86"/>
    <w:family w:val="moder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sdtPr>
    <w:sdtContent>
      <w:sdt>
        <w:sdtPr>
          <w:id w:val="171357217"/>
        </w:sdtPr>
        <w:sdtContent>
          <w:p w:rsidR="00347CA1" w:rsidRDefault="00347CA1">
            <w:pPr>
              <w:pStyle w:val="a6"/>
              <w:jc w:val="center"/>
            </w:pPr>
            <w:r>
              <w:rPr>
                <w:b/>
                <w:sz w:val="24"/>
                <w:szCs w:val="24"/>
              </w:rPr>
              <w:fldChar w:fldCharType="begin"/>
            </w:r>
            <w:r w:rsidR="00871BED">
              <w:rPr>
                <w:b/>
              </w:rPr>
              <w:instrText>PAGE</w:instrText>
            </w:r>
            <w:r>
              <w:rPr>
                <w:b/>
                <w:sz w:val="24"/>
                <w:szCs w:val="24"/>
              </w:rPr>
              <w:fldChar w:fldCharType="separate"/>
            </w:r>
            <w:r w:rsidR="00635C49">
              <w:rPr>
                <w:b/>
                <w:noProof/>
              </w:rPr>
              <w:t>7</w:t>
            </w:r>
            <w:r>
              <w:rPr>
                <w:b/>
                <w:sz w:val="24"/>
                <w:szCs w:val="24"/>
              </w:rPr>
              <w:fldChar w:fldCharType="end"/>
            </w:r>
            <w:r w:rsidR="00871BED">
              <w:rPr>
                <w:lang w:val="zh-CN"/>
              </w:rPr>
              <w:t xml:space="preserve"> / </w:t>
            </w:r>
            <w:r>
              <w:rPr>
                <w:b/>
                <w:sz w:val="24"/>
                <w:szCs w:val="24"/>
              </w:rPr>
              <w:fldChar w:fldCharType="begin"/>
            </w:r>
            <w:r w:rsidR="00871BED">
              <w:rPr>
                <w:b/>
              </w:rPr>
              <w:instrText>NUMPAGES</w:instrText>
            </w:r>
            <w:r>
              <w:rPr>
                <w:b/>
                <w:sz w:val="24"/>
                <w:szCs w:val="24"/>
              </w:rPr>
              <w:fldChar w:fldCharType="separate"/>
            </w:r>
            <w:r w:rsidR="00635C49">
              <w:rPr>
                <w:b/>
                <w:noProof/>
              </w:rPr>
              <w:t>8</w:t>
            </w:r>
            <w:r>
              <w:rPr>
                <w:b/>
                <w:sz w:val="24"/>
                <w:szCs w:val="24"/>
              </w:rPr>
              <w:fldChar w:fldCharType="end"/>
            </w:r>
          </w:p>
        </w:sdtContent>
      </w:sdt>
    </w:sdtContent>
  </w:sdt>
  <w:p w:rsidR="00347CA1" w:rsidRDefault="00347CA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BED" w:rsidRDefault="00871BED" w:rsidP="00347CA1">
      <w:r>
        <w:separator/>
      </w:r>
    </w:p>
  </w:footnote>
  <w:footnote w:type="continuationSeparator" w:id="1">
    <w:p w:rsidR="00871BED" w:rsidRDefault="00871BED" w:rsidP="00347C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B9104C"/>
    <w:multiLevelType w:val="singleLevel"/>
    <w:tmpl w:val="A5B9104C"/>
    <w:lvl w:ilvl="0">
      <w:start w:val="3"/>
      <w:numFmt w:val="decimal"/>
      <w:suff w:val="space"/>
      <w:lvlText w:val="%1."/>
      <w:lvlJc w:val="left"/>
    </w:lvl>
  </w:abstractNum>
  <w:abstractNum w:abstractNumId="1">
    <w:nsid w:val="F5825A86"/>
    <w:multiLevelType w:val="singleLevel"/>
    <w:tmpl w:val="F5825A86"/>
    <w:lvl w:ilvl="0">
      <w:start w:val="2"/>
      <w:numFmt w:val="chineseCounting"/>
      <w:suff w:val="nothing"/>
      <w:lvlText w:val="（%1）"/>
      <w:lvlJc w:val="left"/>
      <w:rPr>
        <w:rFonts w:hint="eastAsia"/>
      </w:rPr>
    </w:lvl>
  </w:abstractNum>
  <w:abstractNum w:abstractNumId="2">
    <w:nsid w:val="F996AEE7"/>
    <w:multiLevelType w:val="singleLevel"/>
    <w:tmpl w:val="F996AEE7"/>
    <w:lvl w:ilvl="0">
      <w:start w:val="6"/>
      <w:numFmt w:val="decimal"/>
      <w:suff w:val="space"/>
      <w:lvlText w:val="%1."/>
      <w:lvlJc w:val="left"/>
    </w:lvl>
  </w:abstractNum>
  <w:abstractNum w:abstractNumId="3">
    <w:nsid w:val="6A73D19E"/>
    <w:multiLevelType w:val="singleLevel"/>
    <w:tmpl w:val="6A73D19E"/>
    <w:lvl w:ilvl="0">
      <w:start w:val="5"/>
      <w:numFmt w:val="decimal"/>
      <w:suff w:val="space"/>
      <w:lvlText w:val="%1."/>
      <w:lvlJc w:val="left"/>
    </w:lvl>
  </w:abstractNum>
  <w:abstractNum w:abstractNumId="4">
    <w:nsid w:val="6C122A4F"/>
    <w:multiLevelType w:val="multilevel"/>
    <w:tmpl w:val="6C122A4F"/>
    <w:lvl w:ilvl="0">
      <w:start w:val="1"/>
      <w:numFmt w:val="decimal"/>
      <w:lvlText w:val="%1."/>
      <w:lvlJc w:val="left"/>
      <w:pPr>
        <w:ind w:left="827" w:hanging="405"/>
      </w:pPr>
      <w:rPr>
        <w:rFonts w:ascii="宋体" w:eastAsia="宋体" w:hAnsi="宋体" w:hint="default"/>
        <w:sz w:val="28"/>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5">
    <w:nsid w:val="7DBED593"/>
    <w:multiLevelType w:val="singleLevel"/>
    <w:tmpl w:val="7DBED593"/>
    <w:lvl w:ilvl="0">
      <w:start w:val="2"/>
      <w:numFmt w:val="decimal"/>
      <w:suff w:val="space"/>
      <w:lvlText w:val="%1."/>
      <w:lvlJc w:val="left"/>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U3OGNlYzQzZDU3MTczYmFjNTQzZmFiNjBiZTMxNGEifQ=="/>
  </w:docVars>
  <w:rsids>
    <w:rsidRoot w:val="00D6042A"/>
    <w:rsid w:val="000A439B"/>
    <w:rsid w:val="000D1884"/>
    <w:rsid w:val="000D2EC8"/>
    <w:rsid w:val="00100404"/>
    <w:rsid w:val="00124B60"/>
    <w:rsid w:val="00136B70"/>
    <w:rsid w:val="001717FE"/>
    <w:rsid w:val="00174DA6"/>
    <w:rsid w:val="001767F9"/>
    <w:rsid w:val="001958E2"/>
    <w:rsid w:val="00196538"/>
    <w:rsid w:val="001A300B"/>
    <w:rsid w:val="001B2C28"/>
    <w:rsid w:val="001B3FF4"/>
    <w:rsid w:val="001C5EE6"/>
    <w:rsid w:val="001D2869"/>
    <w:rsid w:val="001F16B7"/>
    <w:rsid w:val="00206BF7"/>
    <w:rsid w:val="002A77F6"/>
    <w:rsid w:val="002B60F4"/>
    <w:rsid w:val="002C004A"/>
    <w:rsid w:val="002D18D4"/>
    <w:rsid w:val="002D5AF7"/>
    <w:rsid w:val="002D6159"/>
    <w:rsid w:val="00321D50"/>
    <w:rsid w:val="00321F30"/>
    <w:rsid w:val="00347CA1"/>
    <w:rsid w:val="0036058F"/>
    <w:rsid w:val="00364F4F"/>
    <w:rsid w:val="003950AD"/>
    <w:rsid w:val="003E777B"/>
    <w:rsid w:val="003F7AE9"/>
    <w:rsid w:val="00466C03"/>
    <w:rsid w:val="004A7969"/>
    <w:rsid w:val="004B36DF"/>
    <w:rsid w:val="004C244B"/>
    <w:rsid w:val="004F6FA7"/>
    <w:rsid w:val="00500795"/>
    <w:rsid w:val="00520A98"/>
    <w:rsid w:val="00542F14"/>
    <w:rsid w:val="00547347"/>
    <w:rsid w:val="00551157"/>
    <w:rsid w:val="005551C7"/>
    <w:rsid w:val="00560A26"/>
    <w:rsid w:val="00584C13"/>
    <w:rsid w:val="00587132"/>
    <w:rsid w:val="005B2DF7"/>
    <w:rsid w:val="005D27BE"/>
    <w:rsid w:val="005D29E0"/>
    <w:rsid w:val="005D6EEC"/>
    <w:rsid w:val="005F42DB"/>
    <w:rsid w:val="00611EAB"/>
    <w:rsid w:val="00635C49"/>
    <w:rsid w:val="006531F2"/>
    <w:rsid w:val="006645DF"/>
    <w:rsid w:val="00693139"/>
    <w:rsid w:val="006935D1"/>
    <w:rsid w:val="00696DDA"/>
    <w:rsid w:val="006A5178"/>
    <w:rsid w:val="00707B89"/>
    <w:rsid w:val="007271D4"/>
    <w:rsid w:val="007531A4"/>
    <w:rsid w:val="007B1564"/>
    <w:rsid w:val="007B4B0C"/>
    <w:rsid w:val="007B7FCC"/>
    <w:rsid w:val="007D35CA"/>
    <w:rsid w:val="007D77CC"/>
    <w:rsid w:val="007F0CCE"/>
    <w:rsid w:val="00820AF1"/>
    <w:rsid w:val="00850E52"/>
    <w:rsid w:val="00851B30"/>
    <w:rsid w:val="00861BE1"/>
    <w:rsid w:val="00866FCC"/>
    <w:rsid w:val="00871BED"/>
    <w:rsid w:val="008A4C39"/>
    <w:rsid w:val="008B42A9"/>
    <w:rsid w:val="008D4DAC"/>
    <w:rsid w:val="008E5C65"/>
    <w:rsid w:val="008E770F"/>
    <w:rsid w:val="009079DE"/>
    <w:rsid w:val="00927D63"/>
    <w:rsid w:val="00931915"/>
    <w:rsid w:val="00933DC7"/>
    <w:rsid w:val="00972539"/>
    <w:rsid w:val="009775BF"/>
    <w:rsid w:val="00981B93"/>
    <w:rsid w:val="00987E04"/>
    <w:rsid w:val="009A6F33"/>
    <w:rsid w:val="009B3317"/>
    <w:rsid w:val="009E6F37"/>
    <w:rsid w:val="009F7003"/>
    <w:rsid w:val="00A45DDC"/>
    <w:rsid w:val="00A653CA"/>
    <w:rsid w:val="00A878CB"/>
    <w:rsid w:val="00A92A73"/>
    <w:rsid w:val="00AC1255"/>
    <w:rsid w:val="00B25551"/>
    <w:rsid w:val="00B25EDA"/>
    <w:rsid w:val="00B825E9"/>
    <w:rsid w:val="00B87E6D"/>
    <w:rsid w:val="00B9639D"/>
    <w:rsid w:val="00BB5CBD"/>
    <w:rsid w:val="00BC140C"/>
    <w:rsid w:val="00BC44F5"/>
    <w:rsid w:val="00BD3764"/>
    <w:rsid w:val="00BD5B05"/>
    <w:rsid w:val="00C0429F"/>
    <w:rsid w:val="00C27084"/>
    <w:rsid w:val="00C31B99"/>
    <w:rsid w:val="00C5719B"/>
    <w:rsid w:val="00C87C62"/>
    <w:rsid w:val="00CA6C03"/>
    <w:rsid w:val="00CE1DA9"/>
    <w:rsid w:val="00CE6A49"/>
    <w:rsid w:val="00D070F5"/>
    <w:rsid w:val="00D15924"/>
    <w:rsid w:val="00D232F5"/>
    <w:rsid w:val="00D6042A"/>
    <w:rsid w:val="00D82EF9"/>
    <w:rsid w:val="00DC2D76"/>
    <w:rsid w:val="00DE1F9B"/>
    <w:rsid w:val="00DE5F17"/>
    <w:rsid w:val="00DF5444"/>
    <w:rsid w:val="00E05D5D"/>
    <w:rsid w:val="00E427B8"/>
    <w:rsid w:val="00E43FC4"/>
    <w:rsid w:val="00E64D57"/>
    <w:rsid w:val="00EA0603"/>
    <w:rsid w:val="00EC3799"/>
    <w:rsid w:val="00EC49F4"/>
    <w:rsid w:val="00F04184"/>
    <w:rsid w:val="00F10424"/>
    <w:rsid w:val="00F10FA3"/>
    <w:rsid w:val="00F17F3E"/>
    <w:rsid w:val="00F2693F"/>
    <w:rsid w:val="00F331FE"/>
    <w:rsid w:val="00F33C07"/>
    <w:rsid w:val="00F74835"/>
    <w:rsid w:val="00FB0011"/>
    <w:rsid w:val="00FC351C"/>
    <w:rsid w:val="00FC3A14"/>
    <w:rsid w:val="00FD54F9"/>
    <w:rsid w:val="00FD6982"/>
    <w:rsid w:val="00FE376A"/>
    <w:rsid w:val="00FF060C"/>
    <w:rsid w:val="02502671"/>
    <w:rsid w:val="02B32C00"/>
    <w:rsid w:val="02E95776"/>
    <w:rsid w:val="045221BF"/>
    <w:rsid w:val="05900FD6"/>
    <w:rsid w:val="06170F1E"/>
    <w:rsid w:val="066E509E"/>
    <w:rsid w:val="07707311"/>
    <w:rsid w:val="08A96637"/>
    <w:rsid w:val="08FA3336"/>
    <w:rsid w:val="0990651B"/>
    <w:rsid w:val="0B3F14D4"/>
    <w:rsid w:val="0DE228E5"/>
    <w:rsid w:val="0E480F9C"/>
    <w:rsid w:val="0EE04D7C"/>
    <w:rsid w:val="0F7A0D2D"/>
    <w:rsid w:val="11A20D92"/>
    <w:rsid w:val="11E15093"/>
    <w:rsid w:val="133833D9"/>
    <w:rsid w:val="13665A28"/>
    <w:rsid w:val="13B3480E"/>
    <w:rsid w:val="13EB044B"/>
    <w:rsid w:val="152F4368"/>
    <w:rsid w:val="15995C85"/>
    <w:rsid w:val="167E55A7"/>
    <w:rsid w:val="18616F2E"/>
    <w:rsid w:val="18F71640"/>
    <w:rsid w:val="1B723200"/>
    <w:rsid w:val="1C406E5A"/>
    <w:rsid w:val="1CC76D35"/>
    <w:rsid w:val="1EE0728E"/>
    <w:rsid w:val="1FE3088A"/>
    <w:rsid w:val="20580C17"/>
    <w:rsid w:val="22145011"/>
    <w:rsid w:val="232F7706"/>
    <w:rsid w:val="23BE0FC7"/>
    <w:rsid w:val="247157DE"/>
    <w:rsid w:val="24885842"/>
    <w:rsid w:val="25CC175F"/>
    <w:rsid w:val="27C6290A"/>
    <w:rsid w:val="28D14C84"/>
    <w:rsid w:val="2A522B7B"/>
    <w:rsid w:val="2D9E60D7"/>
    <w:rsid w:val="2E163EBF"/>
    <w:rsid w:val="2FB90FA6"/>
    <w:rsid w:val="30444929"/>
    <w:rsid w:val="305667F5"/>
    <w:rsid w:val="309F019C"/>
    <w:rsid w:val="327E720E"/>
    <w:rsid w:val="3330332D"/>
    <w:rsid w:val="33997124"/>
    <w:rsid w:val="348B6F49"/>
    <w:rsid w:val="35B375BA"/>
    <w:rsid w:val="381476C1"/>
    <w:rsid w:val="38207DBA"/>
    <w:rsid w:val="386B3F76"/>
    <w:rsid w:val="3A7C154E"/>
    <w:rsid w:val="3BF03FA1"/>
    <w:rsid w:val="3C2C4182"/>
    <w:rsid w:val="3CBD2DBB"/>
    <w:rsid w:val="3CC605AD"/>
    <w:rsid w:val="3D65451B"/>
    <w:rsid w:val="3EA03A5D"/>
    <w:rsid w:val="41C060DD"/>
    <w:rsid w:val="41F36599"/>
    <w:rsid w:val="44531571"/>
    <w:rsid w:val="44BD01B0"/>
    <w:rsid w:val="44D73F50"/>
    <w:rsid w:val="450E3843"/>
    <w:rsid w:val="467A5823"/>
    <w:rsid w:val="47FB7F56"/>
    <w:rsid w:val="48082673"/>
    <w:rsid w:val="489B33D6"/>
    <w:rsid w:val="4B944949"/>
    <w:rsid w:val="4C6A56AA"/>
    <w:rsid w:val="4D27359B"/>
    <w:rsid w:val="4E1C6E78"/>
    <w:rsid w:val="4F253B0A"/>
    <w:rsid w:val="51090512"/>
    <w:rsid w:val="51826FF2"/>
    <w:rsid w:val="51DA6E2E"/>
    <w:rsid w:val="53656BCB"/>
    <w:rsid w:val="54FC70BB"/>
    <w:rsid w:val="552C79A0"/>
    <w:rsid w:val="555962BC"/>
    <w:rsid w:val="570E07A3"/>
    <w:rsid w:val="577675F9"/>
    <w:rsid w:val="58136BF6"/>
    <w:rsid w:val="59850540"/>
    <w:rsid w:val="5A134FAF"/>
    <w:rsid w:val="5B871DD5"/>
    <w:rsid w:val="5C380D48"/>
    <w:rsid w:val="5D192F00"/>
    <w:rsid w:val="5D264C1C"/>
    <w:rsid w:val="5D3E4715"/>
    <w:rsid w:val="60EF5D26"/>
    <w:rsid w:val="62364E44"/>
    <w:rsid w:val="62F67840"/>
    <w:rsid w:val="649E1F3D"/>
    <w:rsid w:val="64EA0CC3"/>
    <w:rsid w:val="657F6514"/>
    <w:rsid w:val="65907AD8"/>
    <w:rsid w:val="66770C98"/>
    <w:rsid w:val="66A650D9"/>
    <w:rsid w:val="67915D89"/>
    <w:rsid w:val="69390486"/>
    <w:rsid w:val="6A0B1E23"/>
    <w:rsid w:val="6A23552C"/>
    <w:rsid w:val="6AC64860"/>
    <w:rsid w:val="6AFE1987"/>
    <w:rsid w:val="6B99343A"/>
    <w:rsid w:val="6BE566A3"/>
    <w:rsid w:val="6C4007A6"/>
    <w:rsid w:val="6DA46816"/>
    <w:rsid w:val="6F997ED1"/>
    <w:rsid w:val="6FEF189F"/>
    <w:rsid w:val="705362D1"/>
    <w:rsid w:val="71105F71"/>
    <w:rsid w:val="7127798C"/>
    <w:rsid w:val="72A11576"/>
    <w:rsid w:val="72D37256"/>
    <w:rsid w:val="72E92126"/>
    <w:rsid w:val="7419513C"/>
    <w:rsid w:val="75E83018"/>
    <w:rsid w:val="767D5E56"/>
    <w:rsid w:val="77027AD9"/>
    <w:rsid w:val="78762B5D"/>
    <w:rsid w:val="78833246"/>
    <w:rsid w:val="7894092C"/>
    <w:rsid w:val="7997722F"/>
    <w:rsid w:val="7AB015B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CA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347CA1"/>
    <w:pPr>
      <w:jc w:val="left"/>
    </w:pPr>
  </w:style>
  <w:style w:type="paragraph" w:styleId="a4">
    <w:name w:val="Body Text Indent"/>
    <w:basedOn w:val="a"/>
    <w:link w:val="Char0"/>
    <w:qFormat/>
    <w:rsid w:val="00347CA1"/>
    <w:pPr>
      <w:ind w:firstLineChars="200" w:firstLine="420"/>
    </w:pPr>
    <w:rPr>
      <w:rFonts w:ascii="Times New Roman" w:eastAsia="宋体" w:hAnsi="Times New Roman" w:cs="Times New Roman"/>
      <w:szCs w:val="24"/>
    </w:rPr>
  </w:style>
  <w:style w:type="paragraph" w:styleId="a5">
    <w:name w:val="Balloon Text"/>
    <w:basedOn w:val="a"/>
    <w:link w:val="Char1"/>
    <w:uiPriority w:val="99"/>
    <w:semiHidden/>
    <w:unhideWhenUsed/>
    <w:qFormat/>
    <w:rsid w:val="00347CA1"/>
    <w:rPr>
      <w:sz w:val="18"/>
      <w:szCs w:val="18"/>
    </w:rPr>
  </w:style>
  <w:style w:type="paragraph" w:styleId="a6">
    <w:name w:val="footer"/>
    <w:basedOn w:val="a"/>
    <w:link w:val="Char2"/>
    <w:uiPriority w:val="99"/>
    <w:unhideWhenUsed/>
    <w:qFormat/>
    <w:rsid w:val="00347CA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47CA1"/>
    <w:pPr>
      <w:pBdr>
        <w:bottom w:val="single" w:sz="6" w:space="1" w:color="auto"/>
      </w:pBdr>
      <w:tabs>
        <w:tab w:val="center" w:pos="4153"/>
        <w:tab w:val="right" w:pos="8306"/>
      </w:tabs>
      <w:snapToGrid w:val="0"/>
      <w:jc w:val="center"/>
    </w:pPr>
    <w:rPr>
      <w:sz w:val="18"/>
      <w:szCs w:val="18"/>
    </w:rPr>
  </w:style>
  <w:style w:type="paragraph" w:styleId="a8">
    <w:name w:val="Normal (Web)"/>
    <w:basedOn w:val="a"/>
    <w:unhideWhenUsed/>
    <w:qFormat/>
    <w:rsid w:val="00347CA1"/>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sid w:val="00347CA1"/>
    <w:rPr>
      <w:b/>
      <w:bCs/>
    </w:rPr>
  </w:style>
  <w:style w:type="table" w:styleId="aa">
    <w:name w:val="Table Grid"/>
    <w:basedOn w:val="a1"/>
    <w:uiPriority w:val="59"/>
    <w:qFormat/>
    <w:rsid w:val="00347C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347CA1"/>
    <w:rPr>
      <w:b/>
      <w:bCs/>
    </w:rPr>
  </w:style>
  <w:style w:type="character" w:styleId="ac">
    <w:name w:val="annotation reference"/>
    <w:basedOn w:val="a0"/>
    <w:uiPriority w:val="99"/>
    <w:semiHidden/>
    <w:unhideWhenUsed/>
    <w:qFormat/>
    <w:rsid w:val="00347CA1"/>
    <w:rPr>
      <w:sz w:val="21"/>
      <w:szCs w:val="21"/>
    </w:rPr>
  </w:style>
  <w:style w:type="paragraph" w:customStyle="1" w:styleId="ad">
    <w:name w:val="论文正文"/>
    <w:basedOn w:val="a"/>
    <w:qFormat/>
    <w:rsid w:val="00347CA1"/>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3">
    <w:name w:val="页眉 Char"/>
    <w:basedOn w:val="a0"/>
    <w:link w:val="a7"/>
    <w:uiPriority w:val="99"/>
    <w:qFormat/>
    <w:rsid w:val="00347CA1"/>
    <w:rPr>
      <w:sz w:val="18"/>
      <w:szCs w:val="18"/>
    </w:rPr>
  </w:style>
  <w:style w:type="character" w:customStyle="1" w:styleId="Char2">
    <w:name w:val="页脚 Char"/>
    <w:basedOn w:val="a0"/>
    <w:link w:val="a6"/>
    <w:uiPriority w:val="99"/>
    <w:qFormat/>
    <w:rsid w:val="00347CA1"/>
    <w:rPr>
      <w:sz w:val="18"/>
      <w:szCs w:val="18"/>
    </w:rPr>
  </w:style>
  <w:style w:type="paragraph" w:styleId="ae">
    <w:name w:val="List Paragraph"/>
    <w:basedOn w:val="a"/>
    <w:uiPriority w:val="34"/>
    <w:qFormat/>
    <w:rsid w:val="00347CA1"/>
    <w:pPr>
      <w:ind w:firstLineChars="200" w:firstLine="420"/>
    </w:pPr>
  </w:style>
  <w:style w:type="character" w:customStyle="1" w:styleId="Char1">
    <w:name w:val="批注框文本 Char"/>
    <w:basedOn w:val="a0"/>
    <w:link w:val="a5"/>
    <w:uiPriority w:val="99"/>
    <w:semiHidden/>
    <w:qFormat/>
    <w:rsid w:val="00347CA1"/>
    <w:rPr>
      <w:sz w:val="18"/>
      <w:szCs w:val="18"/>
    </w:rPr>
  </w:style>
  <w:style w:type="character" w:customStyle="1" w:styleId="Char">
    <w:name w:val="批注文字 Char"/>
    <w:basedOn w:val="a0"/>
    <w:link w:val="a3"/>
    <w:uiPriority w:val="99"/>
    <w:semiHidden/>
    <w:qFormat/>
    <w:rsid w:val="00347CA1"/>
    <w:rPr>
      <w:kern w:val="2"/>
      <w:sz w:val="21"/>
      <w:szCs w:val="22"/>
    </w:rPr>
  </w:style>
  <w:style w:type="character" w:customStyle="1" w:styleId="Char4">
    <w:name w:val="批注主题 Char"/>
    <w:basedOn w:val="Char"/>
    <w:link w:val="a9"/>
    <w:uiPriority w:val="99"/>
    <w:semiHidden/>
    <w:qFormat/>
    <w:rsid w:val="00347CA1"/>
    <w:rPr>
      <w:b/>
      <w:bCs/>
      <w:kern w:val="2"/>
      <w:sz w:val="21"/>
      <w:szCs w:val="22"/>
    </w:rPr>
  </w:style>
  <w:style w:type="character" w:customStyle="1" w:styleId="Char0">
    <w:name w:val="正文文本缩进 Char"/>
    <w:basedOn w:val="a0"/>
    <w:link w:val="a4"/>
    <w:qFormat/>
    <w:rsid w:val="00347CA1"/>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665</Words>
  <Characters>3792</Characters>
  <Application>Microsoft Office Word</Application>
  <DocSecurity>0</DocSecurity>
  <Lines>31</Lines>
  <Paragraphs>8</Paragraphs>
  <ScaleCrop>false</ScaleCrop>
  <Company>微软中国</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Administrator</cp:lastModifiedBy>
  <cp:revision>117</cp:revision>
  <dcterms:created xsi:type="dcterms:W3CDTF">2022-05-13T12:57:00Z</dcterms:created>
  <dcterms:modified xsi:type="dcterms:W3CDTF">2025-12-15T07:50:00Z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626E842721CC4919977D69F2ECB4C64B_13</vt:lpwstr>
  </property>
  <property fmtid="{D5CDD505-2E9C-101B-9397-08002B2CF9AE}" pid="4" name="KSOTemplateDocerSaveRecord">
    <vt:lpwstr>eyJoZGlkIjoiMjE5YWNmNjNhNThhMmNiNThlMzg0NTM0ZDg5ZTMxZWIiLCJ1c2VySWQiOiI2MDk0NDY0NTcifQ==</vt:lpwstr>
  </property>
</Properties>
</file>