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0FE3" w:rsidRDefault="00D10FE3" w:rsidP="00D10FE3">
      <w:pPr>
        <w:spacing w:after="119" w:line="265" w:lineRule="auto"/>
        <w:ind w:left="10" w:right="252" w:hanging="10"/>
        <w:jc w:val="center"/>
      </w:pPr>
      <w:r>
        <w:rPr>
          <w:rFonts w:ascii="华文中宋" w:eastAsia="华文中宋" w:hAnsi="华文中宋" w:cs="华文中宋"/>
          <w:sz w:val="35"/>
        </w:rPr>
        <w:t>上海政法学院新闻与传播专业</w:t>
      </w:r>
    </w:p>
    <w:p w:rsidR="00D10FE3" w:rsidRDefault="00D10FE3" w:rsidP="00D10FE3">
      <w:pPr>
        <w:spacing w:after="704" w:line="265" w:lineRule="auto"/>
        <w:ind w:left="10" w:right="315" w:hanging="10"/>
        <w:jc w:val="center"/>
      </w:pPr>
      <w:r>
        <w:rPr>
          <w:rFonts w:ascii="华文中宋" w:eastAsia="华文中宋" w:hAnsi="华文中宋" w:cs="华文中宋"/>
          <w:sz w:val="35"/>
        </w:rPr>
        <w:t>硕士研究生导师选聘暂行办法（修订稿）</w:t>
      </w:r>
    </w:p>
    <w:p w:rsidR="00D10FE3" w:rsidRDefault="00D10FE3" w:rsidP="008D7CA1">
      <w:pPr>
        <w:spacing w:after="32" w:line="367" w:lineRule="auto"/>
        <w:ind w:left="124" w:firstLine="645"/>
        <w:jc w:val="center"/>
      </w:pPr>
      <w:r>
        <w:rPr>
          <w:rFonts w:ascii="仿宋" w:eastAsia="仿宋" w:hAnsi="仿宋" w:cs="仿宋"/>
          <w:sz w:val="31"/>
        </w:rPr>
        <w:t>硕士研究生指导教师担负着培养硕士研究生的重任。为适应新闻与传播专业硕士研究生教育的需要，建设一支高质量的新闻与传播专业硕士研究生导师队伍，保证新闻与传播专业硕士研究生培养质量，根据《教育部关于做好全日制专业学位研究生培养工作的若干意见》和《上海政法学院硕士研究生导师管理办法》，结合专业实际情况，制定本办法。</w:t>
      </w:r>
      <w:r>
        <w:rPr>
          <w:rFonts w:ascii="黑体" w:eastAsia="黑体" w:hAnsi="黑体" w:cs="黑体"/>
          <w:sz w:val="31"/>
        </w:rPr>
        <w:t>第一章选聘原则</w:t>
      </w:r>
    </w:p>
    <w:p w:rsidR="00D10FE3" w:rsidRDefault="00D10FE3" w:rsidP="00D10FE3">
      <w:pPr>
        <w:spacing w:after="46" w:line="367" w:lineRule="auto"/>
        <w:ind w:left="124" w:firstLine="645"/>
      </w:pPr>
      <w:r>
        <w:rPr>
          <w:rFonts w:ascii="仿宋" w:eastAsia="仿宋" w:hAnsi="仿宋" w:cs="仿宋"/>
          <w:sz w:val="31"/>
        </w:rPr>
        <w:t>第一条新闻与传播专业硕士研究生导师选聘遵循以下基本原则：</w:t>
      </w:r>
    </w:p>
    <w:p w:rsidR="00D10FE3" w:rsidRDefault="00D10FE3" w:rsidP="00D10FE3">
      <w:pPr>
        <w:numPr>
          <w:ilvl w:val="0"/>
          <w:numId w:val="1"/>
        </w:numPr>
        <w:spacing w:after="180" w:line="318" w:lineRule="auto"/>
        <w:ind w:firstLine="645"/>
      </w:pPr>
      <w:r>
        <w:rPr>
          <w:rFonts w:ascii="仿宋" w:eastAsia="仿宋" w:hAnsi="仿宋" w:cs="仿宋"/>
          <w:sz w:val="31"/>
        </w:rPr>
        <w:t>选聘新闻与传播专业硕士研究生导师必须坚持公平、公正、公开的原则；</w:t>
      </w:r>
    </w:p>
    <w:p w:rsidR="00D10FE3" w:rsidRDefault="00D10FE3" w:rsidP="00D10FE3">
      <w:pPr>
        <w:numPr>
          <w:ilvl w:val="0"/>
          <w:numId w:val="1"/>
        </w:numPr>
        <w:spacing w:after="144" w:line="367" w:lineRule="auto"/>
        <w:ind w:firstLine="645"/>
      </w:pPr>
      <w:r>
        <w:rPr>
          <w:rFonts w:ascii="仿宋" w:eastAsia="仿宋" w:hAnsi="仿宋" w:cs="仿宋"/>
          <w:sz w:val="31"/>
        </w:rPr>
        <w:t>选聘新闻与传播专业硕士研究生导师要有利于保证和提高新闻与传播专业硕士研究生的培养质量，有利于提升新闻与传播专业硕士研究生的应用实践能力；</w:t>
      </w:r>
    </w:p>
    <w:p w:rsidR="00D10FE3" w:rsidRDefault="00D10FE3" w:rsidP="00D10FE3">
      <w:pPr>
        <w:numPr>
          <w:ilvl w:val="0"/>
          <w:numId w:val="1"/>
        </w:numPr>
        <w:spacing w:after="180" w:line="318" w:lineRule="auto"/>
        <w:ind w:firstLine="645"/>
      </w:pPr>
      <w:r>
        <w:rPr>
          <w:rFonts w:ascii="仿宋" w:eastAsia="仿宋" w:hAnsi="仿宋" w:cs="仿宋"/>
          <w:sz w:val="31"/>
        </w:rPr>
        <w:t>积极鼓励青年教师参加遴选，支持青年教师开展科研工作。</w:t>
      </w:r>
    </w:p>
    <w:p w:rsidR="00D10FE3" w:rsidRPr="00D10FE3" w:rsidRDefault="00D10FE3" w:rsidP="00D10FE3">
      <w:pPr>
        <w:pStyle w:val="1"/>
        <w:spacing w:before="0" w:after="195"/>
        <w:ind w:left="315" w:right="17" w:hanging="10"/>
        <w:jc w:val="center"/>
        <w:rPr>
          <w:rFonts w:ascii="黑体" w:eastAsia="黑体" w:hAnsi="黑体" w:cs="黑体"/>
          <w:color w:val="000000"/>
          <w:sz w:val="31"/>
          <w:szCs w:val="24"/>
        </w:rPr>
      </w:pPr>
      <w:r w:rsidRPr="00D10FE3">
        <w:rPr>
          <w:rFonts w:ascii="黑体" w:eastAsia="黑体" w:hAnsi="黑体" w:cs="黑体"/>
          <w:color w:val="000000"/>
          <w:sz w:val="31"/>
          <w:szCs w:val="24"/>
        </w:rPr>
        <w:t>第二章硕士生导师任职条件</w:t>
      </w:r>
    </w:p>
    <w:p w:rsidR="00D10FE3" w:rsidRDefault="00D10FE3" w:rsidP="00D10FE3">
      <w:pPr>
        <w:spacing w:after="178" w:line="363" w:lineRule="auto"/>
        <w:ind w:left="112" w:right="311" w:firstLine="645"/>
        <w:jc w:val="both"/>
      </w:pPr>
      <w:r>
        <w:rPr>
          <w:rFonts w:ascii="仿宋" w:eastAsia="仿宋" w:hAnsi="仿宋" w:cs="仿宋"/>
          <w:sz w:val="31"/>
        </w:rPr>
        <w:t>第二条新闻与传播专业硕士研究生导师任职应具备下列条件：（一）拥护党的基本路线，遵纪守法，热爱研究生</w:t>
      </w:r>
      <w:r>
        <w:rPr>
          <w:rFonts w:ascii="仿宋" w:eastAsia="仿宋" w:hAnsi="仿宋" w:cs="仿宋"/>
          <w:sz w:val="31"/>
        </w:rPr>
        <w:lastRenderedPageBreak/>
        <w:t>教育事业，熟悉国家有关学位与研究生教育的政策法规，遵守学术道德规范，治学严谨，作风正派，能教书育人，为人师表；</w:t>
      </w:r>
    </w:p>
    <w:p w:rsidR="00D10FE3" w:rsidRDefault="00D10FE3" w:rsidP="00D10FE3">
      <w:pPr>
        <w:numPr>
          <w:ilvl w:val="0"/>
          <w:numId w:val="2"/>
        </w:numPr>
        <w:spacing w:after="154" w:line="367" w:lineRule="auto"/>
        <w:ind w:firstLine="645"/>
      </w:pPr>
      <w:r>
        <w:rPr>
          <w:rFonts w:ascii="仿宋" w:eastAsia="仿宋" w:hAnsi="仿宋" w:cs="仿宋"/>
          <w:sz w:val="31"/>
        </w:rPr>
        <w:t>身体健康，具有副高级及以上专业技术职称，或具有新闻传播专业的博士学位，并获中级职称，近三年来出版新闻传播学相关著作1部或发表新闻传播学类CSSCI来源期刊论文2篇，或承担省部级课题1项；</w:t>
      </w:r>
    </w:p>
    <w:p w:rsidR="00D10FE3" w:rsidRDefault="00D10FE3" w:rsidP="00D10FE3">
      <w:pPr>
        <w:numPr>
          <w:ilvl w:val="0"/>
          <w:numId w:val="2"/>
        </w:numPr>
        <w:spacing w:after="180" w:line="318" w:lineRule="auto"/>
        <w:ind w:firstLine="645"/>
      </w:pPr>
      <w:r>
        <w:rPr>
          <w:rFonts w:ascii="仿宋" w:eastAsia="仿宋" w:hAnsi="仿宋" w:cs="仿宋"/>
          <w:sz w:val="31"/>
        </w:rPr>
        <w:t>所从事研究工作的主要研究方向属于我校当年确定列入招收培养硕士研究生计划的学科、专业领域；</w:t>
      </w:r>
    </w:p>
    <w:p w:rsidR="00D10FE3" w:rsidRDefault="00D10FE3" w:rsidP="00D10FE3">
      <w:pPr>
        <w:numPr>
          <w:ilvl w:val="0"/>
          <w:numId w:val="2"/>
        </w:numPr>
        <w:spacing w:after="154" w:line="367" w:lineRule="auto"/>
        <w:ind w:firstLine="645"/>
      </w:pPr>
      <w:r>
        <w:rPr>
          <w:rFonts w:ascii="仿宋" w:eastAsia="仿宋" w:hAnsi="仿宋" w:cs="仿宋"/>
          <w:sz w:val="31"/>
        </w:rPr>
        <w:t>具有较高的学术造诣或丰富的实践经验，熟悉本学科、专业科研工作的前沿情况和发展动态，能独立从事创造性的学术研究，具有在本学科、专业工作实践中寻求科研课题和解决实际问题的能力：</w:t>
      </w:r>
    </w:p>
    <w:p w:rsidR="00D10FE3" w:rsidRDefault="00D10FE3" w:rsidP="00D10FE3">
      <w:pPr>
        <w:numPr>
          <w:ilvl w:val="0"/>
          <w:numId w:val="2"/>
        </w:numPr>
        <w:spacing w:after="180" w:line="318" w:lineRule="auto"/>
        <w:ind w:firstLine="645"/>
      </w:pPr>
      <w:r>
        <w:rPr>
          <w:rFonts w:ascii="仿宋" w:eastAsia="仿宋" w:hAnsi="仿宋" w:cs="仿宋"/>
          <w:sz w:val="31"/>
        </w:rPr>
        <w:t>有较丰富的教学经验，具有独立开设本专业硕士研究生主干课程的能力：</w:t>
      </w:r>
    </w:p>
    <w:p w:rsidR="00D10FE3" w:rsidRDefault="00D10FE3" w:rsidP="00D10FE3">
      <w:pPr>
        <w:spacing w:after="47" w:line="367" w:lineRule="auto"/>
        <w:ind w:left="124" w:firstLine="645"/>
      </w:pPr>
      <w:r>
        <w:rPr>
          <w:rFonts w:ascii="仿宋" w:eastAsia="仿宋" w:hAnsi="仿宋" w:cs="仿宋"/>
          <w:sz w:val="31"/>
        </w:rPr>
        <w:t>1.从事新闻传播专业本科教学工作三年以上，且近三年无教学事故；</w:t>
      </w:r>
    </w:p>
    <w:p w:rsidR="00D10FE3" w:rsidRDefault="00D10FE3" w:rsidP="00D10FE3">
      <w:pPr>
        <w:spacing w:after="46" w:line="367" w:lineRule="auto"/>
        <w:ind w:left="124" w:firstLine="645"/>
      </w:pPr>
      <w:r>
        <w:rPr>
          <w:rFonts w:ascii="仿宋" w:eastAsia="仿宋" w:hAnsi="仿宋" w:cs="仿宋"/>
          <w:sz w:val="31"/>
        </w:rPr>
        <w:t>2.能够独立开设一门（含一门）以上本专业硕士研究生的主干课程；</w:t>
      </w:r>
    </w:p>
    <w:p w:rsidR="008D7CA1" w:rsidRDefault="00D10FE3" w:rsidP="00D10FE3">
      <w:pPr>
        <w:spacing w:after="37" w:line="367" w:lineRule="auto"/>
        <w:ind w:left="124" w:firstLine="645"/>
        <w:rPr>
          <w:rFonts w:ascii="仿宋" w:eastAsia="仿宋" w:hAnsi="仿宋" w:cs="仿宋"/>
          <w:sz w:val="31"/>
        </w:rPr>
      </w:pPr>
      <w:r>
        <w:rPr>
          <w:rFonts w:ascii="仿宋" w:eastAsia="仿宋" w:hAnsi="仿宋" w:cs="仿宋"/>
          <w:sz w:val="31"/>
        </w:rPr>
        <w:t>3.专职科研人员或在学术界有一定声望或在所在学科有一定影响的特殊人才，其本科教学经历可以适当放宽。</w:t>
      </w:r>
    </w:p>
    <w:p w:rsidR="00D10FE3" w:rsidRDefault="00D10FE3" w:rsidP="008D7CA1">
      <w:pPr>
        <w:spacing w:after="37" w:line="367" w:lineRule="auto"/>
        <w:ind w:left="124" w:firstLine="645"/>
        <w:jc w:val="center"/>
      </w:pPr>
      <w:r>
        <w:rPr>
          <w:rFonts w:ascii="黑体" w:eastAsia="黑体" w:hAnsi="黑体" w:cs="黑体"/>
          <w:sz w:val="31"/>
        </w:rPr>
        <w:t>第三章硕士生导师的选聘</w:t>
      </w:r>
    </w:p>
    <w:p w:rsidR="00D10FE3" w:rsidRDefault="00D10FE3" w:rsidP="00D10FE3">
      <w:pPr>
        <w:spacing w:after="31" w:line="367" w:lineRule="auto"/>
        <w:ind w:left="124" w:firstLine="645"/>
      </w:pPr>
      <w:r>
        <w:rPr>
          <w:rFonts w:ascii="仿宋" w:eastAsia="仿宋" w:hAnsi="仿宋" w:cs="仿宋"/>
          <w:sz w:val="31"/>
        </w:rPr>
        <w:lastRenderedPageBreak/>
        <w:t>第三条新闻与传播专业硕士研究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rsidR="00D10FE3" w:rsidRDefault="00D10FE3" w:rsidP="00D10FE3">
      <w:pPr>
        <w:spacing w:after="192"/>
        <w:ind w:left="207" w:right="65" w:hanging="10"/>
        <w:jc w:val="center"/>
      </w:pPr>
      <w:r>
        <w:rPr>
          <w:rFonts w:ascii="仿宋" w:eastAsia="仿宋" w:hAnsi="仿宋" w:cs="仿宋"/>
          <w:sz w:val="31"/>
        </w:rPr>
        <w:t>第四条新闻与传播专业硕士研究生导师的选聘程序：</w:t>
      </w:r>
    </w:p>
    <w:p w:rsidR="00D10FE3" w:rsidRDefault="00D10FE3" w:rsidP="00D10FE3">
      <w:pPr>
        <w:numPr>
          <w:ilvl w:val="0"/>
          <w:numId w:val="3"/>
        </w:numPr>
        <w:spacing w:after="119" w:line="367" w:lineRule="auto"/>
        <w:ind w:firstLine="645"/>
      </w:pPr>
      <w:r>
        <w:rPr>
          <w:rFonts w:ascii="仿宋" w:eastAsia="仿宋" w:hAnsi="仿宋" w:cs="仿宋"/>
          <w:sz w:val="31"/>
        </w:rPr>
        <w:t>申请人填写《上海政法学院专业硕士研究生导师资格申报表》，并提交遴选条件所规定的材料；</w:t>
      </w:r>
    </w:p>
    <w:p w:rsidR="00D10FE3" w:rsidRDefault="00D10FE3" w:rsidP="00D10FE3">
      <w:pPr>
        <w:numPr>
          <w:ilvl w:val="0"/>
          <w:numId w:val="3"/>
        </w:numPr>
        <w:spacing w:after="180" w:line="318" w:lineRule="auto"/>
        <w:ind w:firstLine="645"/>
      </w:pPr>
      <w:r>
        <w:rPr>
          <w:rFonts w:ascii="仿宋" w:eastAsia="仿宋" w:hAnsi="仿宋" w:cs="仿宋"/>
          <w:sz w:val="31"/>
        </w:rPr>
        <w:t>学院学科组会议将申请人的申报材料汇总并提交新闻与传播专业硕士点审议、表决；</w:t>
      </w:r>
    </w:p>
    <w:p w:rsidR="00D10FE3" w:rsidRDefault="00D10FE3" w:rsidP="00D10FE3">
      <w:pPr>
        <w:numPr>
          <w:ilvl w:val="0"/>
          <w:numId w:val="3"/>
        </w:numPr>
        <w:spacing w:after="180" w:line="318" w:lineRule="auto"/>
        <w:ind w:firstLine="645"/>
      </w:pPr>
      <w:r>
        <w:rPr>
          <w:rFonts w:ascii="仿宋" w:eastAsia="仿宋" w:hAnsi="仿宋" w:cs="仿宋"/>
          <w:sz w:val="31"/>
        </w:rPr>
        <w:t>学校研究生处将申请人的申报材料汇总并提交学校学位评定委员会审议、表决；</w:t>
      </w:r>
    </w:p>
    <w:p w:rsidR="00D10FE3" w:rsidRDefault="00D10FE3" w:rsidP="00D10FE3">
      <w:pPr>
        <w:numPr>
          <w:ilvl w:val="0"/>
          <w:numId w:val="3"/>
        </w:numPr>
        <w:spacing w:after="147" w:line="367" w:lineRule="auto"/>
        <w:ind w:firstLine="645"/>
      </w:pPr>
      <w:r>
        <w:rPr>
          <w:rFonts w:ascii="仿宋" w:eastAsia="仿宋" w:hAnsi="仿宋" w:cs="仿宋"/>
          <w:sz w:val="31"/>
        </w:rPr>
        <w:t>获得硕士生导师资格者，由学校聘任担任硕士生导师，聘期为三年。获聘的硕士生导师，根据本人科研工作，对照本学科专业培养方案中的研究方向申请招生名额。</w:t>
      </w:r>
    </w:p>
    <w:p w:rsidR="00D10FE3" w:rsidRDefault="00D10FE3" w:rsidP="00D10FE3">
      <w:pPr>
        <w:spacing w:after="55" w:line="367" w:lineRule="auto"/>
        <w:ind w:left="124" w:firstLine="645"/>
      </w:pPr>
      <w:r>
        <w:rPr>
          <w:rFonts w:ascii="仿宋" w:eastAsia="仿宋" w:hAnsi="仿宋" w:cs="仿宋"/>
          <w:sz w:val="31"/>
        </w:rPr>
        <w:t>第五条新闻与传播专业硕士研究生导师申报和审批工作每年进行一次，安排在上半年。个人申请表于当年4月底以前交至学校研究生处，过期不再受理。</w:t>
      </w:r>
    </w:p>
    <w:p w:rsidR="00D10FE3" w:rsidRDefault="00D10FE3" w:rsidP="00D10FE3">
      <w:pPr>
        <w:spacing w:after="61" w:line="367" w:lineRule="auto"/>
        <w:ind w:left="124" w:firstLine="645"/>
      </w:pPr>
      <w:r>
        <w:rPr>
          <w:rFonts w:ascii="仿宋" w:eastAsia="仿宋" w:hAnsi="仿宋" w:cs="仿宋"/>
          <w:sz w:val="31"/>
        </w:rPr>
        <w:t>第六条申请硕士生导师选聘的人员年龄原则上不应超过58周岁。因学科建设和硕士研究生教育工作需要，符合《上海政法学院关于高级专家延长退休年龄的暂行规定（沪政院</w:t>
      </w:r>
      <w:r>
        <w:rPr>
          <w:rFonts w:ascii="仿宋" w:eastAsia="仿宋" w:hAnsi="仿宋" w:cs="仿宋"/>
          <w:sz w:val="31"/>
        </w:rPr>
        <w:lastRenderedPageBreak/>
        <w:t>人字[2011]170号）》的教学、科研人员可参照本办法聘为硕士生导师。</w:t>
      </w:r>
    </w:p>
    <w:p w:rsidR="00D10FE3" w:rsidRDefault="00D10FE3" w:rsidP="00D10FE3">
      <w:pPr>
        <w:spacing w:after="21" w:line="367" w:lineRule="auto"/>
        <w:ind w:left="124" w:firstLine="645"/>
      </w:pPr>
      <w:r>
        <w:rPr>
          <w:rFonts w:ascii="仿宋" w:eastAsia="仿宋" w:hAnsi="仿宋" w:cs="仿宋"/>
          <w:sz w:val="31"/>
        </w:rPr>
        <w:t>延聘或返聘的硕士生导师，原则上要承担硕士生的教学、科研、硕士学位论文指导等培养工作。具体指导任务由延聘或返聘的硕士生导师与本专业负责人及研究生处协商确定。</w:t>
      </w:r>
    </w:p>
    <w:p w:rsidR="00D10FE3" w:rsidRDefault="00D10FE3" w:rsidP="00D10FE3">
      <w:pPr>
        <w:spacing w:after="205"/>
        <w:ind w:left="284" w:right="7" w:hanging="10"/>
        <w:jc w:val="center"/>
      </w:pPr>
      <w:r>
        <w:rPr>
          <w:rFonts w:ascii="黑体" w:eastAsia="黑体" w:hAnsi="黑体" w:cs="黑体"/>
          <w:sz w:val="30"/>
        </w:rPr>
        <w:t>第四章硕士生导师的职责</w:t>
      </w:r>
    </w:p>
    <w:p w:rsidR="00D10FE3" w:rsidRDefault="00D10FE3" w:rsidP="00D10FE3">
      <w:pPr>
        <w:spacing w:after="41" w:line="367" w:lineRule="auto"/>
        <w:ind w:left="124" w:firstLine="645"/>
      </w:pPr>
      <w:r>
        <w:rPr>
          <w:rFonts w:ascii="仿宋" w:eastAsia="仿宋" w:hAnsi="仿宋" w:cs="仿宋"/>
          <w:sz w:val="31"/>
        </w:rPr>
        <w:t>第七条新闻与传播专业硕士研究生导师应履行以下职责：</w:t>
      </w:r>
    </w:p>
    <w:p w:rsidR="00D10FE3" w:rsidRDefault="00D10FE3" w:rsidP="00D10FE3">
      <w:pPr>
        <w:numPr>
          <w:ilvl w:val="0"/>
          <w:numId w:val="4"/>
        </w:numPr>
        <w:spacing w:after="117" w:line="367" w:lineRule="auto"/>
        <w:ind w:firstLine="645"/>
      </w:pPr>
      <w:r>
        <w:rPr>
          <w:rFonts w:ascii="仿宋" w:eastAsia="仿宋" w:hAnsi="仿宋" w:cs="仿宋"/>
          <w:sz w:val="31"/>
        </w:rPr>
        <w:t>根据学校的安排参与硕士研究生招生考试的命题、阅卷、复试等有关工作；</w:t>
      </w:r>
    </w:p>
    <w:p w:rsidR="00D10FE3" w:rsidRDefault="00D10FE3" w:rsidP="00D10FE3">
      <w:pPr>
        <w:numPr>
          <w:ilvl w:val="0"/>
          <w:numId w:val="4"/>
        </w:numPr>
        <w:spacing w:after="119" w:line="367" w:lineRule="auto"/>
        <w:ind w:firstLine="645"/>
      </w:pPr>
      <w:r>
        <w:rPr>
          <w:rFonts w:ascii="仿宋" w:eastAsia="仿宋" w:hAnsi="仿宋" w:cs="仿宋"/>
          <w:sz w:val="31"/>
        </w:rPr>
        <w:t>参与制定本专业硕士研究生的培养方案、教学计划、课程建设以及教学大纲；</w:t>
      </w:r>
    </w:p>
    <w:p w:rsidR="00D10FE3" w:rsidRDefault="00D10FE3" w:rsidP="00D10FE3">
      <w:pPr>
        <w:numPr>
          <w:ilvl w:val="0"/>
          <w:numId w:val="4"/>
        </w:numPr>
        <w:spacing w:after="147" w:line="367" w:lineRule="auto"/>
        <w:ind w:firstLine="645"/>
      </w:pPr>
      <w:r>
        <w:rPr>
          <w:rFonts w:ascii="仿宋" w:eastAsia="仿宋" w:hAnsi="仿宋" w:cs="仿宋"/>
          <w:sz w:val="31"/>
        </w:rPr>
        <w:t>承担硕士研究生的教学工作，制定本人所指导的硕士研究生的个人业务培养计划，定期指导、检查学生的课程学习、课题研究及培养方案规定的各项指标的执行情况；</w:t>
      </w:r>
    </w:p>
    <w:p w:rsidR="00D10FE3" w:rsidRDefault="00D10FE3" w:rsidP="00D10FE3">
      <w:pPr>
        <w:numPr>
          <w:ilvl w:val="0"/>
          <w:numId w:val="4"/>
        </w:numPr>
        <w:spacing w:after="180" w:line="318" w:lineRule="auto"/>
        <w:ind w:firstLine="645"/>
      </w:pPr>
      <w:r>
        <w:rPr>
          <w:rFonts w:ascii="仿宋" w:eastAsia="仿宋" w:hAnsi="仿宋" w:cs="仿宋"/>
          <w:sz w:val="31"/>
        </w:rPr>
        <w:t>指导并审定本人所指导的硕士生的学位论文写作计划，做好论文评阅、答辩工作，提出答辩与否的推荐意见；</w:t>
      </w:r>
    </w:p>
    <w:p w:rsidR="00D10FE3" w:rsidRDefault="00D10FE3" w:rsidP="00D10FE3">
      <w:pPr>
        <w:numPr>
          <w:ilvl w:val="0"/>
          <w:numId w:val="4"/>
        </w:numPr>
        <w:spacing w:after="180" w:line="367" w:lineRule="auto"/>
        <w:ind w:firstLine="645"/>
      </w:pPr>
      <w:r>
        <w:rPr>
          <w:rFonts w:ascii="仿宋" w:eastAsia="仿宋" w:hAnsi="仿宋" w:cs="仿宋"/>
          <w:sz w:val="31"/>
        </w:rPr>
        <w:t>贯彻党和国家的教育方针，关心硕士研究生的成长，定期与学生沟通，深入了解情况，引导硕士研究生树</w:t>
      </w:r>
      <w:r>
        <w:rPr>
          <w:rFonts w:ascii="仿宋" w:eastAsia="仿宋" w:hAnsi="仿宋" w:cs="仿宋"/>
          <w:sz w:val="31"/>
        </w:rPr>
        <w:lastRenderedPageBreak/>
        <w:t>立严谨的治学态度和崇高的敬业精神；协助学校有关部门做好学生的管理工作；</w:t>
      </w:r>
    </w:p>
    <w:p w:rsidR="00D10FE3" w:rsidRDefault="00D10FE3" w:rsidP="00D10FE3">
      <w:pPr>
        <w:numPr>
          <w:ilvl w:val="0"/>
          <w:numId w:val="4"/>
        </w:numPr>
        <w:spacing w:after="128" w:line="367" w:lineRule="auto"/>
        <w:ind w:firstLine="645"/>
      </w:pPr>
      <w:r>
        <w:rPr>
          <w:rFonts w:ascii="仿宋" w:eastAsia="仿宋" w:hAnsi="仿宋" w:cs="仿宋"/>
          <w:sz w:val="31"/>
        </w:rPr>
        <w:t>研究、总结硕士研究生教育和学位工作的规律和经验，提出改进意见和建议，完善培养措施和方法，保证硕士研究生教育和学位工作质量；</w:t>
      </w:r>
    </w:p>
    <w:p w:rsidR="00D10FE3" w:rsidRDefault="00D10FE3" w:rsidP="00D10FE3">
      <w:pPr>
        <w:numPr>
          <w:ilvl w:val="0"/>
          <w:numId w:val="4"/>
        </w:numPr>
        <w:spacing w:after="180"/>
        <w:ind w:firstLine="645"/>
      </w:pPr>
      <w:r>
        <w:rPr>
          <w:rFonts w:ascii="仿宋" w:eastAsia="仿宋" w:hAnsi="仿宋" w:cs="仿宋"/>
          <w:sz w:val="31"/>
        </w:rPr>
        <w:t>履行国家和学校规定的其他职责。</w:t>
      </w:r>
    </w:p>
    <w:p w:rsidR="00D10FE3" w:rsidRDefault="00D10FE3" w:rsidP="00D10FE3">
      <w:pPr>
        <w:spacing w:after="205"/>
        <w:ind w:left="284" w:right="24" w:hanging="10"/>
        <w:jc w:val="center"/>
      </w:pPr>
      <w:r>
        <w:rPr>
          <w:rFonts w:ascii="黑体" w:eastAsia="黑体" w:hAnsi="黑体" w:cs="黑体"/>
          <w:sz w:val="30"/>
        </w:rPr>
        <w:t>第五章硕士生导师的管理、考核与培训</w:t>
      </w:r>
    </w:p>
    <w:p w:rsidR="00D10FE3" w:rsidRDefault="00D10FE3" w:rsidP="00D10FE3">
      <w:pPr>
        <w:spacing w:after="48" w:line="363" w:lineRule="auto"/>
        <w:ind w:left="112" w:right="311" w:firstLine="645"/>
        <w:jc w:val="both"/>
      </w:pPr>
      <w:r>
        <w:rPr>
          <w:rFonts w:ascii="仿宋" w:eastAsia="仿宋" w:hAnsi="仿宋" w:cs="仿宋"/>
          <w:sz w:val="31"/>
        </w:rPr>
        <w:t>第八条新闻与传播专业硕士研究生导师的管理、考核与培训参照《上海政法学院硕士学位研究生导师管理办法》执行。</w:t>
      </w:r>
    </w:p>
    <w:p w:rsidR="00D10FE3" w:rsidRDefault="00D10FE3" w:rsidP="00D10FE3">
      <w:pPr>
        <w:spacing w:after="205"/>
        <w:ind w:left="284" w:hanging="10"/>
        <w:jc w:val="center"/>
      </w:pPr>
      <w:r>
        <w:rPr>
          <w:rFonts w:ascii="黑体" w:eastAsia="黑体" w:hAnsi="黑体" w:cs="黑体"/>
          <w:sz w:val="30"/>
        </w:rPr>
        <w:t>第六章其他事项</w:t>
      </w:r>
    </w:p>
    <w:p w:rsidR="00D10FE3" w:rsidRDefault="00D10FE3" w:rsidP="00D10FE3">
      <w:pPr>
        <w:spacing w:after="59" w:line="367" w:lineRule="auto"/>
        <w:ind w:left="124" w:firstLine="645"/>
      </w:pPr>
      <w:r>
        <w:rPr>
          <w:rFonts w:ascii="仿宋" w:eastAsia="仿宋" w:hAnsi="仿宋" w:cs="仿宋"/>
          <w:sz w:val="31"/>
        </w:rPr>
        <w:t>第九条新闻与传播专业硕士研究生导师的选聘应从有利于学科建设出发，吸收德才兼备的中青年教师，建立梯队结构合理的导师队伍。对于45岁以下高级专业技术职务人员，尤其是具有博士学位者应优先选聘。</w:t>
      </w:r>
    </w:p>
    <w:p w:rsidR="00D10FE3" w:rsidRDefault="00D10FE3" w:rsidP="00D10FE3">
      <w:pPr>
        <w:spacing w:after="25" w:line="367" w:lineRule="auto"/>
        <w:ind w:left="124" w:firstLine="645"/>
      </w:pPr>
      <w:r>
        <w:rPr>
          <w:rFonts w:ascii="仿宋" w:eastAsia="仿宋" w:hAnsi="仿宋" w:cs="仿宋"/>
          <w:sz w:val="31"/>
        </w:rPr>
        <w:t>第十条本办法由研究生处负责解释，二级学院可据此制定相应的实施细则。</w:t>
      </w:r>
    </w:p>
    <w:p w:rsidR="00004CD1" w:rsidRDefault="00D10FE3" w:rsidP="00D10FE3">
      <w:r>
        <w:rPr>
          <w:rFonts w:ascii="仿宋" w:eastAsia="仿宋" w:hAnsi="仿宋" w:cs="仿宋"/>
          <w:sz w:val="31"/>
        </w:rPr>
        <w:t>第十一条本办法自通过之日起施行。</w:t>
      </w:r>
    </w:p>
    <w:sectPr w:rsidR="00004CD1" w:rsidSect="006E0B37">
      <w:pgSz w:w="11900" w:h="16840"/>
      <w:pgMar w:top="1440" w:right="1800" w:bottom="1440" w:left="1800"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altName w:val="FangSong"/>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0ADE"/>
    <w:multiLevelType w:val="hybridMultilevel"/>
    <w:tmpl w:val="0D64FFE4"/>
    <w:lvl w:ilvl="0" w:tplc="9BC8E2A4">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473659A4">
      <w:start w:val="1"/>
      <w:numFmt w:val="lowerLetter"/>
      <w:lvlText w:val="%2"/>
      <w:lvlJc w:val="left"/>
      <w:pPr>
        <w:ind w:left="172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5FA83CD2">
      <w:start w:val="1"/>
      <w:numFmt w:val="lowerRoman"/>
      <w:lvlText w:val="%3"/>
      <w:lvlJc w:val="left"/>
      <w:pPr>
        <w:ind w:left="244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D5444844">
      <w:start w:val="1"/>
      <w:numFmt w:val="decimal"/>
      <w:lvlText w:val="%4"/>
      <w:lvlJc w:val="left"/>
      <w:pPr>
        <w:ind w:left="316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A7642B96">
      <w:start w:val="1"/>
      <w:numFmt w:val="lowerLetter"/>
      <w:lvlText w:val="%5"/>
      <w:lvlJc w:val="left"/>
      <w:pPr>
        <w:ind w:left="388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647E94F4">
      <w:start w:val="1"/>
      <w:numFmt w:val="lowerRoman"/>
      <w:lvlText w:val="%6"/>
      <w:lvlJc w:val="left"/>
      <w:pPr>
        <w:ind w:left="460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FFD2D378">
      <w:start w:val="1"/>
      <w:numFmt w:val="decimal"/>
      <w:lvlText w:val="%7"/>
      <w:lvlJc w:val="left"/>
      <w:pPr>
        <w:ind w:left="532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4F48F642">
      <w:start w:val="1"/>
      <w:numFmt w:val="lowerLetter"/>
      <w:lvlText w:val="%8"/>
      <w:lvlJc w:val="left"/>
      <w:pPr>
        <w:ind w:left="604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E90C325E">
      <w:start w:val="1"/>
      <w:numFmt w:val="lowerRoman"/>
      <w:lvlText w:val="%9"/>
      <w:lvlJc w:val="left"/>
      <w:pPr>
        <w:ind w:left="676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4DE74AB5"/>
    <w:multiLevelType w:val="hybridMultilevel"/>
    <w:tmpl w:val="A3465496"/>
    <w:lvl w:ilvl="0" w:tplc="8C145522">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872044E6">
      <w:start w:val="1"/>
      <w:numFmt w:val="lowerLetter"/>
      <w:lvlText w:val="%2"/>
      <w:lvlJc w:val="left"/>
      <w:pPr>
        <w:ind w:left="172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99A28A90">
      <w:start w:val="1"/>
      <w:numFmt w:val="lowerRoman"/>
      <w:lvlText w:val="%3"/>
      <w:lvlJc w:val="left"/>
      <w:pPr>
        <w:ind w:left="244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574A4194">
      <w:start w:val="1"/>
      <w:numFmt w:val="decimal"/>
      <w:lvlText w:val="%4"/>
      <w:lvlJc w:val="left"/>
      <w:pPr>
        <w:ind w:left="316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4C28104C">
      <w:start w:val="1"/>
      <w:numFmt w:val="lowerLetter"/>
      <w:lvlText w:val="%5"/>
      <w:lvlJc w:val="left"/>
      <w:pPr>
        <w:ind w:left="388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9120F8C6">
      <w:start w:val="1"/>
      <w:numFmt w:val="lowerRoman"/>
      <w:lvlText w:val="%6"/>
      <w:lvlJc w:val="left"/>
      <w:pPr>
        <w:ind w:left="460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842CF3B0">
      <w:start w:val="1"/>
      <w:numFmt w:val="decimal"/>
      <w:lvlText w:val="%7"/>
      <w:lvlJc w:val="left"/>
      <w:pPr>
        <w:ind w:left="532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5F4EBCEA">
      <w:start w:val="1"/>
      <w:numFmt w:val="lowerLetter"/>
      <w:lvlText w:val="%8"/>
      <w:lvlJc w:val="left"/>
      <w:pPr>
        <w:ind w:left="604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D564FBE6">
      <w:start w:val="1"/>
      <w:numFmt w:val="lowerRoman"/>
      <w:lvlText w:val="%9"/>
      <w:lvlJc w:val="left"/>
      <w:pPr>
        <w:ind w:left="6768"/>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2" w15:restartNumberingAfterBreak="0">
    <w:nsid w:val="658E4559"/>
    <w:multiLevelType w:val="hybridMultilevel"/>
    <w:tmpl w:val="709CA08E"/>
    <w:lvl w:ilvl="0" w:tplc="16CE394C">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9CEC76CC">
      <w:start w:val="1"/>
      <w:numFmt w:val="lowerLetter"/>
      <w:lvlText w:val="%2"/>
      <w:lvlJc w:val="left"/>
      <w:pPr>
        <w:ind w:left="172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D158C752">
      <w:start w:val="1"/>
      <w:numFmt w:val="lowerRoman"/>
      <w:lvlText w:val="%3"/>
      <w:lvlJc w:val="left"/>
      <w:pPr>
        <w:ind w:left="244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49AA7DCA">
      <w:start w:val="1"/>
      <w:numFmt w:val="decimal"/>
      <w:lvlText w:val="%4"/>
      <w:lvlJc w:val="left"/>
      <w:pPr>
        <w:ind w:left="316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2752E00E">
      <w:start w:val="1"/>
      <w:numFmt w:val="lowerLetter"/>
      <w:lvlText w:val="%5"/>
      <w:lvlJc w:val="left"/>
      <w:pPr>
        <w:ind w:left="388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F46095D4">
      <w:start w:val="1"/>
      <w:numFmt w:val="lowerRoman"/>
      <w:lvlText w:val="%6"/>
      <w:lvlJc w:val="left"/>
      <w:pPr>
        <w:ind w:left="460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81BA328C">
      <w:start w:val="1"/>
      <w:numFmt w:val="decimal"/>
      <w:lvlText w:val="%7"/>
      <w:lvlJc w:val="left"/>
      <w:pPr>
        <w:ind w:left="532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8B5A8AE6">
      <w:start w:val="1"/>
      <w:numFmt w:val="lowerLetter"/>
      <w:lvlText w:val="%8"/>
      <w:lvlJc w:val="left"/>
      <w:pPr>
        <w:ind w:left="604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32E266CA">
      <w:start w:val="1"/>
      <w:numFmt w:val="lowerRoman"/>
      <w:lvlText w:val="%9"/>
      <w:lvlJc w:val="left"/>
      <w:pPr>
        <w:ind w:left="6766"/>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3" w15:restartNumberingAfterBreak="0">
    <w:nsid w:val="78DD77B4"/>
    <w:multiLevelType w:val="hybridMultilevel"/>
    <w:tmpl w:val="0FE2B4DA"/>
    <w:lvl w:ilvl="0" w:tplc="BB6EFE3E">
      <w:start w:val="2"/>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42A2BA3C">
      <w:start w:val="1"/>
      <w:numFmt w:val="lowerLetter"/>
      <w:lvlText w:val="%2"/>
      <w:lvlJc w:val="left"/>
      <w:pPr>
        <w:ind w:left="173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12AA55CE">
      <w:start w:val="1"/>
      <w:numFmt w:val="lowerRoman"/>
      <w:lvlText w:val="%3"/>
      <w:lvlJc w:val="left"/>
      <w:pPr>
        <w:ind w:left="245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2DE06AD4">
      <w:start w:val="1"/>
      <w:numFmt w:val="decimal"/>
      <w:lvlText w:val="%4"/>
      <w:lvlJc w:val="left"/>
      <w:pPr>
        <w:ind w:left="317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C52227FA">
      <w:start w:val="1"/>
      <w:numFmt w:val="lowerLetter"/>
      <w:lvlText w:val="%5"/>
      <w:lvlJc w:val="left"/>
      <w:pPr>
        <w:ind w:left="389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08608948">
      <w:start w:val="1"/>
      <w:numFmt w:val="lowerRoman"/>
      <w:lvlText w:val="%6"/>
      <w:lvlJc w:val="left"/>
      <w:pPr>
        <w:ind w:left="461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32CE9858">
      <w:start w:val="1"/>
      <w:numFmt w:val="decimal"/>
      <w:lvlText w:val="%7"/>
      <w:lvlJc w:val="left"/>
      <w:pPr>
        <w:ind w:left="533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F02C48EC">
      <w:start w:val="1"/>
      <w:numFmt w:val="lowerLetter"/>
      <w:lvlText w:val="%8"/>
      <w:lvlJc w:val="left"/>
      <w:pPr>
        <w:ind w:left="605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E786AE50">
      <w:start w:val="1"/>
      <w:numFmt w:val="lowerRoman"/>
      <w:lvlText w:val="%9"/>
      <w:lvlJc w:val="left"/>
      <w:pPr>
        <w:ind w:left="677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num w:numId="1" w16cid:durableId="656494103">
    <w:abstractNumId w:val="2"/>
  </w:num>
  <w:num w:numId="2" w16cid:durableId="1915820015">
    <w:abstractNumId w:val="3"/>
  </w:num>
  <w:num w:numId="3" w16cid:durableId="15280508">
    <w:abstractNumId w:val="1"/>
  </w:num>
  <w:num w:numId="4" w16cid:durableId="50733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bordersDoNotSurroundHeader/>
  <w:bordersDoNotSurroundFooter/>
  <w:proofState w:spelling="clean" w:grammar="clean"/>
  <w:defaultTabStop w:val="420"/>
  <w:evenAndOddHeaders/>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E3"/>
    <w:rsid w:val="00004CD1"/>
    <w:rsid w:val="001158F9"/>
    <w:rsid w:val="006E0B37"/>
    <w:rsid w:val="007675DE"/>
    <w:rsid w:val="008D7CA1"/>
    <w:rsid w:val="00C90212"/>
    <w:rsid w:val="00D10FE3"/>
    <w:rsid w:val="00D8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A5E92B"/>
  <w15:chartTrackingRefBased/>
  <w15:docId w15:val="{DAD9B86E-F455-0C49-B514-251A04E4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FE3"/>
    <w:pPr>
      <w:spacing w:after="160" w:line="259" w:lineRule="auto"/>
    </w:pPr>
    <w:rPr>
      <w:rFonts w:ascii="Calibri" w:eastAsia="Calibri" w:hAnsi="Calibri" w:cs="Calibri"/>
      <w:color w:val="000000"/>
      <w:sz w:val="22"/>
      <w14:ligatures w14:val="standardContextual"/>
    </w:rPr>
  </w:style>
  <w:style w:type="paragraph" w:styleId="1">
    <w:name w:val="heading 1"/>
    <w:basedOn w:val="a"/>
    <w:next w:val="a"/>
    <w:link w:val="10"/>
    <w:uiPriority w:val="9"/>
    <w:qFormat/>
    <w:rsid w:val="00D10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FE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FE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FE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10FE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10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FE3"/>
    <w:rPr>
      <w:rFonts w:cstheme="majorBidi"/>
      <w:color w:val="2F5496" w:themeColor="accent1" w:themeShade="BF"/>
      <w:sz w:val="28"/>
      <w:szCs w:val="28"/>
    </w:rPr>
  </w:style>
  <w:style w:type="character" w:customStyle="1" w:styleId="50">
    <w:name w:val="标题 5 字符"/>
    <w:basedOn w:val="a0"/>
    <w:link w:val="5"/>
    <w:uiPriority w:val="9"/>
    <w:semiHidden/>
    <w:rsid w:val="00D10FE3"/>
    <w:rPr>
      <w:rFonts w:cstheme="majorBidi"/>
      <w:color w:val="2F5496" w:themeColor="accent1" w:themeShade="BF"/>
      <w:sz w:val="24"/>
    </w:rPr>
  </w:style>
  <w:style w:type="character" w:customStyle="1" w:styleId="60">
    <w:name w:val="标题 6 字符"/>
    <w:basedOn w:val="a0"/>
    <w:link w:val="6"/>
    <w:uiPriority w:val="9"/>
    <w:semiHidden/>
    <w:rsid w:val="00D10FE3"/>
    <w:rPr>
      <w:rFonts w:cstheme="majorBidi"/>
      <w:b/>
      <w:bCs/>
      <w:color w:val="2F5496" w:themeColor="accent1" w:themeShade="BF"/>
    </w:rPr>
  </w:style>
  <w:style w:type="character" w:customStyle="1" w:styleId="70">
    <w:name w:val="标题 7 字符"/>
    <w:basedOn w:val="a0"/>
    <w:link w:val="7"/>
    <w:uiPriority w:val="9"/>
    <w:semiHidden/>
    <w:rsid w:val="00D10FE3"/>
    <w:rPr>
      <w:rFonts w:cstheme="majorBidi"/>
      <w:b/>
      <w:bCs/>
      <w:color w:val="595959" w:themeColor="text1" w:themeTint="A6"/>
    </w:rPr>
  </w:style>
  <w:style w:type="character" w:customStyle="1" w:styleId="80">
    <w:name w:val="标题 8 字符"/>
    <w:basedOn w:val="a0"/>
    <w:link w:val="8"/>
    <w:uiPriority w:val="9"/>
    <w:semiHidden/>
    <w:rsid w:val="00D10FE3"/>
    <w:rPr>
      <w:rFonts w:cstheme="majorBidi"/>
      <w:color w:val="595959" w:themeColor="text1" w:themeTint="A6"/>
    </w:rPr>
  </w:style>
  <w:style w:type="character" w:customStyle="1" w:styleId="90">
    <w:name w:val="标题 9 字符"/>
    <w:basedOn w:val="a0"/>
    <w:link w:val="9"/>
    <w:uiPriority w:val="9"/>
    <w:semiHidden/>
    <w:rsid w:val="00D10FE3"/>
    <w:rPr>
      <w:rFonts w:eastAsiaTheme="majorEastAsia" w:cstheme="majorBidi"/>
      <w:color w:val="595959" w:themeColor="text1" w:themeTint="A6"/>
    </w:rPr>
  </w:style>
  <w:style w:type="paragraph" w:styleId="a3">
    <w:name w:val="Title"/>
    <w:basedOn w:val="a"/>
    <w:next w:val="a"/>
    <w:link w:val="a4"/>
    <w:uiPriority w:val="10"/>
    <w:qFormat/>
    <w:rsid w:val="00D10F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FE3"/>
    <w:pPr>
      <w:spacing w:before="160"/>
      <w:jc w:val="center"/>
    </w:pPr>
    <w:rPr>
      <w:i/>
      <w:iCs/>
      <w:color w:val="404040" w:themeColor="text1" w:themeTint="BF"/>
    </w:rPr>
  </w:style>
  <w:style w:type="character" w:customStyle="1" w:styleId="a8">
    <w:name w:val="引用 字符"/>
    <w:basedOn w:val="a0"/>
    <w:link w:val="a7"/>
    <w:uiPriority w:val="29"/>
    <w:rsid w:val="00D10FE3"/>
    <w:rPr>
      <w:i/>
      <w:iCs/>
      <w:color w:val="404040" w:themeColor="text1" w:themeTint="BF"/>
    </w:rPr>
  </w:style>
  <w:style w:type="paragraph" w:styleId="a9">
    <w:name w:val="List Paragraph"/>
    <w:basedOn w:val="a"/>
    <w:uiPriority w:val="34"/>
    <w:qFormat/>
    <w:rsid w:val="00D10FE3"/>
    <w:pPr>
      <w:ind w:left="720"/>
      <w:contextualSpacing/>
    </w:pPr>
  </w:style>
  <w:style w:type="character" w:styleId="aa">
    <w:name w:val="Intense Emphasis"/>
    <w:basedOn w:val="a0"/>
    <w:uiPriority w:val="21"/>
    <w:qFormat/>
    <w:rsid w:val="00D10FE3"/>
    <w:rPr>
      <w:i/>
      <w:iCs/>
      <w:color w:val="2F5496" w:themeColor="accent1" w:themeShade="BF"/>
    </w:rPr>
  </w:style>
  <w:style w:type="paragraph" w:styleId="ab">
    <w:name w:val="Intense Quote"/>
    <w:basedOn w:val="a"/>
    <w:next w:val="a"/>
    <w:link w:val="ac"/>
    <w:uiPriority w:val="30"/>
    <w:qFormat/>
    <w:rsid w:val="00D10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FE3"/>
    <w:rPr>
      <w:i/>
      <w:iCs/>
      <w:color w:val="2F5496" w:themeColor="accent1" w:themeShade="BF"/>
    </w:rPr>
  </w:style>
  <w:style w:type="character" w:styleId="ad">
    <w:name w:val="Intense Reference"/>
    <w:basedOn w:val="a0"/>
    <w:uiPriority w:val="32"/>
    <w:qFormat/>
    <w:rsid w:val="00D10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Yan</dc:creator>
  <cp:keywords/>
  <dc:description/>
  <cp:lastModifiedBy>Jim Yan</cp:lastModifiedBy>
  <cp:revision>2</cp:revision>
  <dcterms:created xsi:type="dcterms:W3CDTF">2025-05-10T02:22:00Z</dcterms:created>
  <dcterms:modified xsi:type="dcterms:W3CDTF">2025-05-10T02:24:00Z</dcterms:modified>
</cp:coreProperties>
</file>