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FA30">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黑体" w:hAnsi="黑体" w:eastAsia="黑体"/>
          <w:sz w:val="32"/>
          <w:szCs w:val="32"/>
        </w:rPr>
      </w:pPr>
      <w:r>
        <w:rPr>
          <w:rFonts w:hint="eastAsia" w:ascii="黑体" w:hAnsi="黑体" w:eastAsia="黑体"/>
          <w:sz w:val="32"/>
          <w:szCs w:val="32"/>
        </w:rPr>
        <w:t>附件1</w:t>
      </w:r>
    </w:p>
    <w:p w14:paraId="7765395E">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p>
    <w:p w14:paraId="0AD258A7">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eastAsia="方正小标宋简体"/>
          <w:sz w:val="44"/>
          <w:szCs w:val="44"/>
        </w:rPr>
      </w:pPr>
      <w:r>
        <w:rPr>
          <w:rFonts w:hint="default"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eastAsia" w:ascii="方正小标宋简体" w:eastAsia="方正小标宋简体"/>
          <w:sz w:val="44"/>
          <w:szCs w:val="44"/>
        </w:rPr>
        <w:t>年度教育部哲学社会科学研究重大课题攻关项目和</w:t>
      </w:r>
      <w:r>
        <w:rPr>
          <w:rFonts w:hint="eastAsia" w:ascii="方正小标宋简体" w:eastAsia="方正小标宋简体"/>
          <w:sz w:val="44"/>
          <w:szCs w:val="44"/>
          <w:lang w:eastAsia="zh-CN"/>
        </w:rPr>
        <w:t>高校思政课</w:t>
      </w:r>
      <w:r>
        <w:rPr>
          <w:rFonts w:hint="eastAsia" w:ascii="方正小标宋简体" w:eastAsia="方正小标宋简体"/>
          <w:sz w:val="44"/>
          <w:szCs w:val="44"/>
        </w:rPr>
        <w:t>教师研究专项</w:t>
      </w:r>
    </w:p>
    <w:p w14:paraId="212899F5">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eastAsia" w:ascii="方正小标宋简体" w:eastAsia="方正小标宋简体"/>
          <w:sz w:val="44"/>
          <w:szCs w:val="44"/>
        </w:rPr>
        <w:t>重大课题攻关项目</w:t>
      </w:r>
      <w:r>
        <w:rPr>
          <w:rFonts w:ascii="方正小标宋简体" w:eastAsia="方正小标宋简体"/>
          <w:sz w:val="44"/>
          <w:szCs w:val="44"/>
        </w:rPr>
        <w:t>招标课题指南</w:t>
      </w:r>
    </w:p>
    <w:p w14:paraId="0009024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14:paraId="3A4533E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14:paraId="2D56CFA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习近平党建思想体系化学理化研究</w:t>
      </w:r>
    </w:p>
    <w:p w14:paraId="18E9BE7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长征精神在中国共产党</w:t>
      </w:r>
      <w:r>
        <w:rPr>
          <w:rFonts w:hint="eastAsia" w:ascii="Times New Roman" w:hAnsi="Times New Roman" w:eastAsia="仿宋_GB2312" w:cs="Times New Roman"/>
          <w:sz w:val="32"/>
          <w:szCs w:val="32"/>
          <w:lang w:eastAsia="zh-CN"/>
        </w:rPr>
        <w:t>人</w:t>
      </w:r>
      <w:r>
        <w:rPr>
          <w:rFonts w:hint="default" w:ascii="Times New Roman" w:hAnsi="Times New Roman" w:eastAsia="仿宋_GB2312" w:cs="Times New Roman"/>
          <w:sz w:val="32"/>
          <w:szCs w:val="32"/>
        </w:rPr>
        <w:t>精神谱系中的坐标定位与时代弘扬研究</w:t>
      </w:r>
      <w:bookmarkStart w:id="0" w:name="_GoBack"/>
      <w:bookmarkEnd w:id="0"/>
    </w:p>
    <w:p w14:paraId="5105968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中国共产党的特质优势研究</w:t>
      </w:r>
    </w:p>
    <w:p w14:paraId="50D70E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系统推进我国宗教中国化的体制机制与治理路径研究</w:t>
      </w:r>
    </w:p>
    <w:p w14:paraId="47A80D5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历史上中国各家思想综合创新对中国哲学发展及国家治理的价值研究</w:t>
      </w:r>
    </w:p>
    <w:p w14:paraId="442B1F7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服务业提质扩容的现实需求与供需适配机制研究</w:t>
      </w:r>
    </w:p>
    <w:p w14:paraId="7F08D8D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统筹扩投资与促</w:t>
      </w:r>
      <w:r>
        <w:rPr>
          <w:rFonts w:hint="eastAsia" w:ascii="Times New Roman" w:hAnsi="Times New Roman" w:eastAsia="仿宋_GB2312" w:cs="Times New Roman"/>
          <w:sz w:val="32"/>
          <w:szCs w:val="32"/>
          <w:lang w:eastAsia="zh-CN"/>
        </w:rPr>
        <w:t>消</w:t>
      </w:r>
      <w:r>
        <w:rPr>
          <w:rFonts w:hint="default" w:ascii="Times New Roman" w:hAnsi="Times New Roman" w:eastAsia="仿宋_GB2312" w:cs="Times New Roman"/>
          <w:sz w:val="32"/>
          <w:szCs w:val="32"/>
        </w:rPr>
        <w:t>费的内涵路径与政策研究</w:t>
      </w:r>
    </w:p>
    <w:p w14:paraId="5CED29C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因地制宜发展县域经济路径研究</w:t>
      </w:r>
    </w:p>
    <w:p w14:paraId="10D84D3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高水平开放背景下未来产业国际规则对接与全球共同治理研究</w:t>
      </w:r>
    </w:p>
    <w:p w14:paraId="3F0EC5F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农业现代化大产业建构机理与实践路径研究</w:t>
      </w:r>
    </w:p>
    <w:p w14:paraId="4B45BD6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海南自由贸易港制度型开放与高质量发展路径研究</w:t>
      </w:r>
    </w:p>
    <w:p w14:paraId="3EDA6AC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中国式现代化进程中的金融结构优化研究</w:t>
      </w:r>
    </w:p>
    <w:p w14:paraId="462219D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深化重点行业领域服务贸易与服务消费融合发展研究</w:t>
      </w:r>
    </w:p>
    <w:p w14:paraId="7B597F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数据立法体系化构建研究</w:t>
      </w:r>
    </w:p>
    <w:p w14:paraId="1379D03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低空安全治理体系构建研究</w:t>
      </w:r>
    </w:p>
    <w:p w14:paraId="02DB71A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我国人工智能立法研究</w:t>
      </w:r>
    </w:p>
    <w:p w14:paraId="028B302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数字智能时代推进社会公平正义的治理机制创新研究</w:t>
      </w:r>
    </w:p>
    <w:p w14:paraId="563131F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新征程上更好凝聚侨心侨力服务中国式现代化的机制研究</w:t>
      </w:r>
    </w:p>
    <w:p w14:paraId="3172B2F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新时代以来中国构建周边命运共同体研究</w:t>
      </w:r>
    </w:p>
    <w:p w14:paraId="223738A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未成年人不良行为分级干预的类型化与多方协同机制研究</w:t>
      </w:r>
    </w:p>
    <w:p w14:paraId="46A5A52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积极应对人口老龄化国家战略研究</w:t>
      </w:r>
    </w:p>
    <w:p w14:paraId="6C073B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人工智能时代人才素养需求变化与教育体系改革研究</w:t>
      </w:r>
    </w:p>
    <w:p w14:paraId="45BFB5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民办学校办学风险的演化机理与韧性治理机制研究</w:t>
      </w:r>
    </w:p>
    <w:p w14:paraId="5CD022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基础研究领域青年人才成长规律与培养支持体系中外比较研究</w:t>
      </w:r>
    </w:p>
    <w:p w14:paraId="285C56E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大中小学劳动教育一体化实施实践研究</w:t>
      </w:r>
    </w:p>
    <w:p w14:paraId="3D92457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科技人文协同育人机制与实践路径研究</w:t>
      </w:r>
    </w:p>
    <w:p w14:paraId="10C5663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国际中文教育全球推广战略与实施路径研究</w:t>
      </w:r>
    </w:p>
    <w:p w14:paraId="281514C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教育强国背景下高考功能定位与考试内容体系研究</w:t>
      </w:r>
    </w:p>
    <w:p w14:paraId="309CBD5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全国基础教育阶段学生心理健康监测预警体系研究</w:t>
      </w:r>
    </w:p>
    <w:p w14:paraId="768887C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民族地区少数民族儿童认知模式特点与国家通用语言文字教育实践研究</w:t>
      </w:r>
    </w:p>
    <w:p w14:paraId="5540E12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世界主要国家语言战略比较与中国国家语言能力建设研究</w:t>
      </w:r>
    </w:p>
    <w:p w14:paraId="04AE449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中华文明发展史的影像书写与话语体系构建研究</w:t>
      </w:r>
    </w:p>
    <w:p w14:paraId="2352630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智能传播与人机共生视域下新闻传播研究范式转型与话语体系创新研究</w:t>
      </w:r>
    </w:p>
    <w:p w14:paraId="7956626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基于技术文明的三星堆造物艺术研究</w:t>
      </w:r>
    </w:p>
    <w:p w14:paraId="532E7FA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东亚诸国的儒学化进程及其近代化转型（17—19世纪）</w:t>
      </w:r>
    </w:p>
    <w:p w14:paraId="471F92C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契丹历史遗存研究</w:t>
      </w:r>
    </w:p>
    <w:p w14:paraId="52C6E71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南海历史档案资料及成果共享研究</w:t>
      </w:r>
    </w:p>
    <w:p w14:paraId="0D6C6F7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全域养老视角下的养老服务体系布局优化与资源动态管理研究</w:t>
      </w:r>
    </w:p>
    <w:p w14:paraId="759DA64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统筹我国数据跨境流动发展与安全研究</w:t>
      </w:r>
    </w:p>
    <w:p w14:paraId="007287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推动科技创新和产业创新深度融合的机制研究</w:t>
      </w:r>
    </w:p>
    <w:p w14:paraId="60BAB0D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常态化东西部协作长效机制构建与优化路径研究</w:t>
      </w:r>
    </w:p>
    <w:p w14:paraId="243EDFF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加强基础研究与提升原始创新能力体制机制研究</w:t>
      </w:r>
    </w:p>
    <w:p w14:paraId="508105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统筹高质量发展和高水平安全视域下防灾减灾救灾能力提升研究</w:t>
      </w:r>
    </w:p>
    <w:p w14:paraId="77436F0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人工智能时代高质量数据供给与数据安全治理体系研究</w:t>
      </w:r>
    </w:p>
    <w:p w14:paraId="5937497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全球南方崛起视域下的科技产业链重组研究</w:t>
      </w:r>
    </w:p>
    <w:p w14:paraId="4FAEE0F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高校思政课</w:t>
      </w:r>
      <w:r>
        <w:rPr>
          <w:rFonts w:hint="eastAsia" w:ascii="黑体" w:hAnsi="黑体" w:eastAsia="黑体"/>
          <w:sz w:val="32"/>
          <w:szCs w:val="32"/>
        </w:rPr>
        <w:t>教师研究专项重大课题攻关项目</w:t>
      </w:r>
    </w:p>
    <w:p w14:paraId="4FAA531B">
      <w:pPr>
        <w:numPr>
          <w:ilvl w:val="0"/>
          <w:numId w:val="2"/>
        </w:numPr>
        <w:rPr>
          <w:rFonts w:ascii="Times New Roman" w:hAnsi="Times New Roman" w:eastAsia="仿宋_GB2312" w:cs="Times New Roman"/>
          <w:sz w:val="32"/>
          <w:szCs w:val="32"/>
        </w:rPr>
      </w:pPr>
      <w:r>
        <w:rPr>
          <w:rFonts w:ascii="Times New Roman" w:hAnsi="Times New Roman" w:eastAsia="仿宋_GB2312" w:cs="Times New Roman"/>
          <w:sz w:val="32"/>
          <w:szCs w:val="32"/>
        </w:rPr>
        <w:t>党的二十届五中全会精神融入高校思政课研究</w:t>
      </w:r>
    </w:p>
    <w:p w14:paraId="7C9B900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习近平党建思想</w:t>
      </w:r>
      <w:r>
        <w:rPr>
          <w:rFonts w:hint="eastAsia" w:ascii="Times New Roman" w:hAnsi="Times New Roman" w:eastAsia="仿宋_GB2312" w:cs="Times New Roman"/>
          <w:sz w:val="32"/>
          <w:szCs w:val="32"/>
          <w:lang w:val="en-US" w:eastAsia="zh-CN"/>
        </w:rPr>
        <w:t>的生动实践教育案例研究</w:t>
      </w:r>
    </w:p>
    <w:p w14:paraId="2AE0B7A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“习近平新时代中国特色社会主义思想概论”课教学案例标准研究</w:t>
      </w:r>
    </w:p>
    <w:p w14:paraId="0FE3CB0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习近平总书记国内考察重要足迹融入高校思政课研究</w:t>
      </w:r>
    </w:p>
    <w:p w14:paraId="3134D8A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新时代伟大成就及实践教育案例研究</w:t>
      </w:r>
    </w:p>
    <w:p w14:paraId="65D2AF2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重大主题</w:t>
      </w:r>
      <w:r>
        <w:rPr>
          <w:rFonts w:hint="eastAsia" w:ascii="Times New Roman" w:hAnsi="Times New Roman" w:eastAsia="仿宋_GB2312" w:cs="Times New Roman"/>
          <w:sz w:val="32"/>
          <w:szCs w:val="32"/>
        </w:rPr>
        <w:t>“思政大课”开发</w:t>
      </w:r>
      <w:r>
        <w:rPr>
          <w:rFonts w:hint="eastAsia"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rPr>
        <w:t>长效机制研究</w:t>
      </w:r>
    </w:p>
    <w:p w14:paraId="02500A8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高校思政课多模态教学</w:t>
      </w:r>
      <w:r>
        <w:rPr>
          <w:rFonts w:hint="eastAsia" w:ascii="Times New Roman" w:hAnsi="Times New Roman" w:eastAsia="仿宋_GB2312" w:cs="Times New Roman"/>
          <w:sz w:val="32"/>
          <w:szCs w:val="32"/>
          <w:lang w:val="en-US" w:eastAsia="zh-CN"/>
        </w:rPr>
        <w:t>资源建设</w:t>
      </w:r>
      <w:r>
        <w:rPr>
          <w:rFonts w:hint="eastAsia" w:ascii="Times New Roman" w:hAnsi="Times New Roman" w:eastAsia="仿宋_GB2312" w:cs="Times New Roman"/>
          <w:sz w:val="32"/>
          <w:szCs w:val="32"/>
        </w:rPr>
        <w:t>研究</w:t>
      </w:r>
    </w:p>
    <w:p w14:paraId="4CC79E43">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基于实践导向的高校思政课教学改革研究</w:t>
      </w:r>
    </w:p>
    <w:p w14:paraId="2628129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马克思主义理论学科支撑中小学思政课建设研究</w:t>
      </w:r>
    </w:p>
    <w:p w14:paraId="1E45E55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大中小学思政课一体化教研共同体研究</w:t>
      </w:r>
    </w:p>
    <w:p w14:paraId="6F787207">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中外合作办学思政课建设难点和对策研究</w:t>
      </w:r>
    </w:p>
    <w:p w14:paraId="6F650DA2">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大学生综合素质评价机制研究</w:t>
      </w:r>
    </w:p>
    <w:p w14:paraId="64FD9C07">
      <w:pPr>
        <w:numPr>
          <w:ilvl w:val="0"/>
          <w:numId w:val="0"/>
        </w:numPr>
        <w:ind w:leftChars="0"/>
        <w:rPr>
          <w:rFonts w:hint="default" w:ascii="Times New Roman" w:hAnsi="Times New Roman" w:eastAsia="仿宋_GB2312" w:cs="Times New Roman"/>
          <w:sz w:val="32"/>
          <w:szCs w:val="32"/>
        </w:rPr>
      </w:pPr>
    </w:p>
    <w:sectPr>
      <w:footerReference r:id="rId3" w:type="default"/>
      <w:pgSz w:w="11906" w:h="16838"/>
      <w:pgMar w:top="1440" w:right="1587"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43"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3C20">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CDCCB5"/>
    <w:multiLevelType w:val="singleLevel"/>
    <w:tmpl w:val="A5CDCCB5"/>
    <w:lvl w:ilvl="0" w:tentative="0">
      <w:start w:val="1"/>
      <w:numFmt w:val="decimal"/>
      <w:lvlText w:val="%1."/>
      <w:lvlJc w:val="left"/>
      <w:pPr>
        <w:ind w:left="425" w:hanging="425"/>
      </w:pPr>
      <w:rPr>
        <w:rFonts w:hint="default"/>
      </w:rPr>
    </w:lvl>
  </w:abstractNum>
  <w:abstractNum w:abstractNumId="1">
    <w:nsid w:val="69B0869C"/>
    <w:multiLevelType w:val="singleLevel"/>
    <w:tmpl w:val="69B0869C"/>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F3468"/>
    <w:rsid w:val="15DF3468"/>
    <w:rsid w:val="1B9071B5"/>
    <w:rsid w:val="2D3795AE"/>
    <w:rsid w:val="3EFDEF77"/>
    <w:rsid w:val="46D072E6"/>
    <w:rsid w:val="52F60C29"/>
    <w:rsid w:val="57117A69"/>
    <w:rsid w:val="5E616F5A"/>
    <w:rsid w:val="6FFFAED2"/>
    <w:rsid w:val="738127A7"/>
    <w:rsid w:val="7F96A66B"/>
    <w:rsid w:val="9FBED782"/>
    <w:rsid w:val="B788E1E4"/>
    <w:rsid w:val="BF739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1277</Words>
  <Characters>1294</Characters>
  <Lines>0</Lines>
  <Paragraphs>0</Paragraphs>
  <TotalTime>0</TotalTime>
  <ScaleCrop>false</ScaleCrop>
  <LinksUpToDate>false</LinksUpToDate>
  <CharactersWithSpaces>1295</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2025-07-10T13:57:00Z</dcterms:created>
  <dc:creator>龚君</dc:creator>
  <cp:lastModifiedBy>宋昊泽</cp:lastModifiedBy>
  <cp:lastPrinted>2025-10-23T06:25:00Z</cp:lastPrinted>
  <dcterms:modified xsi:type="dcterms:W3CDTF">2026-10-25T18:28:13Z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990ACC39AF414B82AF7104FA16885081_13</vt:lpwstr>
  </property>
  <property fmtid="{D5CDD505-2E9C-101B-9397-08002B2CF9AE}" pid="4" name="KSOTemplateDocerSaveRecord">
    <vt:lpwstr>eyJoZGlkIjoiNjc5ZTU0MDIzY2M0YzIzNWIwMjYxZWI1YjRiNTA3NjciLCJ1c2VySWQiOiI3MjY5MjY0MzIifQ==</vt:lpwstr>
  </property>
</Properties>
</file>