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D086">
      <w:pPr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国际法学院</w:t>
      </w:r>
      <w:bookmarkStart w:id="0" w:name="_GoBack"/>
      <w:bookmarkEnd w:id="0"/>
      <w:r>
        <w:rPr>
          <w:rFonts w:ascii="黑体" w:hAnsi="黑体" w:eastAsia="黑体"/>
          <w:sz w:val="28"/>
          <w:szCs w:val="32"/>
        </w:rPr>
        <w:t>科研经费内部风控制度与管理办法</w:t>
      </w:r>
    </w:p>
    <w:p w14:paraId="4B6D907C">
      <w:pPr>
        <w:jc w:val="center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2026年3月27日经党政联席会议讨论通过</w:t>
      </w:r>
      <w:r>
        <w:rPr>
          <w:rFonts w:hint="eastAsia" w:ascii="黑体" w:hAnsi="黑体" w:eastAsia="黑体"/>
          <w:sz w:val="21"/>
          <w:szCs w:val="21"/>
          <w:lang w:eastAsia="zh-CN"/>
        </w:rPr>
        <w:t>）</w:t>
      </w:r>
    </w:p>
    <w:p w14:paraId="2B0A354F">
      <w:pPr>
        <w:rPr>
          <w:rFonts w:hint="eastAsia"/>
          <w:b/>
          <w:bCs/>
        </w:rPr>
      </w:pPr>
    </w:p>
    <w:p w14:paraId="2AC77DEC">
      <w:pPr>
        <w:spacing w:line="360" w:lineRule="auto"/>
        <w:jc w:val="both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第一章 总则</w:t>
      </w:r>
    </w:p>
    <w:p w14:paraId="42368706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 xml:space="preserve">第一条 </w:t>
      </w:r>
      <w:r>
        <w:rPr>
          <w:rFonts w:ascii="宋体" w:hAnsi="宋体" w:eastAsia="宋体"/>
          <w:sz w:val="24"/>
          <w:szCs w:val="28"/>
        </w:rPr>
        <w:t>为进一步规范学院科研经费管理，落实学校关于科研经费领域系统整治的有关文件精神，压实二级学院科研经费管理的主体责任，防范财务风险，保障科研事业健康可持续发展，特制定本内部风控制度。</w:t>
      </w:r>
    </w:p>
    <w:p w14:paraId="40E6C52D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第二条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本制度适用于学院内所有纵向、横向科研项目经费的预算、执行、报销、决算及相关监督管理活动。</w:t>
      </w:r>
    </w:p>
    <w:p w14:paraId="70271A93">
      <w:pPr>
        <w:spacing w:line="360" w:lineRule="auto"/>
        <w:jc w:val="both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第二章 责任体系与组织架构</w:t>
      </w:r>
    </w:p>
    <w:p w14:paraId="27336154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第三条【学院主体责任】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学院是科研经费管理的关键执行与责任主体，负责对本院科研经费的使用过程进行实质性、专业化、全方位的指导、监督与服务。学院负责科研经费相关政策的宣传教育、贯彻与执行；参与科研项目培育、申报、组织实施、经费执行与结项的全过程管理工作。</w:t>
      </w:r>
    </w:p>
    <w:p w14:paraId="7929AAF4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第四条【项目负责人第一责任】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项目负责人是科研项目预算编制和科研经费使用的第一责任人。项目负责人应对科研经费使用的合规性、合理性、真实性和相关性承担法律责任。科研经费规范使用情况将作为科研成果评奖、职称评审的重要指标。</w:t>
      </w:r>
    </w:p>
    <w:p w14:paraId="11A19BFA">
      <w:pPr>
        <w:spacing w:line="360" w:lineRule="auto"/>
        <w:jc w:val="both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第三章 日常风险防控与审批管理</w:t>
      </w:r>
    </w:p>
    <w:p w14:paraId="4B4718D3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</w:t>
      </w:r>
      <w:r>
        <w:rPr>
          <w:rFonts w:hint="eastAsia" w:ascii="宋体" w:hAnsi="宋体" w:eastAsia="宋体"/>
          <w:b/>
          <w:bCs/>
          <w:sz w:val="24"/>
          <w:szCs w:val="28"/>
        </w:rPr>
        <w:t>五</w:t>
      </w:r>
      <w:r>
        <w:rPr>
          <w:rFonts w:ascii="宋体" w:hAnsi="宋体" w:eastAsia="宋体"/>
          <w:b/>
          <w:bCs/>
          <w:sz w:val="24"/>
          <w:szCs w:val="28"/>
        </w:rPr>
        <w:t>条【完善内部审批流程】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学院建立健全内部</w:t>
      </w:r>
      <w:r>
        <w:rPr>
          <w:rFonts w:hint="eastAsia" w:ascii="宋体" w:hAnsi="宋体" w:eastAsia="宋体"/>
          <w:sz w:val="24"/>
          <w:szCs w:val="28"/>
        </w:rPr>
        <w:t>风控</w:t>
      </w:r>
      <w:r>
        <w:rPr>
          <w:rFonts w:ascii="宋体" w:hAnsi="宋体" w:eastAsia="宋体"/>
          <w:sz w:val="24"/>
          <w:szCs w:val="28"/>
        </w:rPr>
        <w:t>机制，完善审批流程，加强对大额支出、劳务费发放等高风险业务的审核。</w:t>
      </w:r>
    </w:p>
    <w:p w14:paraId="6894FD2B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</w:t>
      </w:r>
      <w:r>
        <w:rPr>
          <w:rFonts w:hint="eastAsia" w:ascii="宋体" w:hAnsi="宋体" w:eastAsia="宋体"/>
          <w:b/>
          <w:bCs/>
          <w:sz w:val="24"/>
          <w:szCs w:val="28"/>
        </w:rPr>
        <w:t>六</w:t>
      </w:r>
      <w:r>
        <w:rPr>
          <w:rFonts w:ascii="宋体" w:hAnsi="宋体" w:eastAsia="宋体"/>
          <w:b/>
          <w:bCs/>
          <w:sz w:val="24"/>
          <w:szCs w:val="28"/>
        </w:rPr>
        <w:t>条【科研财务助理制度】</w:t>
      </w:r>
      <w:r>
        <w:rPr>
          <w:rFonts w:ascii="宋体" w:hAnsi="宋体" w:eastAsia="宋体"/>
          <w:sz w:val="24"/>
          <w:szCs w:val="28"/>
        </w:rPr>
        <w:t>鼓励项目组利用项目经费自主聘用科研、财务助理</w:t>
      </w:r>
      <w:r>
        <w:rPr>
          <w:rFonts w:hint="eastAsia" w:ascii="宋体" w:hAnsi="宋体" w:eastAsia="宋体"/>
          <w:sz w:val="24"/>
          <w:szCs w:val="28"/>
        </w:rPr>
        <w:t>，</w:t>
      </w:r>
      <w:r>
        <w:rPr>
          <w:rFonts w:ascii="宋体" w:hAnsi="宋体" w:eastAsia="宋体"/>
          <w:sz w:val="24"/>
          <w:szCs w:val="28"/>
        </w:rPr>
        <w:t>为科研人员在预算编制、经费报销填写等方面提供专业化服务，降低因政策不熟悉导致的合规风险。</w:t>
      </w:r>
    </w:p>
    <w:p w14:paraId="677E050F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</w:t>
      </w:r>
      <w:r>
        <w:rPr>
          <w:rFonts w:hint="eastAsia" w:ascii="宋体" w:hAnsi="宋体" w:eastAsia="宋体"/>
          <w:b/>
          <w:bCs/>
          <w:sz w:val="24"/>
          <w:szCs w:val="28"/>
        </w:rPr>
        <w:t>七</w:t>
      </w:r>
      <w:r>
        <w:rPr>
          <w:rFonts w:ascii="宋体" w:hAnsi="宋体" w:eastAsia="宋体"/>
          <w:b/>
          <w:bCs/>
          <w:sz w:val="24"/>
          <w:szCs w:val="28"/>
        </w:rPr>
        <w:t>条</w:t>
      </w:r>
      <w:r>
        <w:rPr>
          <w:rFonts w:hint="eastAsia" w:ascii="宋体" w:hAnsi="宋体" w:eastAsia="宋体"/>
          <w:b/>
          <w:bCs/>
          <w:sz w:val="24"/>
          <w:szCs w:val="28"/>
        </w:rPr>
        <w:t>【</w:t>
      </w:r>
      <w:r>
        <w:rPr>
          <w:rFonts w:ascii="宋体" w:hAnsi="宋体" w:eastAsia="宋体"/>
          <w:b/>
          <w:bCs/>
          <w:sz w:val="24"/>
          <w:szCs w:val="28"/>
        </w:rPr>
        <w:t>规范收支与采购管理</w:t>
      </w:r>
      <w:r>
        <w:rPr>
          <w:rFonts w:hint="eastAsia" w:ascii="宋体" w:hAnsi="宋体" w:eastAsia="宋体"/>
          <w:b/>
          <w:bCs/>
          <w:sz w:val="24"/>
          <w:szCs w:val="28"/>
        </w:rPr>
        <w:t>】</w:t>
      </w:r>
      <w:r>
        <w:rPr>
          <w:rFonts w:ascii="宋体" w:hAnsi="宋体" w:eastAsia="宋体"/>
          <w:sz w:val="24"/>
          <w:szCs w:val="28"/>
        </w:rPr>
        <w:t xml:space="preserve"> 督促项目负责人科学、合理、真实地编制项目经费预算。严禁设立“账外账”和“小金库”，所有科研经费必须纳入学校统一核算。</w:t>
      </w:r>
      <w:r>
        <w:rPr>
          <w:rFonts w:hint="eastAsia" w:ascii="宋体" w:hAnsi="宋体" w:eastAsia="宋体"/>
          <w:sz w:val="24"/>
          <w:szCs w:val="28"/>
        </w:rPr>
        <w:t>配合学校监督科研经费预算执行，督促科研经费合规执行进度；</w:t>
      </w:r>
      <w:r>
        <w:rPr>
          <w:rFonts w:ascii="宋体" w:hAnsi="宋体" w:eastAsia="宋体"/>
          <w:sz w:val="24"/>
          <w:szCs w:val="28"/>
        </w:rPr>
        <w:t>督促项目组严格执行政府采购制度及学校采购管理办法；涉及</w:t>
      </w:r>
      <w:r>
        <w:rPr>
          <w:rFonts w:hint="eastAsia" w:ascii="宋体" w:hAnsi="宋体" w:eastAsia="宋体"/>
          <w:sz w:val="24"/>
          <w:szCs w:val="28"/>
        </w:rPr>
        <w:t>科研外协、测试加工、技术转让等合同的</w:t>
      </w:r>
      <w:r>
        <w:rPr>
          <w:rFonts w:ascii="宋体" w:hAnsi="宋体" w:eastAsia="宋体"/>
          <w:sz w:val="24"/>
          <w:szCs w:val="28"/>
        </w:rPr>
        <w:t>，必须配合学校科研处及法律顾问进行合同审核，防范法律和财务风险。</w:t>
      </w:r>
    </w:p>
    <w:p w14:paraId="0301A9A4">
      <w:pPr>
        <w:spacing w:line="360" w:lineRule="auto"/>
        <w:jc w:val="both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第四章 负面清单与严禁行为</w:t>
      </w:r>
    </w:p>
    <w:p w14:paraId="71D5A41C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第八条 【严守基本红线】</w:t>
      </w:r>
      <w:r>
        <w:rPr>
          <w:rFonts w:ascii="宋体" w:hAnsi="宋体" w:eastAsia="宋体"/>
          <w:sz w:val="24"/>
          <w:szCs w:val="28"/>
        </w:rPr>
        <w:t xml:space="preserve"> 学院全体科研人员严守国家</w:t>
      </w:r>
      <w:r>
        <w:rPr>
          <w:rFonts w:hint="eastAsia" w:ascii="宋体" w:hAnsi="宋体" w:eastAsia="宋体"/>
          <w:sz w:val="24"/>
          <w:szCs w:val="28"/>
        </w:rPr>
        <w:t>相关</w:t>
      </w:r>
      <w:r>
        <w:rPr>
          <w:rFonts w:ascii="宋体" w:hAnsi="宋体" w:eastAsia="宋体"/>
          <w:sz w:val="24"/>
          <w:szCs w:val="28"/>
        </w:rPr>
        <w:t>法规和学校规定，不得存在以下违规行为：</w:t>
      </w:r>
    </w:p>
    <w:p w14:paraId="3BF58455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虚假编报项目预算；</w:t>
      </w:r>
    </w:p>
    <w:p w14:paraId="54E2767D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未对项目资金进行单独核算；</w:t>
      </w:r>
    </w:p>
    <w:p w14:paraId="0EE86970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列支与项目任务无关的支出；</w:t>
      </w:r>
    </w:p>
    <w:p w14:paraId="0521A0DE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未按规定执行和调剂预算、违反规定转拨项目资金；</w:t>
      </w:r>
    </w:p>
    <w:p w14:paraId="76251A72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通过虚假合同、虚假票据、虚构事项、虚报人员等弄虚作假，转移、套取、报销项目资金；</w:t>
      </w:r>
    </w:p>
    <w:p w14:paraId="0874714B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截留、挤占、挪用项目资金；</w:t>
      </w:r>
    </w:p>
    <w:p w14:paraId="762AF0AE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设置账外账、随意调账变动支出、随意修改记账凭证、提供虚假财务会计资料；</w:t>
      </w:r>
    </w:p>
    <w:p w14:paraId="68604A61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在使用项目资金中列支应由个人负担的有关费用和支付各种罚款、捐款、赞助、投资、偿还债务等；</w:t>
      </w:r>
    </w:p>
    <w:p w14:paraId="51125F27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将外协经费化整为零以规避学校采购审批程序、招投标管理及资产管理等制度；</w:t>
      </w:r>
    </w:p>
    <w:p w14:paraId="48D934EF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存在利益输送、关联交易等问题及其他违规行为。</w:t>
      </w:r>
    </w:p>
    <w:p w14:paraId="5F3675E8">
      <w:pPr>
        <w:spacing w:line="360" w:lineRule="auto"/>
        <w:jc w:val="both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第五章 监督核查与</w:t>
      </w:r>
      <w:r>
        <w:rPr>
          <w:rFonts w:hint="eastAsia" w:ascii="宋体" w:hAnsi="宋体" w:eastAsia="宋体"/>
          <w:b/>
          <w:bCs/>
          <w:sz w:val="24"/>
          <w:szCs w:val="28"/>
        </w:rPr>
        <w:t>宣传教育</w:t>
      </w:r>
    </w:p>
    <w:p w14:paraId="47562617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第九条【落实自查与核查】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根据学校部署，学院督促项目负责人落实科研经费使用情况的全面自查工作，自查范围覆盖所有纵向、横向科研项目。针对疑似问题线索，配合学校</w:t>
      </w:r>
      <w:r>
        <w:rPr>
          <w:rFonts w:hint="eastAsia" w:ascii="宋体" w:hAnsi="宋体" w:eastAsia="宋体"/>
          <w:sz w:val="24"/>
          <w:szCs w:val="28"/>
        </w:rPr>
        <w:t>相关</w:t>
      </w:r>
      <w:r>
        <w:rPr>
          <w:rFonts w:ascii="宋体" w:hAnsi="宋体" w:eastAsia="宋体"/>
          <w:sz w:val="24"/>
          <w:szCs w:val="28"/>
        </w:rPr>
        <w:t>部门开展专项审计和延伸核查。</w:t>
      </w:r>
    </w:p>
    <w:p w14:paraId="4F000DE8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第十条【违规惩处】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发现存在违规问题的，学院将配合学校相关部门按规定予以通报批评、暂停项目拨款、终止项目执行、追回已拨项目资金、取消项目负责人一定期限内申报资格等处罚。</w:t>
      </w:r>
    </w:p>
    <w:p w14:paraId="5A455EA8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第十一条</w:t>
      </w:r>
      <w:r>
        <w:rPr>
          <w:rFonts w:hint="eastAsia" w:ascii="宋体" w:hAnsi="宋体" w:eastAsia="宋体"/>
          <w:b/>
          <w:bCs/>
          <w:sz w:val="24"/>
          <w:szCs w:val="28"/>
        </w:rPr>
        <w:t>【</w:t>
      </w:r>
      <w:r>
        <w:rPr>
          <w:rFonts w:ascii="宋体" w:hAnsi="宋体" w:eastAsia="宋体"/>
          <w:b/>
          <w:bCs/>
          <w:sz w:val="24"/>
          <w:szCs w:val="28"/>
        </w:rPr>
        <w:t>加强宣传教育培训】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学院负责落实针对本单位教师及学生的宣传教育培训工作。在教师入职与学生入学后设置意识形态、科研诚信、纪律要求等专门学习环节。利用宣传栏、网站、微信公众号等阵地，灵活多样地开展警示教育。</w:t>
      </w:r>
    </w:p>
    <w:p w14:paraId="322A10A3">
      <w:pPr>
        <w:spacing w:line="360" w:lineRule="auto"/>
        <w:jc w:val="both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</w:t>
      </w:r>
      <w:r>
        <w:rPr>
          <w:rFonts w:hint="eastAsia" w:ascii="宋体" w:hAnsi="宋体" w:eastAsia="宋体"/>
          <w:b/>
          <w:bCs/>
          <w:sz w:val="24"/>
          <w:szCs w:val="28"/>
        </w:rPr>
        <w:t>六</w:t>
      </w:r>
      <w:r>
        <w:rPr>
          <w:rFonts w:ascii="宋体" w:hAnsi="宋体" w:eastAsia="宋体"/>
          <w:b/>
          <w:bCs/>
          <w:sz w:val="24"/>
          <w:szCs w:val="28"/>
        </w:rPr>
        <w:t>章 附则</w:t>
      </w:r>
    </w:p>
    <w:p w14:paraId="12CD1DF3">
      <w:pPr>
        <w:spacing w:line="360" w:lineRule="auto"/>
        <w:ind w:firstLine="420"/>
        <w:jc w:val="both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第十二条【制度解释与实施】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>本制度自发布之日起执行。未尽事宜，严格按照国家及学校科研经费管理相关规定执行。</w:t>
      </w:r>
    </w:p>
    <w:p w14:paraId="0CCA446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A61B8"/>
    <w:multiLevelType w:val="multilevel"/>
    <w:tmpl w:val="74AA61B8"/>
    <w:lvl w:ilvl="0" w:tentative="0">
      <w:start w:val="1"/>
      <w:numFmt w:val="decimal"/>
      <w:lvlText w:val="%1."/>
      <w:lvlJc w:val="left"/>
      <w:pPr>
        <w:ind w:left="866" w:hanging="440"/>
      </w:pPr>
    </w:lvl>
    <w:lvl w:ilvl="1" w:tentative="0">
      <w:start w:val="1"/>
      <w:numFmt w:val="lowerLetter"/>
      <w:lvlText w:val="%2)"/>
      <w:lvlJc w:val="left"/>
      <w:pPr>
        <w:ind w:left="1306" w:hanging="440"/>
      </w:pPr>
    </w:lvl>
    <w:lvl w:ilvl="2" w:tentative="0">
      <w:start w:val="1"/>
      <w:numFmt w:val="lowerRoman"/>
      <w:lvlText w:val="%3."/>
      <w:lvlJc w:val="right"/>
      <w:pPr>
        <w:ind w:left="1746" w:hanging="440"/>
      </w:pPr>
    </w:lvl>
    <w:lvl w:ilvl="3" w:tentative="0">
      <w:start w:val="1"/>
      <w:numFmt w:val="decimal"/>
      <w:lvlText w:val="%4."/>
      <w:lvlJc w:val="left"/>
      <w:pPr>
        <w:ind w:left="2186" w:hanging="440"/>
      </w:pPr>
    </w:lvl>
    <w:lvl w:ilvl="4" w:tentative="0">
      <w:start w:val="1"/>
      <w:numFmt w:val="lowerLetter"/>
      <w:lvlText w:val="%5)"/>
      <w:lvlJc w:val="left"/>
      <w:pPr>
        <w:ind w:left="2626" w:hanging="440"/>
      </w:pPr>
    </w:lvl>
    <w:lvl w:ilvl="5" w:tentative="0">
      <w:start w:val="1"/>
      <w:numFmt w:val="lowerRoman"/>
      <w:lvlText w:val="%6."/>
      <w:lvlJc w:val="right"/>
      <w:pPr>
        <w:ind w:left="3066" w:hanging="440"/>
      </w:pPr>
    </w:lvl>
    <w:lvl w:ilvl="6" w:tentative="0">
      <w:start w:val="1"/>
      <w:numFmt w:val="decimal"/>
      <w:lvlText w:val="%7."/>
      <w:lvlJc w:val="left"/>
      <w:pPr>
        <w:ind w:left="3506" w:hanging="440"/>
      </w:pPr>
    </w:lvl>
    <w:lvl w:ilvl="7" w:tentative="0">
      <w:start w:val="1"/>
      <w:numFmt w:val="lowerLetter"/>
      <w:lvlText w:val="%8)"/>
      <w:lvlJc w:val="left"/>
      <w:pPr>
        <w:ind w:left="3946" w:hanging="440"/>
      </w:pPr>
    </w:lvl>
    <w:lvl w:ilvl="8" w:tentative="0">
      <w:start w:val="1"/>
      <w:numFmt w:val="lowerRoman"/>
      <w:lvlText w:val="%9."/>
      <w:lvlJc w:val="right"/>
      <w:pPr>
        <w:ind w:left="438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F3"/>
    <w:rsid w:val="001024B0"/>
    <w:rsid w:val="005850FC"/>
    <w:rsid w:val="00B203EF"/>
    <w:rsid w:val="00E625B7"/>
    <w:rsid w:val="00F80EF3"/>
    <w:rsid w:val="01535126"/>
    <w:rsid w:val="51560FB1"/>
    <w:rsid w:val="6631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1389</Words>
  <Characters>1389</Characters>
  <Lines>31</Lines>
  <Paragraphs>28</Paragraphs>
  <TotalTime>375</TotalTime>
  <ScaleCrop>false</ScaleCrop>
  <LinksUpToDate>false</LinksUpToDate>
  <CharactersWithSpaces>1407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2026-03-27T02:59:00Z</dcterms:created>
  <dc:creator>xinyi sun</dc:creator>
  <cp:lastModifiedBy>W_Lory</cp:lastModifiedBy>
  <dcterms:modified xsi:type="dcterms:W3CDTF">2026-04-01T07:27:40Z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eyJoZGlkIjoiMDkzODYyZjI4YjIwNmYzNzBkMzc2NDI1NjhlZmRlYjkiLCJ1c2VySWQiOiIyMDcwNTU1NjYifQ==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F05321BF46714321B701812154B4B4C6_12</vt:lpwstr>
  </property>
</Properties>
</file>