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D" w:rsidRPr="00052E01" w:rsidRDefault="002A27FD" w:rsidP="00052E01">
      <w:pPr>
        <w:pStyle w:val="Title"/>
        <w:rPr>
          <w:rFonts w:ascii="宋体" w:cs="Times New Roman"/>
          <w:sz w:val="28"/>
          <w:szCs w:val="28"/>
        </w:rPr>
      </w:pPr>
      <w:r w:rsidRPr="00052E01">
        <w:rPr>
          <w:rFonts w:ascii="宋体" w:hAnsi="宋体" w:cs="宋体" w:hint="eastAsia"/>
          <w:sz w:val="28"/>
          <w:szCs w:val="28"/>
        </w:rPr>
        <w:t>体育部经费管理使用办法</w:t>
      </w:r>
    </w:p>
    <w:p w:rsidR="002A27FD" w:rsidRDefault="002A27FD" w:rsidP="00052E01">
      <w:pPr>
        <w:widowControl/>
        <w:ind w:firstLineChars="200" w:firstLine="560"/>
        <w:jc w:val="left"/>
        <w:textAlignment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第一条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052E01">
        <w:rPr>
          <w:rFonts w:ascii="宋体" w:hAnsi="宋体" w:cs="宋体" w:hint="eastAsia"/>
          <w:kern w:val="0"/>
          <w:sz w:val="28"/>
          <w:szCs w:val="28"/>
        </w:rPr>
        <w:t>为进一步规范体育部经费管理，公开、透明和合理使用，提高项目经费使用效益，保障部门建设和研究工作顺利开展，特制定本办法。</w:t>
      </w:r>
    </w:p>
    <w:p w:rsidR="002A27FD" w:rsidRDefault="002A27FD" w:rsidP="00F03AE2">
      <w:pPr>
        <w:widowControl/>
        <w:ind w:firstLineChars="200" w:firstLine="560"/>
        <w:jc w:val="left"/>
        <w:textAlignment w:val="center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 w:hint="eastAsia"/>
          <w:kern w:val="0"/>
          <w:sz w:val="28"/>
          <w:szCs w:val="28"/>
        </w:rPr>
        <w:t>第二条</w:t>
      </w:r>
      <w:r w:rsidRPr="00052E01">
        <w:rPr>
          <w:rFonts w:ascii="宋体" w:hAnsi="宋体" w:cs="宋体"/>
          <w:kern w:val="0"/>
          <w:sz w:val="28"/>
          <w:szCs w:val="28"/>
        </w:rPr>
        <w:t xml:space="preserve">  </w:t>
      </w:r>
      <w:r w:rsidRPr="00303249">
        <w:rPr>
          <w:rFonts w:ascii="宋体" w:hAnsi="宋体" w:cs="宋体" w:hint="eastAsia"/>
          <w:kern w:val="0"/>
          <w:sz w:val="28"/>
          <w:szCs w:val="28"/>
        </w:rPr>
        <w:t>本办法适用于</w:t>
      </w:r>
      <w:r>
        <w:rPr>
          <w:rFonts w:ascii="宋体" w:hAnsi="宋体" w:cs="宋体" w:hint="eastAsia"/>
          <w:kern w:val="0"/>
          <w:sz w:val="28"/>
          <w:szCs w:val="28"/>
        </w:rPr>
        <w:t>体育部</w:t>
      </w:r>
      <w:r w:rsidRPr="00303249">
        <w:rPr>
          <w:rFonts w:ascii="宋体" w:hAnsi="宋体" w:cs="宋体" w:hint="eastAsia"/>
          <w:kern w:val="0"/>
          <w:sz w:val="28"/>
          <w:szCs w:val="28"/>
        </w:rPr>
        <w:t>主管的所有</w:t>
      </w:r>
      <w:r>
        <w:rPr>
          <w:rFonts w:ascii="宋体" w:hAnsi="宋体" w:cs="宋体" w:hint="eastAsia"/>
          <w:kern w:val="0"/>
          <w:sz w:val="28"/>
          <w:szCs w:val="28"/>
        </w:rPr>
        <w:t>经费</w:t>
      </w:r>
      <w:r w:rsidRPr="00303249">
        <w:rPr>
          <w:rFonts w:ascii="宋体" w:cs="宋体"/>
          <w:kern w:val="0"/>
          <w:sz w:val="28"/>
          <w:szCs w:val="28"/>
        </w:rPr>
        <w:t>,</w:t>
      </w:r>
      <w:r w:rsidRPr="00303249">
        <w:rPr>
          <w:rFonts w:ascii="宋体" w:hAnsi="宋体" w:cs="宋体" w:hint="eastAsia"/>
          <w:kern w:val="0"/>
          <w:sz w:val="28"/>
          <w:szCs w:val="28"/>
        </w:rPr>
        <w:t>主要包括</w:t>
      </w:r>
      <w:r>
        <w:rPr>
          <w:rFonts w:ascii="宋体" w:hAnsi="宋体" w:cs="宋体" w:hint="eastAsia"/>
          <w:kern w:val="0"/>
          <w:sz w:val="28"/>
          <w:szCs w:val="28"/>
        </w:rPr>
        <w:t>部门活动经费</w:t>
      </w:r>
      <w:r w:rsidRPr="0030324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体育维持费</w:t>
      </w:r>
      <w:r w:rsidRPr="00303249">
        <w:rPr>
          <w:rFonts w:ascii="宋体" w:hAnsi="宋体" w:cs="宋体" w:hint="eastAsia"/>
          <w:kern w:val="0"/>
          <w:sz w:val="28"/>
          <w:szCs w:val="28"/>
        </w:rPr>
        <w:t>、</w:t>
      </w:r>
      <w:r>
        <w:rPr>
          <w:rFonts w:ascii="宋体" w:hAnsi="宋体" w:cs="宋体" w:hint="eastAsia"/>
          <w:kern w:val="0"/>
          <w:sz w:val="28"/>
          <w:szCs w:val="28"/>
        </w:rPr>
        <w:t>教学业务费、阳光体育专项经费、运动会经费、国家体质健康标准测试费用</w:t>
      </w:r>
      <w:r w:rsidRPr="00303249">
        <w:rPr>
          <w:rFonts w:ascii="宋体" w:hAnsi="宋体" w:cs="宋体" w:hint="eastAsia"/>
          <w:kern w:val="0"/>
          <w:sz w:val="28"/>
          <w:szCs w:val="28"/>
        </w:rPr>
        <w:t>和</w:t>
      </w:r>
      <w:r>
        <w:rPr>
          <w:rFonts w:ascii="宋体" w:hAnsi="宋体" w:cs="宋体" w:hint="eastAsia"/>
          <w:kern w:val="0"/>
          <w:sz w:val="28"/>
          <w:szCs w:val="28"/>
        </w:rPr>
        <w:t>科研运行费及其它经费</w:t>
      </w:r>
      <w:r w:rsidRPr="00303249">
        <w:rPr>
          <w:rFonts w:ascii="宋体" w:hAnsi="宋体" w:cs="宋体" w:hint="eastAsia"/>
          <w:kern w:val="0"/>
          <w:sz w:val="28"/>
          <w:szCs w:val="28"/>
        </w:rPr>
        <w:t>等。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第三条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根据学校规定，体育部所有经费实行主任负责制，副主任协助。</w:t>
      </w:r>
    </w:p>
    <w:p w:rsidR="002A27FD" w:rsidRPr="00303249" w:rsidRDefault="002A27FD" w:rsidP="00BE2187">
      <w:pPr>
        <w:widowControl/>
        <w:ind w:firstLine="480"/>
        <w:textAlignment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第四条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主任负责编制体育部经费预算，预算编制须听取部务委员会的意见，并向部务委员会通报</w:t>
      </w:r>
      <w:r w:rsidRPr="00303249">
        <w:rPr>
          <w:rFonts w:ascii="宋体" w:hAnsi="宋体" w:cs="宋体" w:hint="eastAsia"/>
          <w:kern w:val="0"/>
          <w:sz w:val="28"/>
          <w:szCs w:val="28"/>
        </w:rPr>
        <w:t>经费</w:t>
      </w:r>
      <w:r>
        <w:rPr>
          <w:rFonts w:ascii="宋体" w:hAnsi="宋体" w:cs="宋体" w:hint="eastAsia"/>
          <w:kern w:val="0"/>
          <w:sz w:val="28"/>
          <w:szCs w:val="28"/>
        </w:rPr>
        <w:t>预算及批准情况，经费预算和执行要公开透明。经费支出应严格按照批准的预算执行，未经批准</w:t>
      </w:r>
      <w:r w:rsidRPr="00303249">
        <w:rPr>
          <w:rFonts w:ascii="宋体" w:hAnsi="宋体" w:cs="宋体" w:hint="eastAsia"/>
          <w:kern w:val="0"/>
          <w:sz w:val="28"/>
          <w:szCs w:val="28"/>
        </w:rPr>
        <w:t>同意，不得</w:t>
      </w:r>
      <w:r>
        <w:rPr>
          <w:rFonts w:ascii="宋体" w:hAnsi="宋体" w:cs="宋体" w:hint="eastAsia"/>
          <w:kern w:val="0"/>
          <w:sz w:val="28"/>
          <w:szCs w:val="28"/>
        </w:rPr>
        <w:t>使用</w:t>
      </w:r>
      <w:r w:rsidRPr="00303249">
        <w:rPr>
          <w:rFonts w:ascii="宋体" w:hAnsi="宋体" w:cs="宋体" w:hint="eastAsia"/>
          <w:kern w:val="0"/>
          <w:sz w:val="28"/>
          <w:szCs w:val="28"/>
        </w:rPr>
        <w:t>经费。</w:t>
      </w:r>
    </w:p>
    <w:p w:rsidR="002A27FD" w:rsidRPr="00052E01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 w:hint="eastAsia"/>
          <w:kern w:val="0"/>
          <w:sz w:val="28"/>
          <w:szCs w:val="28"/>
        </w:rPr>
        <w:t>第五条</w:t>
      </w:r>
      <w:r w:rsidRPr="00137E8E">
        <w:rPr>
          <w:rFonts w:ascii="宋体" w:hAnsi="宋体" w:cs="宋体"/>
          <w:kern w:val="0"/>
          <w:sz w:val="28"/>
          <w:szCs w:val="28"/>
        </w:rPr>
        <w:t xml:space="preserve">  </w:t>
      </w:r>
      <w:r w:rsidRPr="00052E01">
        <w:rPr>
          <w:rFonts w:ascii="宋体" w:hAnsi="宋体" w:cs="宋体" w:hint="eastAsia"/>
          <w:kern w:val="0"/>
          <w:sz w:val="28"/>
          <w:szCs w:val="28"/>
        </w:rPr>
        <w:t>经费申请</w:t>
      </w:r>
      <w:r>
        <w:rPr>
          <w:rFonts w:ascii="宋体" w:hAnsi="宋体" w:cs="宋体" w:hint="eastAsia"/>
          <w:kern w:val="0"/>
          <w:sz w:val="28"/>
          <w:szCs w:val="28"/>
        </w:rPr>
        <w:t>与审批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购置日常教学器材（低值易耗品）等所需经费，需要在征求教研室主任及任课教师意见的基础上，由教学副主任根据实际需要统筹后提出需求，报主任审批。办公用品的购置经费由办公室提出书面申请，由主任根据需要审批后购置。超过学校规定限额的按学校有关规定报学校领导审批。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运动队训练及比赛器材和装备的购置经费，由主教练提出申请，分管领导根据需要审核后交由主任审批。运动员训练补助及奖励，由教练员根据学校有关规定申报，由分管领导审核后报主任审批。超过学校规定限额的按学校有关规定报学校领导审批。</w:t>
      </w:r>
    </w:p>
    <w:p w:rsidR="002A27FD" w:rsidRPr="00C93A1B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（三）超过学校规定限额的开支项目，主任在审批前还需要召开部务委员会讨论通过。</w:t>
      </w:r>
    </w:p>
    <w:p w:rsidR="002A27FD" w:rsidRPr="00052E01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</w:t>
      </w:r>
      <w:r w:rsidRPr="00052E01">
        <w:rPr>
          <w:rFonts w:ascii="宋体" w:hAnsi="宋体" w:cs="宋体" w:hint="eastAsia"/>
          <w:kern w:val="0"/>
          <w:sz w:val="28"/>
          <w:szCs w:val="28"/>
        </w:rPr>
        <w:t>大额采购项目按学校</w:t>
      </w:r>
      <w:r>
        <w:rPr>
          <w:rFonts w:ascii="宋体" w:hAnsi="宋体" w:cs="宋体" w:hint="eastAsia"/>
          <w:kern w:val="0"/>
          <w:sz w:val="28"/>
          <w:szCs w:val="28"/>
        </w:rPr>
        <w:t>有关规定程序申报审批</w:t>
      </w:r>
      <w:r w:rsidRPr="00052E0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（五）校内竞赛由具体组织者提出申请和详细预算，由分管领导审核后报主任审批。校运会由组委会报学校审批。</w:t>
      </w:r>
    </w:p>
    <w:p w:rsidR="002A27FD" w:rsidRPr="00052E01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（六）参加学术会议，由申请人持会议通知向主任提出申请并审批。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第六条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 w:rsidRPr="00052E01">
        <w:rPr>
          <w:rFonts w:ascii="宋体" w:hAnsi="宋体" w:cs="宋体" w:hint="eastAsia"/>
          <w:kern w:val="0"/>
          <w:sz w:val="28"/>
          <w:szCs w:val="28"/>
        </w:rPr>
        <w:t>采购</w:t>
      </w:r>
    </w:p>
    <w:p w:rsidR="002A27FD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（一）日常教学器材和办公用品等低值易耗品的采购，由主任负责</w:t>
      </w:r>
      <w:r w:rsidRPr="00052E01">
        <w:rPr>
          <w:rFonts w:ascii="宋体" w:hAnsi="宋体" w:cs="宋体" w:hint="eastAsia"/>
          <w:kern w:val="0"/>
          <w:sz w:val="28"/>
          <w:szCs w:val="28"/>
        </w:rPr>
        <w:t>牵头</w:t>
      </w:r>
      <w:r>
        <w:rPr>
          <w:rFonts w:ascii="宋体" w:hAnsi="宋体" w:cs="宋体" w:hint="eastAsia"/>
          <w:kern w:val="0"/>
          <w:sz w:val="28"/>
          <w:szCs w:val="28"/>
        </w:rPr>
        <w:t>，副主任协助，办公室具体负责，采购时</w:t>
      </w:r>
      <w:r w:rsidRPr="00052E01">
        <w:rPr>
          <w:rFonts w:ascii="宋体" w:hAnsi="宋体" w:cs="宋体" w:hint="eastAsia"/>
          <w:kern w:val="0"/>
          <w:sz w:val="28"/>
          <w:szCs w:val="28"/>
        </w:rPr>
        <w:t>需两名以上（含两名）经办人参与采购前选物、确定价钱、洽谈等事宜</w:t>
      </w:r>
      <w:r>
        <w:rPr>
          <w:rFonts w:ascii="宋体" w:hAnsi="宋体" w:cs="宋体" w:hint="eastAsia"/>
          <w:kern w:val="0"/>
          <w:sz w:val="28"/>
          <w:szCs w:val="28"/>
        </w:rPr>
        <w:t>（与以前购置的物品同物同价除外）</w:t>
      </w:r>
      <w:r w:rsidRPr="00052E0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A27FD" w:rsidRPr="006A7793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（二）运动队训练及比赛和装备的采购，由主任和分管领导牵头，主教练具体负责，采购时</w:t>
      </w:r>
      <w:r w:rsidRPr="00052E01">
        <w:rPr>
          <w:rFonts w:ascii="宋体" w:hAnsi="宋体" w:cs="宋体" w:hint="eastAsia"/>
          <w:kern w:val="0"/>
          <w:sz w:val="28"/>
          <w:szCs w:val="28"/>
        </w:rPr>
        <w:t>需两名以上（含两名）经办人参与采购前选物、确定价钱、洽谈等事宜</w:t>
      </w:r>
      <w:r>
        <w:rPr>
          <w:rFonts w:ascii="宋体" w:hAnsi="宋体" w:cs="宋体" w:hint="eastAsia"/>
          <w:kern w:val="0"/>
          <w:sz w:val="28"/>
          <w:szCs w:val="28"/>
        </w:rPr>
        <w:t>（与以前购置的物品同物同价除外）</w:t>
      </w:r>
      <w:r w:rsidRPr="00052E0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A27FD" w:rsidRPr="00052E01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（三）固定资产及由学校有关部门购置或者招投标的项目，按</w:t>
      </w:r>
      <w:r w:rsidRPr="00052E01">
        <w:rPr>
          <w:rFonts w:ascii="宋体" w:hAnsi="宋体" w:cs="宋体" w:hint="eastAsia"/>
          <w:kern w:val="0"/>
          <w:sz w:val="28"/>
          <w:szCs w:val="28"/>
        </w:rPr>
        <w:t>学校有关</w:t>
      </w:r>
      <w:r>
        <w:rPr>
          <w:rFonts w:ascii="宋体" w:hAnsi="宋体" w:cs="宋体" w:hint="eastAsia"/>
          <w:kern w:val="0"/>
          <w:sz w:val="28"/>
          <w:szCs w:val="28"/>
        </w:rPr>
        <w:t>规定执行</w:t>
      </w:r>
      <w:r w:rsidRPr="00052E01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A27FD" w:rsidRPr="00052E01" w:rsidRDefault="002A27FD" w:rsidP="00052E0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第七条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 w:rsidRPr="00052E01">
        <w:rPr>
          <w:rFonts w:ascii="宋体" w:hAnsi="宋体" w:cs="宋体" w:hint="eastAsia"/>
          <w:kern w:val="0"/>
          <w:sz w:val="28"/>
          <w:szCs w:val="28"/>
        </w:rPr>
        <w:t>报账</w:t>
      </w:r>
    </w:p>
    <w:p w:rsidR="002A27FD" w:rsidRPr="00280F41" w:rsidRDefault="002A27FD" w:rsidP="00897FE8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（一）公用经费均</w:t>
      </w:r>
      <w:r w:rsidRPr="00052E01">
        <w:rPr>
          <w:rFonts w:ascii="宋体" w:hAnsi="宋体" w:cs="宋体" w:hint="eastAsia"/>
          <w:kern w:val="0"/>
          <w:sz w:val="28"/>
          <w:szCs w:val="28"/>
        </w:rPr>
        <w:t>由</w:t>
      </w:r>
      <w:r>
        <w:rPr>
          <w:rFonts w:ascii="宋体" w:hAnsi="宋体" w:cs="宋体" w:hint="eastAsia"/>
          <w:kern w:val="0"/>
          <w:sz w:val="28"/>
          <w:szCs w:val="28"/>
        </w:rPr>
        <w:t>办公室负责办理，但票据整理和张贴由提供者负责，具体要求按学校有关财务规定执行</w:t>
      </w:r>
      <w:r w:rsidRPr="00052E01">
        <w:rPr>
          <w:rFonts w:ascii="宋体" w:hAnsi="宋体" w:cs="宋体" w:hint="eastAsia"/>
          <w:kern w:val="0"/>
          <w:sz w:val="28"/>
          <w:szCs w:val="28"/>
        </w:rPr>
        <w:t>。办公室</w:t>
      </w:r>
      <w:r>
        <w:rPr>
          <w:rFonts w:ascii="宋体" w:hAnsi="宋体" w:cs="宋体" w:hint="eastAsia"/>
          <w:kern w:val="0"/>
          <w:sz w:val="28"/>
          <w:szCs w:val="28"/>
        </w:rPr>
        <w:t>需要</w:t>
      </w:r>
      <w:r w:rsidRPr="00052E01">
        <w:rPr>
          <w:rFonts w:ascii="宋体" w:hAnsi="宋体" w:cs="宋体" w:hint="eastAsia"/>
          <w:kern w:val="0"/>
          <w:sz w:val="28"/>
          <w:szCs w:val="28"/>
        </w:rPr>
        <w:t>对每笔报销做好记录。</w:t>
      </w:r>
      <w:r>
        <w:rPr>
          <w:rFonts w:ascii="宋体" w:hAnsi="宋体" w:cs="宋体" w:hint="eastAsia"/>
          <w:kern w:val="0"/>
          <w:sz w:val="28"/>
          <w:szCs w:val="28"/>
        </w:rPr>
        <w:t>报销审核的一般程序为：</w:t>
      </w:r>
      <w:r w:rsidRPr="00137E8E">
        <w:rPr>
          <w:rFonts w:ascii="宋体" w:hAnsi="宋体" w:cs="宋体" w:hint="eastAsia"/>
          <w:kern w:val="0"/>
          <w:sz w:val="28"/>
          <w:szCs w:val="28"/>
        </w:rPr>
        <w:t>经手人</w:t>
      </w:r>
      <w:r w:rsidRPr="000A5E39">
        <w:rPr>
          <w:rFonts w:ascii="宋体" w:cs="宋体" w:hint="eastAsia"/>
          <w:kern w:val="0"/>
          <w:sz w:val="28"/>
          <w:szCs w:val="28"/>
        </w:rPr>
        <w:t>→</w:t>
      </w:r>
      <w:r w:rsidRPr="000A5E39">
        <w:rPr>
          <w:rFonts w:ascii="宋体" w:hAnsi="宋体" w:cs="宋体" w:hint="eastAsia"/>
          <w:kern w:val="0"/>
          <w:sz w:val="28"/>
          <w:szCs w:val="28"/>
        </w:rPr>
        <w:t>分管</w:t>
      </w:r>
      <w:r w:rsidRPr="00137E8E">
        <w:rPr>
          <w:rFonts w:ascii="宋体" w:hAnsi="宋体" w:cs="宋体" w:hint="eastAsia"/>
          <w:kern w:val="0"/>
          <w:sz w:val="28"/>
          <w:szCs w:val="28"/>
        </w:rPr>
        <w:t>领导</w:t>
      </w:r>
      <w:r w:rsidRPr="000A5E39">
        <w:rPr>
          <w:rFonts w:ascii="宋体" w:cs="宋体" w:hint="eastAsia"/>
          <w:kern w:val="0"/>
          <w:sz w:val="28"/>
          <w:szCs w:val="28"/>
        </w:rPr>
        <w:t>→</w:t>
      </w:r>
      <w:r w:rsidRPr="000A5E39">
        <w:rPr>
          <w:rFonts w:ascii="宋体" w:hAnsi="宋体" w:cs="宋体" w:hint="eastAsia"/>
          <w:kern w:val="0"/>
          <w:sz w:val="28"/>
          <w:szCs w:val="28"/>
        </w:rPr>
        <w:t>主任</w:t>
      </w:r>
      <w:r w:rsidRPr="000A5E39">
        <w:rPr>
          <w:rFonts w:ascii="宋体" w:cs="宋体" w:hint="eastAsia"/>
          <w:kern w:val="0"/>
          <w:sz w:val="28"/>
          <w:szCs w:val="28"/>
        </w:rPr>
        <w:t>→</w:t>
      </w:r>
      <w:r w:rsidRPr="000A5E39">
        <w:rPr>
          <w:rFonts w:ascii="宋体" w:hAnsi="宋体" w:cs="宋体" w:hint="eastAsia"/>
          <w:kern w:val="0"/>
          <w:sz w:val="28"/>
          <w:szCs w:val="28"/>
        </w:rPr>
        <w:t>分管</w:t>
      </w:r>
      <w:r w:rsidRPr="00137E8E">
        <w:rPr>
          <w:rFonts w:ascii="宋体" w:hAnsi="宋体" w:cs="宋体" w:hint="eastAsia"/>
          <w:kern w:val="0"/>
          <w:sz w:val="28"/>
          <w:szCs w:val="28"/>
        </w:rPr>
        <w:t>校</w:t>
      </w:r>
      <w:r w:rsidRPr="000A5E39">
        <w:rPr>
          <w:rFonts w:ascii="宋体" w:hAnsi="宋体" w:cs="宋体" w:hint="eastAsia"/>
          <w:kern w:val="0"/>
          <w:sz w:val="28"/>
          <w:szCs w:val="28"/>
        </w:rPr>
        <w:t>领导</w:t>
      </w:r>
    </w:p>
    <w:p w:rsidR="002A27FD" w:rsidRPr="00052E01" w:rsidRDefault="002A27FD" w:rsidP="00897FE8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</w:t>
      </w:r>
      <w:r w:rsidRPr="00052E01">
        <w:rPr>
          <w:rFonts w:ascii="宋体" w:hAnsi="宋体" w:cs="宋体" w:hint="eastAsia"/>
          <w:kern w:val="0"/>
          <w:sz w:val="28"/>
          <w:szCs w:val="28"/>
        </w:rPr>
        <w:t>运动员训练补贴</w:t>
      </w:r>
      <w:r>
        <w:rPr>
          <w:rFonts w:ascii="宋体" w:hAnsi="宋体" w:cs="宋体" w:hint="eastAsia"/>
          <w:kern w:val="0"/>
          <w:sz w:val="28"/>
          <w:szCs w:val="28"/>
        </w:rPr>
        <w:t>和奖励</w:t>
      </w:r>
      <w:r w:rsidRPr="00052E01">
        <w:rPr>
          <w:rFonts w:ascii="宋体" w:hAnsi="宋体" w:cs="宋体" w:hint="eastAsia"/>
          <w:kern w:val="0"/>
          <w:sz w:val="28"/>
          <w:szCs w:val="28"/>
        </w:rPr>
        <w:t>由主教练向办公室提交运动员年度比赛成绩名次，办公室备案，并按照学校规定造表。经</w:t>
      </w:r>
      <w:r>
        <w:rPr>
          <w:rFonts w:ascii="宋体" w:hAnsi="宋体" w:cs="宋体" w:hint="eastAsia"/>
          <w:kern w:val="0"/>
          <w:sz w:val="28"/>
          <w:szCs w:val="28"/>
        </w:rPr>
        <w:t>分管</w:t>
      </w:r>
      <w:r w:rsidRPr="00052E01">
        <w:rPr>
          <w:rFonts w:ascii="宋体" w:hAnsi="宋体" w:cs="宋体" w:hint="eastAsia"/>
          <w:kern w:val="0"/>
          <w:sz w:val="28"/>
          <w:szCs w:val="28"/>
        </w:rPr>
        <w:t>负责人和办公室初审后，交体育部主任审核签字，由办公室报</w:t>
      </w:r>
      <w:r>
        <w:rPr>
          <w:rFonts w:ascii="宋体" w:hAnsi="宋体" w:cs="宋体" w:hint="eastAsia"/>
          <w:kern w:val="0"/>
          <w:sz w:val="28"/>
          <w:szCs w:val="28"/>
        </w:rPr>
        <w:t>学校审批，并负责到财务处报账，通过财务直接发放到学生的一卡通。</w:t>
      </w:r>
    </w:p>
    <w:p w:rsidR="002A27FD" w:rsidRDefault="002A27FD" w:rsidP="00897FE8">
      <w:pPr>
        <w:widowControl/>
        <w:ind w:firstLineChars="200" w:firstLine="560"/>
        <w:textAlignment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（三）校内体育竞赛需由竞赛组织者向分管领导申请并提供预算，经分管领导审核后，由主任审批签字。</w:t>
      </w:r>
    </w:p>
    <w:p w:rsidR="002A27FD" w:rsidRPr="00303249" w:rsidRDefault="002A27FD" w:rsidP="00897FE8">
      <w:pPr>
        <w:widowControl/>
        <w:ind w:firstLineChars="200" w:firstLine="560"/>
        <w:textAlignment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四）购买设备、低值易耗品需向体育部提交设备购买清单，填写入库单，入库单一式三份，由送货人、验收人、保管人（运动队主教练是运动队训练及比赛器材和装备的保管人）、部门负责人签字。一份交办公室保管存档，一份交器材保管员保存，一份用于报销。如购置设备属于固定资产，需按照学校相关规定办理固定资产等相关手续。</w:t>
      </w:r>
    </w:p>
    <w:p w:rsidR="002A27FD" w:rsidRDefault="002A27FD" w:rsidP="00897FE8">
      <w:pPr>
        <w:widowControl/>
        <w:ind w:firstLineChars="200" w:firstLine="560"/>
        <w:textAlignment w:val="center"/>
        <w:rPr>
          <w:rFonts w:ascii="宋体"/>
          <w:kern w:val="0"/>
          <w:sz w:val="28"/>
          <w:szCs w:val="28"/>
        </w:rPr>
      </w:pPr>
      <w:r w:rsidRPr="00303249">
        <w:rPr>
          <w:rFonts w:ascii="宋体" w:hAnsi="宋体" w:cs="宋体" w:hint="eastAsia"/>
          <w:kern w:val="0"/>
          <w:sz w:val="28"/>
          <w:szCs w:val="28"/>
        </w:rPr>
        <w:t>（</w:t>
      </w: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Pr="00303249">
        <w:rPr>
          <w:rFonts w:ascii="宋体" w:hAnsi="宋体" w:cs="宋体" w:hint="eastAsia"/>
          <w:kern w:val="0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部门</w:t>
      </w:r>
      <w:r w:rsidRPr="00303249">
        <w:rPr>
          <w:rFonts w:ascii="宋体" w:hAnsi="宋体" w:cs="宋体" w:hint="eastAsia"/>
          <w:kern w:val="0"/>
          <w:sz w:val="28"/>
          <w:szCs w:val="28"/>
        </w:rPr>
        <w:t>经费由负责人负责审批，由负责人及报销人共同签字，到计财处办理报销手续。但单项费用超过一定额度需由相关部门负责人共同签字，具体标准</w:t>
      </w:r>
      <w:r>
        <w:rPr>
          <w:rFonts w:ascii="宋体" w:hAnsi="宋体" w:cs="宋体" w:hint="eastAsia"/>
          <w:kern w:val="0"/>
          <w:sz w:val="28"/>
          <w:szCs w:val="28"/>
        </w:rPr>
        <w:t>按学校有关规定执行。</w:t>
      </w:r>
    </w:p>
    <w:p w:rsidR="002A27FD" w:rsidRPr="00303249" w:rsidRDefault="002A27FD" w:rsidP="00897FE8">
      <w:pPr>
        <w:widowControl/>
        <w:ind w:firstLineChars="200" w:firstLine="560"/>
        <w:textAlignment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（六）出差（含参加会议）的报销，除体育部领导由办公室负责办理报销手续外（回避制），其它老师的出差均由出差人负责办理报销手续，办公室提供协助。</w:t>
      </w:r>
    </w:p>
    <w:p w:rsidR="002A27FD" w:rsidRPr="00303249" w:rsidRDefault="002A27FD" w:rsidP="00270530">
      <w:pPr>
        <w:widowControl/>
        <w:ind w:firstLine="480"/>
        <w:textAlignment w:val="center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 w:hint="eastAsia"/>
          <w:kern w:val="0"/>
          <w:sz w:val="28"/>
          <w:szCs w:val="28"/>
        </w:rPr>
        <w:t>第八条</w:t>
      </w:r>
      <w:r w:rsidRPr="00137E8E"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kern w:val="0"/>
          <w:sz w:val="28"/>
          <w:szCs w:val="28"/>
        </w:rPr>
        <w:t>报销</w:t>
      </w:r>
      <w:r w:rsidRPr="00303249">
        <w:rPr>
          <w:rFonts w:ascii="宋体" w:hAnsi="宋体" w:cs="宋体" w:hint="eastAsia"/>
          <w:kern w:val="0"/>
          <w:sz w:val="28"/>
          <w:szCs w:val="28"/>
        </w:rPr>
        <w:t>需提供合法、合规的支出凭证，</w:t>
      </w:r>
      <w:r>
        <w:rPr>
          <w:rFonts w:ascii="宋体" w:hAnsi="宋体" w:cs="宋体" w:hint="eastAsia"/>
          <w:kern w:val="0"/>
          <w:sz w:val="28"/>
          <w:szCs w:val="28"/>
        </w:rPr>
        <w:t>所提供的凭证必须是</w:t>
      </w:r>
      <w:r w:rsidRPr="00303249">
        <w:rPr>
          <w:rFonts w:ascii="宋体" w:hAnsi="宋体" w:cs="宋体" w:hint="eastAsia"/>
          <w:kern w:val="0"/>
          <w:sz w:val="28"/>
          <w:szCs w:val="28"/>
        </w:rPr>
        <w:t>相关的业务和人员所发生的费用。各类报销票据的要求及期限按学校财务规定执行。</w:t>
      </w:r>
      <w:r>
        <w:rPr>
          <w:rFonts w:ascii="宋体" w:hAnsi="宋体" w:cs="宋体" w:hint="eastAsia"/>
          <w:kern w:val="0"/>
          <w:sz w:val="28"/>
          <w:szCs w:val="28"/>
        </w:rPr>
        <w:t>票据不合法，由提供者担责。</w:t>
      </w:r>
    </w:p>
    <w:p w:rsidR="002A27FD" w:rsidRPr="00137E8E" w:rsidRDefault="002A27FD" w:rsidP="00E07D95">
      <w:pPr>
        <w:widowControl/>
        <w:ind w:firstLineChars="200" w:firstLine="560"/>
        <w:jc w:val="left"/>
        <w:textAlignment w:val="center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 w:hint="eastAsia"/>
          <w:kern w:val="0"/>
          <w:sz w:val="28"/>
          <w:szCs w:val="28"/>
        </w:rPr>
        <w:t>第九条</w:t>
      </w:r>
      <w:r w:rsidRPr="00137E8E">
        <w:rPr>
          <w:rFonts w:ascii="宋体" w:hAnsi="宋体" w:cs="宋体"/>
          <w:kern w:val="0"/>
          <w:sz w:val="28"/>
          <w:szCs w:val="28"/>
        </w:rPr>
        <w:t xml:space="preserve">  </w:t>
      </w:r>
      <w:r w:rsidRPr="00303249">
        <w:rPr>
          <w:rFonts w:ascii="宋体" w:hAnsi="宋体" w:cs="宋体" w:hint="eastAsia"/>
          <w:kern w:val="0"/>
          <w:sz w:val="28"/>
          <w:szCs w:val="28"/>
        </w:rPr>
        <w:t>本办法由</w:t>
      </w:r>
      <w:r>
        <w:rPr>
          <w:rFonts w:ascii="宋体" w:hAnsi="宋体" w:cs="宋体" w:hint="eastAsia"/>
          <w:kern w:val="0"/>
          <w:sz w:val="28"/>
          <w:szCs w:val="28"/>
        </w:rPr>
        <w:t>体育部</w:t>
      </w:r>
      <w:r w:rsidRPr="00303249">
        <w:rPr>
          <w:rFonts w:ascii="宋体" w:hAnsi="宋体" w:cs="宋体" w:hint="eastAsia"/>
          <w:kern w:val="0"/>
          <w:sz w:val="28"/>
          <w:szCs w:val="28"/>
        </w:rPr>
        <w:t>负责解释，自印发之日起施行。</w:t>
      </w:r>
    </w:p>
    <w:p w:rsidR="002A27FD" w:rsidRPr="00137E8E" w:rsidRDefault="002A27FD" w:rsidP="000A5E39">
      <w:pPr>
        <w:widowControl/>
        <w:shd w:val="clear" w:color="auto" w:fill="FFFFFF"/>
        <w:jc w:val="right"/>
        <w:textAlignment w:val="top"/>
        <w:rPr>
          <w:rFonts w:ascii="宋体"/>
          <w:kern w:val="0"/>
          <w:sz w:val="28"/>
          <w:szCs w:val="28"/>
        </w:rPr>
      </w:pPr>
    </w:p>
    <w:p w:rsidR="002A27FD" w:rsidRPr="00137E8E" w:rsidRDefault="002A27FD" w:rsidP="00137E8E">
      <w:pPr>
        <w:widowControl/>
        <w:ind w:firstLineChars="200" w:firstLine="560"/>
        <w:jc w:val="right"/>
        <w:textAlignment w:val="center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 w:hint="eastAsia"/>
          <w:kern w:val="0"/>
          <w:sz w:val="28"/>
          <w:szCs w:val="28"/>
        </w:rPr>
        <w:t>体育部</w:t>
      </w:r>
    </w:p>
    <w:p w:rsidR="002A27FD" w:rsidRPr="00137E8E" w:rsidRDefault="002A27FD" w:rsidP="00137E8E">
      <w:pPr>
        <w:widowControl/>
        <w:ind w:firstLineChars="200" w:firstLine="560"/>
        <w:jc w:val="right"/>
        <w:textAlignment w:val="center"/>
        <w:rPr>
          <w:rFonts w:ascii="宋体"/>
          <w:kern w:val="0"/>
          <w:sz w:val="28"/>
          <w:szCs w:val="28"/>
        </w:rPr>
      </w:pPr>
      <w:r w:rsidRPr="00137E8E">
        <w:rPr>
          <w:rFonts w:ascii="宋体" w:hAnsi="宋体" w:cs="宋体"/>
          <w:kern w:val="0"/>
          <w:sz w:val="28"/>
          <w:szCs w:val="28"/>
        </w:rPr>
        <w:t>2015.12.28</w:t>
      </w:r>
    </w:p>
    <w:sectPr w:rsidR="002A27FD" w:rsidRPr="00137E8E" w:rsidSect="0055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FD" w:rsidRDefault="002A27FD" w:rsidP="00270530">
      <w:r>
        <w:separator/>
      </w:r>
    </w:p>
  </w:endnote>
  <w:endnote w:type="continuationSeparator" w:id="0">
    <w:p w:rsidR="002A27FD" w:rsidRDefault="002A27FD" w:rsidP="0027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FD" w:rsidRDefault="002A27FD" w:rsidP="00270530">
      <w:r>
        <w:separator/>
      </w:r>
    </w:p>
  </w:footnote>
  <w:footnote w:type="continuationSeparator" w:id="0">
    <w:p w:rsidR="002A27FD" w:rsidRDefault="002A27FD" w:rsidP="00270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F4A02"/>
    <w:multiLevelType w:val="singleLevel"/>
    <w:tmpl w:val="544F4A0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B6D"/>
    <w:rsid w:val="00052E01"/>
    <w:rsid w:val="000A5E39"/>
    <w:rsid w:val="00137E8E"/>
    <w:rsid w:val="00183766"/>
    <w:rsid w:val="00187E8C"/>
    <w:rsid w:val="00190172"/>
    <w:rsid w:val="00217189"/>
    <w:rsid w:val="00270530"/>
    <w:rsid w:val="00280F41"/>
    <w:rsid w:val="002A27FD"/>
    <w:rsid w:val="00302581"/>
    <w:rsid w:val="00303249"/>
    <w:rsid w:val="003622EC"/>
    <w:rsid w:val="00366B6D"/>
    <w:rsid w:val="003D5C35"/>
    <w:rsid w:val="004206B6"/>
    <w:rsid w:val="00492051"/>
    <w:rsid w:val="00556805"/>
    <w:rsid w:val="00581449"/>
    <w:rsid w:val="005C2EB0"/>
    <w:rsid w:val="006154C0"/>
    <w:rsid w:val="006A7793"/>
    <w:rsid w:val="0075683F"/>
    <w:rsid w:val="00795CDD"/>
    <w:rsid w:val="007C01F0"/>
    <w:rsid w:val="007E3514"/>
    <w:rsid w:val="00897FE8"/>
    <w:rsid w:val="008F58A2"/>
    <w:rsid w:val="009208A3"/>
    <w:rsid w:val="009516BF"/>
    <w:rsid w:val="00970633"/>
    <w:rsid w:val="009F3769"/>
    <w:rsid w:val="00BB10BB"/>
    <w:rsid w:val="00BE2187"/>
    <w:rsid w:val="00C11BD8"/>
    <w:rsid w:val="00C32502"/>
    <w:rsid w:val="00C778FD"/>
    <w:rsid w:val="00C93A1B"/>
    <w:rsid w:val="00D24BE5"/>
    <w:rsid w:val="00D3438C"/>
    <w:rsid w:val="00DF13D5"/>
    <w:rsid w:val="00E07D95"/>
    <w:rsid w:val="00E1266D"/>
    <w:rsid w:val="00F03AE2"/>
    <w:rsid w:val="00FB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B6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05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530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27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053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0530"/>
    <w:rPr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7053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70530"/>
    <w:rPr>
      <w:rFonts w:ascii="Cambria" w:hAnsi="Cambria" w:cs="Cambria"/>
      <w:b/>
      <w:bCs/>
      <w:kern w:val="2"/>
      <w:sz w:val="32"/>
      <w:szCs w:val="32"/>
    </w:rPr>
  </w:style>
  <w:style w:type="character" w:customStyle="1" w:styleId="font31">
    <w:name w:val="font31"/>
    <w:uiPriority w:val="99"/>
    <w:rsid w:val="00270530"/>
    <w:rPr>
      <w:rFonts w:ascii="宋体" w:eastAsia="宋体" w:hAnsi="宋体" w:cs="宋体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A5E3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odfont08t1">
    <w:name w:val="mod_font08_t1"/>
    <w:basedOn w:val="DefaultParagraphFont"/>
    <w:uiPriority w:val="99"/>
    <w:rsid w:val="000A5E39"/>
    <w:rPr>
      <w:rFonts w:ascii="Arial" w:hAnsi="Arial" w:cs="Arial"/>
      <w:color w:val="auto"/>
    </w:rPr>
  </w:style>
  <w:style w:type="character" w:customStyle="1" w:styleId="link131">
    <w:name w:val="link_131"/>
    <w:basedOn w:val="DefaultParagraphFont"/>
    <w:uiPriority w:val="99"/>
    <w:rsid w:val="000A5E39"/>
    <w:rPr>
      <w:rFonts w:ascii="宋体" w:eastAsia="宋体" w:hAnsi="宋体" w:cs="宋体"/>
      <w:color w:val="000000"/>
      <w:sz w:val="20"/>
      <w:szCs w:val="20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0A5E3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0A5E3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0A5E3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0A5E39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A5E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E39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52E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322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98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4</Pages>
  <Words>240</Words>
  <Characters>1374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User</cp:lastModifiedBy>
  <cp:revision>12</cp:revision>
  <dcterms:created xsi:type="dcterms:W3CDTF">2016-01-04T08:30:00Z</dcterms:created>
  <dcterms:modified xsi:type="dcterms:W3CDTF">2016-03-02T02:36:00Z</dcterms:modified>
</cp:coreProperties>
</file>