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CA" w:rsidRPr="0061475C" w:rsidRDefault="002E0ECA" w:rsidP="002E0ECA">
      <w:pPr>
        <w:pStyle w:val="a3"/>
        <w:spacing w:before="120" w:after="120" w:line="560" w:lineRule="exact"/>
        <w:ind w:leftChars="-100" w:left="-210" w:rightChars="-100" w:right="-210"/>
        <w:rPr>
          <w:rFonts w:ascii="Times New Roman" w:hAnsi="Times New Roman" w:cs="Times New Roman"/>
          <w:sz w:val="30"/>
          <w:szCs w:val="30"/>
          <w:shd w:val="clear" w:color="auto" w:fill="FFFFFF"/>
        </w:rPr>
      </w:pPr>
      <w:r w:rsidRPr="0061475C">
        <w:rPr>
          <w:rFonts w:ascii="Times New Roman" w:hAnsi="微软雅黑" w:cs="Times New Roman"/>
          <w:sz w:val="30"/>
          <w:szCs w:val="30"/>
          <w:shd w:val="clear" w:color="auto" w:fill="FFFFFF"/>
        </w:rPr>
        <w:t>附件</w:t>
      </w:r>
      <w:r w:rsidRPr="0061475C">
        <w:rPr>
          <w:rFonts w:ascii="Times New Roman" w:hAnsi="Times New Roman" w:cs="Times New Roman"/>
          <w:sz w:val="30"/>
          <w:szCs w:val="30"/>
          <w:shd w:val="clear" w:color="auto" w:fill="FFFFFF"/>
        </w:rPr>
        <w:t>1</w:t>
      </w:r>
      <w:r w:rsidRPr="0061475C">
        <w:rPr>
          <w:rFonts w:ascii="Times New Roman" w:hAnsi="微软雅黑" w:cs="Times New Roman"/>
          <w:sz w:val="30"/>
          <w:szCs w:val="30"/>
          <w:shd w:val="clear" w:color="auto" w:fill="FFFFFF"/>
        </w:rPr>
        <w:t>．上海政法学院课堂教学示范岗管理办法（</w:t>
      </w:r>
      <w:r w:rsidRPr="0061475C">
        <w:rPr>
          <w:rFonts w:ascii="Times New Roman" w:hAnsi="Times New Roman" w:cs="Times New Roman"/>
          <w:sz w:val="30"/>
          <w:szCs w:val="30"/>
          <w:shd w:val="clear" w:color="auto" w:fill="FFFFFF"/>
        </w:rPr>
        <w:t>2022</w:t>
      </w:r>
      <w:r w:rsidRPr="0061475C">
        <w:rPr>
          <w:rFonts w:ascii="Times New Roman" w:hAnsi="微软雅黑" w:cs="Times New Roman"/>
          <w:sz w:val="30"/>
          <w:szCs w:val="30"/>
          <w:shd w:val="clear" w:color="auto" w:fill="FFFFFF"/>
        </w:rPr>
        <w:t>年修订）</w:t>
      </w:r>
    </w:p>
    <w:p w:rsidR="002E0ECA" w:rsidRPr="00795F4F" w:rsidRDefault="002E0ECA" w:rsidP="002E0ECA">
      <w:pPr>
        <w:adjustRightInd w:val="0"/>
        <w:snapToGrid w:val="0"/>
        <w:jc w:val="left"/>
        <w:rPr>
          <w:rFonts w:ascii="Times New Roman" w:eastAsia="宋体" w:hAnsi="Times New Roman" w:cs="Times New Roman"/>
          <w:sz w:val="30"/>
          <w:szCs w:val="30"/>
        </w:rPr>
      </w:pP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第一条  </w:t>
      </w:r>
      <w:r w:rsidRPr="00795F4F">
        <w:rPr>
          <w:rFonts w:asciiTheme="minorEastAsia" w:hAnsiTheme="minorEastAsia" w:cs="Arial" w:hint="eastAsia"/>
          <w:color w:val="000000"/>
          <w:kern w:val="0"/>
          <w:sz w:val="24"/>
          <w:szCs w:val="24"/>
        </w:rPr>
        <w:t>为充分发挥优秀教师在课堂教学中的示范作用，进一步调动教师教学改革的积极性，激励教师提升教学能力、教学水平，提高教学质量，特制定本办法。</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第二条  </w:t>
      </w:r>
      <w:r w:rsidRPr="00795F4F">
        <w:rPr>
          <w:rFonts w:asciiTheme="minorEastAsia" w:hAnsiTheme="minorEastAsia" w:cs="Arial" w:hint="eastAsia"/>
          <w:color w:val="000000"/>
          <w:kern w:val="0"/>
          <w:sz w:val="24"/>
          <w:szCs w:val="24"/>
        </w:rPr>
        <w:t>课堂教学示范岗教师的参评条件。</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（一）具有主讲教师资格，承担全日制本科教学任务的本校专任教师，教龄满两年，并完成规定的教学、科研工作量。</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（二）政治立场坚定，师德师风良好，品行端正。</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（三）热爱教学、精于教学，坚持在教学第一线，系统讲授一门以上公共基础课、通识选修课或专业课，广受师生好评。</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学理念体现“学生中心”“立德树人”思想；课程教学目标科学、明确，符合学科专业要求，重视学生发展需要；教学内容符合教学大纲要求，反映学科前沿，体现高阶性、创新性、挑战度；教学组织有序、安排合理、方法创新，注重教学互动、启发式、研讨式教学，合理、有效运用现代信息技术；能有效评价学生知识、能力、思维等方面发展。</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（五）课程教学</w:t>
      </w:r>
      <w:proofErr w:type="gramStart"/>
      <w:r w:rsidRPr="00795F4F">
        <w:rPr>
          <w:rFonts w:asciiTheme="minorEastAsia" w:hAnsiTheme="minorEastAsia" w:cs="Arial" w:hint="eastAsia"/>
          <w:color w:val="000000"/>
          <w:kern w:val="0"/>
          <w:sz w:val="24"/>
          <w:szCs w:val="24"/>
        </w:rPr>
        <w:t>融入思政教育</w:t>
      </w:r>
      <w:proofErr w:type="gramEnd"/>
      <w:r w:rsidRPr="00795F4F">
        <w:rPr>
          <w:rFonts w:asciiTheme="minorEastAsia" w:hAnsiTheme="minorEastAsia" w:cs="Arial" w:hint="eastAsia"/>
          <w:color w:val="000000"/>
          <w:kern w:val="0"/>
          <w:sz w:val="24"/>
          <w:szCs w:val="24"/>
        </w:rPr>
        <w:t>，注重价值引领</w:t>
      </w:r>
      <w:proofErr w:type="gramStart"/>
      <w:r w:rsidRPr="00795F4F">
        <w:rPr>
          <w:rFonts w:asciiTheme="minorEastAsia" w:hAnsiTheme="minorEastAsia" w:cs="Arial" w:hint="eastAsia"/>
          <w:color w:val="000000"/>
          <w:kern w:val="0"/>
          <w:sz w:val="24"/>
          <w:szCs w:val="24"/>
        </w:rPr>
        <w:t>和思政育人</w:t>
      </w:r>
      <w:proofErr w:type="gramEnd"/>
      <w:r w:rsidRPr="00795F4F">
        <w:rPr>
          <w:rFonts w:asciiTheme="minorEastAsia" w:hAnsiTheme="minorEastAsia" w:cs="Arial" w:hint="eastAsia"/>
          <w:color w:val="000000"/>
          <w:kern w:val="0"/>
          <w:sz w:val="24"/>
          <w:szCs w:val="24"/>
        </w:rPr>
        <w:t>，积极指导学生，关心学生成长。</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（六）近两年参与校级以上课程、教材、教改项目建设，或公开发表教研教改论文，或有校级以上教学获奖。</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（七）近五年主持过厅局级以上科研项目，或在</w:t>
      </w:r>
      <w:r w:rsidRPr="00795F4F">
        <w:rPr>
          <w:rFonts w:asciiTheme="minorEastAsia" w:hAnsiTheme="minorEastAsia" w:cs="Times New Roman" w:hint="eastAsia"/>
          <w:color w:val="000000"/>
          <w:kern w:val="0"/>
          <w:sz w:val="24"/>
          <w:szCs w:val="24"/>
        </w:rPr>
        <w:t>C3级</w:t>
      </w:r>
      <w:r w:rsidRPr="00795F4F">
        <w:rPr>
          <w:rFonts w:asciiTheme="minorEastAsia" w:hAnsiTheme="minorEastAsia" w:cs="Arial" w:hint="eastAsia"/>
          <w:color w:val="000000"/>
          <w:kern w:val="0"/>
          <w:sz w:val="24"/>
          <w:szCs w:val="24"/>
        </w:rPr>
        <w:t>以上</w:t>
      </w:r>
      <w:r w:rsidRPr="00795F4F">
        <w:rPr>
          <w:rFonts w:asciiTheme="minorEastAsia" w:hAnsiTheme="minorEastAsia" w:cs="Times New Roman" w:hint="eastAsia"/>
          <w:color w:val="000000"/>
          <w:kern w:val="0"/>
          <w:sz w:val="24"/>
          <w:szCs w:val="24"/>
        </w:rPr>
        <w:t>核心</w:t>
      </w:r>
      <w:r w:rsidRPr="00795F4F">
        <w:rPr>
          <w:rFonts w:asciiTheme="minorEastAsia" w:hAnsiTheme="minorEastAsia" w:cs="Arial" w:hint="eastAsia"/>
          <w:color w:val="000000"/>
          <w:kern w:val="0"/>
          <w:sz w:val="24"/>
          <w:szCs w:val="24"/>
        </w:rPr>
        <w:t>期刊公开发表学术论文，或有校级以上科研奖励。</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（八）连续三次被评选为学校课堂教学示范岗的教师，须暂停一年参加课堂教学示范岗的评选。</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第三条  </w:t>
      </w:r>
      <w:r w:rsidRPr="00795F4F">
        <w:rPr>
          <w:rFonts w:asciiTheme="minorEastAsia" w:hAnsiTheme="minorEastAsia" w:cs="Arial" w:hint="eastAsia"/>
          <w:color w:val="000000"/>
          <w:kern w:val="0"/>
          <w:sz w:val="24"/>
          <w:szCs w:val="24"/>
        </w:rPr>
        <w:t>有以下情况之一者不得参加课堂教学示范岗评选：</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（一）有思想政治、道德品质、师德师风等方面负面问题（由教师工作部审核）。</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（二）近两年有教学事故。</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lastRenderedPageBreak/>
        <w:t>（三）被评定为学校课堂教学示范岗的教师未履行相关义务（参见本办法第八条）。</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b/>
          <w:color w:val="000000"/>
          <w:kern w:val="0"/>
          <w:sz w:val="24"/>
          <w:szCs w:val="24"/>
        </w:rPr>
      </w:pPr>
      <w:r w:rsidRPr="00795F4F">
        <w:rPr>
          <w:rFonts w:asciiTheme="minorEastAsia" w:hAnsiTheme="minorEastAsia" w:cs="Arial" w:hint="eastAsia"/>
          <w:b/>
          <w:color w:val="000000"/>
          <w:kern w:val="0"/>
          <w:sz w:val="24"/>
          <w:szCs w:val="24"/>
        </w:rPr>
        <w:t xml:space="preserve">第四条  </w:t>
      </w:r>
      <w:r w:rsidRPr="00795F4F">
        <w:rPr>
          <w:rFonts w:asciiTheme="minorEastAsia" w:hAnsiTheme="minorEastAsia" w:cs="Arial" w:hint="eastAsia"/>
          <w:color w:val="000000"/>
          <w:kern w:val="0"/>
          <w:sz w:val="24"/>
          <w:szCs w:val="24"/>
        </w:rPr>
        <w:t>申报、初评与推荐。</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（一）个人申请：</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级学院（部）专任教师对照参评条件，向所在学院（部）提出参评申请，并提交近两年个人教学、教改教研成果及参赛课程的相关材料。上合组织培训基地、应用社会科学研究院、司法研究所等其他部门的专任教师可向教师教学发展中心提出参评申请，并提交相关材料。</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（二）初评和推荐：</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1．各</w:t>
      </w:r>
      <w:r w:rsidRPr="00795F4F">
        <w:rPr>
          <w:rFonts w:asciiTheme="minorEastAsia" w:hAnsiTheme="minorEastAsia" w:cs="Arial" w:hint="eastAsia"/>
          <w:color w:val="000000"/>
          <w:kern w:val="0"/>
          <w:sz w:val="24"/>
          <w:szCs w:val="24"/>
        </w:rPr>
        <w:t>二级学院（部）成立推荐工作小组，对照参评条件，认真审核申请人参评资格，并按照公平、公开原则，自主组织本学院（部）初评，鼓励多样化的竞赛选拔形式。教师教学发展中心负责其他部门申请人的参评资格审核和初评。</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2．</w:t>
      </w:r>
      <w:r w:rsidRPr="00795F4F">
        <w:rPr>
          <w:rFonts w:asciiTheme="minorEastAsia" w:hAnsiTheme="minorEastAsia" w:cs="Arial" w:hint="eastAsia"/>
          <w:color w:val="000000"/>
          <w:kern w:val="0"/>
          <w:sz w:val="24"/>
          <w:szCs w:val="24"/>
        </w:rPr>
        <w:t>各二级学院（部）、教师教学发展中心按照初评评分排序和推荐名额，择优选送教师参加校级课堂教学示范岗评选。各部门的推荐名额由教师教学发展中心根据专任教师人数和比例确定。</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3．</w:t>
      </w:r>
      <w:r w:rsidRPr="00795F4F">
        <w:rPr>
          <w:rFonts w:asciiTheme="minorEastAsia" w:hAnsiTheme="minorEastAsia" w:cs="Arial" w:hint="eastAsia"/>
          <w:color w:val="000000"/>
          <w:kern w:val="0"/>
          <w:sz w:val="24"/>
          <w:szCs w:val="24"/>
        </w:rPr>
        <w:t>各二级学院（部）将推荐教师信息汇总表及相关材料报送教师教学发展中心。教师教学发展中心会同教务处、教师工作部对参加校级课堂教学示范岗评选的教师进行资格审核。</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第五条  </w:t>
      </w:r>
      <w:r w:rsidRPr="00795F4F">
        <w:rPr>
          <w:rFonts w:asciiTheme="minorEastAsia" w:hAnsiTheme="minorEastAsia" w:cs="Arial" w:hint="eastAsia"/>
          <w:color w:val="000000"/>
          <w:kern w:val="0"/>
          <w:sz w:val="24"/>
          <w:szCs w:val="24"/>
        </w:rPr>
        <w:t>校级课堂教学示范岗评选。</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校级课堂教学示范</w:t>
      </w:r>
      <w:proofErr w:type="gramStart"/>
      <w:r w:rsidRPr="00795F4F">
        <w:rPr>
          <w:rFonts w:asciiTheme="minorEastAsia" w:hAnsiTheme="minorEastAsia" w:cs="Arial" w:hint="eastAsia"/>
          <w:color w:val="000000"/>
          <w:kern w:val="0"/>
          <w:sz w:val="24"/>
          <w:szCs w:val="24"/>
        </w:rPr>
        <w:t>岗按照</w:t>
      </w:r>
      <w:proofErr w:type="gramEnd"/>
      <w:r w:rsidRPr="00795F4F">
        <w:rPr>
          <w:rFonts w:asciiTheme="minorEastAsia" w:hAnsiTheme="minorEastAsia" w:cs="Arial" w:hint="eastAsia"/>
          <w:color w:val="000000"/>
          <w:kern w:val="0"/>
          <w:sz w:val="24"/>
          <w:szCs w:val="24"/>
        </w:rPr>
        <w:t>以下六部分成绩的综合排名进行评选：</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（一）推荐部门初评排序成绩占</w:t>
      </w:r>
      <w:r w:rsidRPr="00795F4F">
        <w:rPr>
          <w:rFonts w:asciiTheme="minorEastAsia" w:hAnsiTheme="minorEastAsia" w:cs="Times New Roman" w:hint="eastAsia"/>
          <w:color w:val="000000"/>
          <w:kern w:val="0"/>
          <w:sz w:val="24"/>
          <w:szCs w:val="24"/>
        </w:rPr>
        <w:t>5%。</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（二）学生评教成绩占</w:t>
      </w:r>
      <w:r w:rsidRPr="00795F4F">
        <w:rPr>
          <w:rFonts w:asciiTheme="minorEastAsia" w:hAnsiTheme="minorEastAsia" w:cs="Times New Roman" w:hint="eastAsia"/>
          <w:color w:val="000000"/>
          <w:kern w:val="0"/>
          <w:sz w:val="24"/>
          <w:szCs w:val="24"/>
        </w:rPr>
        <w:t>15%，</w:t>
      </w:r>
      <w:r w:rsidRPr="00795F4F">
        <w:rPr>
          <w:rFonts w:asciiTheme="minorEastAsia" w:hAnsiTheme="minorEastAsia" w:cs="Arial" w:hint="eastAsia"/>
          <w:color w:val="000000"/>
          <w:kern w:val="0"/>
          <w:sz w:val="24"/>
          <w:szCs w:val="24"/>
        </w:rPr>
        <w:t>以参评教师近两学年课堂教学学生评教的平均分为依据。</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（三）教学督导评价成绩占</w:t>
      </w:r>
      <w:r w:rsidRPr="00795F4F">
        <w:rPr>
          <w:rFonts w:asciiTheme="minorEastAsia" w:hAnsiTheme="minorEastAsia" w:cs="Times New Roman" w:hint="eastAsia"/>
          <w:color w:val="000000"/>
          <w:kern w:val="0"/>
          <w:sz w:val="24"/>
          <w:szCs w:val="24"/>
        </w:rPr>
        <w:t>5%，</w:t>
      </w:r>
      <w:r w:rsidRPr="00795F4F">
        <w:rPr>
          <w:rFonts w:asciiTheme="minorEastAsia" w:hAnsiTheme="minorEastAsia" w:cs="Arial" w:hint="eastAsia"/>
          <w:color w:val="000000"/>
          <w:kern w:val="0"/>
          <w:sz w:val="24"/>
          <w:szCs w:val="24"/>
        </w:rPr>
        <w:t>以教学督导对参评教师近两学年听课评价的平均分为依据。</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（四）教改教研与获奖加分占</w:t>
      </w:r>
      <w:r w:rsidRPr="00795F4F">
        <w:rPr>
          <w:rFonts w:asciiTheme="minorEastAsia" w:hAnsiTheme="minorEastAsia" w:cs="Times New Roman" w:hint="eastAsia"/>
          <w:color w:val="000000"/>
          <w:kern w:val="0"/>
          <w:sz w:val="24"/>
          <w:szCs w:val="24"/>
        </w:rPr>
        <w:t>5%，</w:t>
      </w:r>
      <w:r w:rsidRPr="00795F4F">
        <w:rPr>
          <w:rFonts w:asciiTheme="minorEastAsia" w:hAnsiTheme="minorEastAsia" w:cs="Arial" w:hint="eastAsia"/>
          <w:color w:val="000000"/>
          <w:kern w:val="0"/>
          <w:sz w:val="24"/>
          <w:szCs w:val="24"/>
        </w:rPr>
        <w:t>由教务处、科研处参照学校相关标准,对参赛教师近两年课程建设、教改教研成果、教学获奖情况进行评分。相关获奖及成果在课堂教学示范岗评选中只能加分</w:t>
      </w:r>
      <w:r w:rsidRPr="00795F4F">
        <w:rPr>
          <w:rFonts w:asciiTheme="minorEastAsia" w:hAnsiTheme="minorEastAsia" w:cs="Times New Roman" w:hint="eastAsia"/>
          <w:color w:val="000000"/>
          <w:kern w:val="0"/>
          <w:sz w:val="24"/>
          <w:szCs w:val="24"/>
        </w:rPr>
        <w:t>1</w:t>
      </w:r>
      <w:r w:rsidRPr="00795F4F">
        <w:rPr>
          <w:rFonts w:asciiTheme="minorEastAsia" w:hAnsiTheme="minorEastAsia" w:cs="Arial" w:hint="eastAsia"/>
          <w:color w:val="000000"/>
          <w:kern w:val="0"/>
          <w:sz w:val="24"/>
          <w:szCs w:val="24"/>
        </w:rPr>
        <w:t>次。</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lastRenderedPageBreak/>
        <w:t>（五）参评课程教学设计成绩占</w:t>
      </w:r>
      <w:r w:rsidRPr="00795F4F">
        <w:rPr>
          <w:rFonts w:asciiTheme="minorEastAsia" w:hAnsiTheme="minorEastAsia" w:cs="Times New Roman" w:hint="eastAsia"/>
          <w:color w:val="000000"/>
          <w:kern w:val="0"/>
          <w:sz w:val="24"/>
          <w:szCs w:val="24"/>
        </w:rPr>
        <w:t>10%，</w:t>
      </w:r>
      <w:r w:rsidRPr="00795F4F">
        <w:rPr>
          <w:rFonts w:asciiTheme="minorEastAsia" w:hAnsiTheme="minorEastAsia" w:cs="Arial" w:hint="eastAsia"/>
          <w:color w:val="000000"/>
          <w:kern w:val="0"/>
          <w:sz w:val="24"/>
          <w:szCs w:val="24"/>
        </w:rPr>
        <w:t>由教师教学发展中心聘请专家组成评委组进行评价、评分。</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（六）校级课堂教学竞赛成绩</w:t>
      </w:r>
      <w:r w:rsidRPr="00795F4F">
        <w:rPr>
          <w:rFonts w:asciiTheme="minorEastAsia" w:hAnsiTheme="minorEastAsia" w:cs="Times New Roman" w:hint="eastAsia"/>
          <w:color w:val="000000"/>
          <w:kern w:val="0"/>
          <w:sz w:val="24"/>
          <w:szCs w:val="24"/>
        </w:rPr>
        <w:t>占60%。</w:t>
      </w:r>
      <w:r w:rsidRPr="00795F4F">
        <w:rPr>
          <w:rFonts w:asciiTheme="minorEastAsia" w:hAnsiTheme="minorEastAsia" w:cs="Arial" w:hint="eastAsia"/>
          <w:color w:val="000000"/>
          <w:kern w:val="0"/>
          <w:sz w:val="24"/>
          <w:szCs w:val="24"/>
        </w:rPr>
        <w:t>竞赛一般根据参评教师情况分组进行，由教师教学发展中心聘请专家组成评委组进行评价、评分，成绩低于</w:t>
      </w:r>
      <w:r w:rsidRPr="00795F4F">
        <w:rPr>
          <w:rFonts w:asciiTheme="minorEastAsia" w:hAnsiTheme="minorEastAsia" w:cs="Times New Roman" w:hint="eastAsia"/>
          <w:color w:val="000000"/>
          <w:kern w:val="0"/>
          <w:sz w:val="24"/>
          <w:szCs w:val="24"/>
        </w:rPr>
        <w:t>85分</w:t>
      </w:r>
      <w:r w:rsidRPr="00795F4F">
        <w:rPr>
          <w:rFonts w:asciiTheme="minorEastAsia" w:hAnsiTheme="minorEastAsia" w:cs="Arial" w:hint="eastAsia"/>
          <w:color w:val="000000"/>
          <w:kern w:val="0"/>
          <w:sz w:val="24"/>
          <w:szCs w:val="24"/>
        </w:rPr>
        <w:t>的教师不能评选为课堂教学示范岗。</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第六条</w:t>
      </w:r>
      <w:r w:rsidRPr="00795F4F">
        <w:rPr>
          <w:rFonts w:asciiTheme="minorEastAsia" w:hAnsiTheme="minorEastAsia" w:cs="Arial" w:hint="eastAsia"/>
          <w:color w:val="000000"/>
          <w:kern w:val="0"/>
          <w:sz w:val="24"/>
          <w:szCs w:val="24"/>
        </w:rPr>
        <w:t xml:space="preserve">  学校每年度评选课堂教学示范岗不超过</w:t>
      </w:r>
      <w:r w:rsidRPr="00795F4F">
        <w:rPr>
          <w:rFonts w:asciiTheme="minorEastAsia" w:hAnsiTheme="minorEastAsia" w:cs="Times New Roman" w:hint="eastAsia"/>
          <w:color w:val="000000"/>
          <w:kern w:val="0"/>
          <w:sz w:val="24"/>
          <w:szCs w:val="24"/>
        </w:rPr>
        <w:t>10</w:t>
      </w:r>
      <w:r w:rsidRPr="00795F4F">
        <w:rPr>
          <w:rFonts w:asciiTheme="minorEastAsia" w:hAnsiTheme="minorEastAsia" w:cs="Arial" w:hint="eastAsia"/>
          <w:color w:val="000000"/>
          <w:kern w:val="0"/>
          <w:sz w:val="24"/>
          <w:szCs w:val="24"/>
        </w:rPr>
        <w:t>名，按照参评教师综合成绩的排名进行评选。学校可根据每年度课堂教学示范岗评选情况设立“优秀组织奖”“教学设计奖”“课程思政奖”“教学新秀奖”等单项教学竞赛奖。教师教学发展中心按照公开公平原则，及时将评选信息予以公示。</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第七条</w:t>
      </w:r>
      <w:r w:rsidRPr="00795F4F">
        <w:rPr>
          <w:rFonts w:asciiTheme="minorEastAsia" w:hAnsiTheme="minorEastAsia" w:cs="Arial" w:hint="eastAsia"/>
          <w:color w:val="000000"/>
          <w:kern w:val="0"/>
          <w:sz w:val="24"/>
          <w:szCs w:val="24"/>
        </w:rPr>
        <w:t xml:space="preserve">  获</w:t>
      </w:r>
      <w:proofErr w:type="gramStart"/>
      <w:r w:rsidRPr="00795F4F">
        <w:rPr>
          <w:rFonts w:asciiTheme="minorEastAsia" w:hAnsiTheme="minorEastAsia" w:cs="Arial" w:hint="eastAsia"/>
          <w:color w:val="000000"/>
          <w:kern w:val="0"/>
          <w:sz w:val="24"/>
          <w:szCs w:val="24"/>
        </w:rPr>
        <w:t>评学校</w:t>
      </w:r>
      <w:proofErr w:type="gramEnd"/>
      <w:r w:rsidRPr="00795F4F">
        <w:rPr>
          <w:rFonts w:asciiTheme="minorEastAsia" w:hAnsiTheme="minorEastAsia" w:cs="Arial" w:hint="eastAsia"/>
          <w:color w:val="000000"/>
          <w:kern w:val="0"/>
          <w:sz w:val="24"/>
          <w:szCs w:val="24"/>
        </w:rPr>
        <w:t>课堂教学示范岗的教师享有以下权利：</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（一）由学校颁发荣誉证书，在下一年度享受岗位津贴（</w:t>
      </w:r>
      <w:r w:rsidRPr="00795F4F">
        <w:rPr>
          <w:rFonts w:asciiTheme="minorEastAsia" w:hAnsiTheme="minorEastAsia" w:cs="Times New Roman" w:hint="eastAsia"/>
          <w:color w:val="000000"/>
          <w:kern w:val="0"/>
          <w:sz w:val="24"/>
          <w:szCs w:val="24"/>
        </w:rPr>
        <w:t>2000</w:t>
      </w:r>
      <w:r w:rsidRPr="00795F4F">
        <w:rPr>
          <w:rFonts w:asciiTheme="minorEastAsia" w:hAnsiTheme="minorEastAsia" w:cs="Arial" w:hint="eastAsia"/>
          <w:color w:val="000000"/>
          <w:kern w:val="0"/>
          <w:sz w:val="24"/>
          <w:szCs w:val="24"/>
        </w:rPr>
        <w:t>元/月）。</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（二）在学校教学建设项目（课程、教材、教改等）申报中优先获得资助。</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（三）根据学校相关规定，在教师职称晋升、教师所在部门年度考核中予以加分。</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第八条</w:t>
      </w:r>
      <w:r w:rsidRPr="00795F4F">
        <w:rPr>
          <w:rFonts w:asciiTheme="minorEastAsia" w:hAnsiTheme="minorEastAsia" w:cs="Arial" w:hint="eastAsia"/>
          <w:color w:val="000000"/>
          <w:kern w:val="0"/>
          <w:sz w:val="24"/>
          <w:szCs w:val="24"/>
        </w:rPr>
        <w:t xml:space="preserve">  获评课堂教学示范岗的教师，有义务向全校教师开放课堂教学，主动承担青年教师指导等工作，并积极参加教学竞赛和教学交流活动，起到示范作用，并履行以下义务：</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（一）教师应在下一年度进行课程公开教学</w:t>
      </w:r>
      <w:r w:rsidRPr="00795F4F">
        <w:rPr>
          <w:rFonts w:asciiTheme="minorEastAsia" w:hAnsiTheme="minorEastAsia" w:cs="Times New Roman" w:hint="eastAsia"/>
          <w:color w:val="000000"/>
          <w:kern w:val="0"/>
          <w:sz w:val="24"/>
          <w:szCs w:val="24"/>
        </w:rPr>
        <w:t>1</w:t>
      </w:r>
      <w:r w:rsidRPr="00795F4F">
        <w:rPr>
          <w:rFonts w:asciiTheme="minorEastAsia" w:hAnsiTheme="minorEastAsia" w:cs="Arial" w:hint="eastAsia"/>
          <w:color w:val="000000"/>
          <w:kern w:val="0"/>
          <w:sz w:val="24"/>
          <w:szCs w:val="24"/>
        </w:rPr>
        <w:t>次以上，相关二级学院、部门应协助教师组织开展公开教学活动。</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（二）教师应承</w:t>
      </w:r>
      <w:proofErr w:type="gramStart"/>
      <w:r w:rsidRPr="00795F4F">
        <w:rPr>
          <w:rFonts w:asciiTheme="minorEastAsia" w:hAnsiTheme="minorEastAsia" w:cs="Arial" w:hint="eastAsia"/>
          <w:color w:val="000000"/>
          <w:kern w:val="0"/>
          <w:sz w:val="24"/>
          <w:szCs w:val="24"/>
        </w:rPr>
        <w:t>担学校</w:t>
      </w:r>
      <w:proofErr w:type="gramEnd"/>
      <w:r w:rsidRPr="00795F4F">
        <w:rPr>
          <w:rFonts w:asciiTheme="minorEastAsia" w:hAnsiTheme="minorEastAsia" w:cs="Arial" w:hint="eastAsia"/>
          <w:color w:val="000000"/>
          <w:kern w:val="0"/>
          <w:sz w:val="24"/>
          <w:szCs w:val="24"/>
        </w:rPr>
        <w:t>新任教师或青年教师指导工作1年以上。</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（三）教师应积极开展课程教学改革、教学研究，符合条件的教师应在下一年度申报校级以上课程、教改项目、教学评优等1项以上。</w:t>
      </w:r>
    </w:p>
    <w:p w:rsidR="002E0ECA" w:rsidRPr="00795F4F" w:rsidRDefault="002E0ECA" w:rsidP="002E0ECA">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（四）教师符合上海高校各类教师教学竞赛参赛条件的，经学校推荐应参加相关竞赛或评奖。</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第九条  </w:t>
      </w:r>
      <w:r w:rsidRPr="00795F4F">
        <w:rPr>
          <w:rFonts w:asciiTheme="minorEastAsia" w:hAnsiTheme="minorEastAsia" w:cs="Arial" w:hint="eastAsia"/>
          <w:color w:val="000000"/>
          <w:kern w:val="0"/>
          <w:sz w:val="24"/>
          <w:szCs w:val="24"/>
        </w:rPr>
        <w:t>单项教学竞赛奖按照《上海政法学院教学竞赛奖励办法（试行）》相关规定予以认定并奖励。</w:t>
      </w:r>
    </w:p>
    <w:p w:rsidR="002E0ECA" w:rsidRPr="00795F4F" w:rsidRDefault="002E0ECA" w:rsidP="002E0ECA">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第十条</w:t>
      </w:r>
      <w:r w:rsidRPr="00795F4F">
        <w:rPr>
          <w:rFonts w:asciiTheme="minorEastAsia" w:hAnsiTheme="minorEastAsia" w:cs="Arial" w:hint="eastAsia"/>
          <w:color w:val="000000"/>
          <w:kern w:val="0"/>
          <w:sz w:val="24"/>
          <w:szCs w:val="24"/>
        </w:rPr>
        <w:t>本办法自颁布之日起实施，由教师教学发展中心和教学质量督查与评估办公室负责解释。</w:t>
      </w:r>
    </w:p>
    <w:p w:rsidR="000417EF" w:rsidRPr="002E0ECA" w:rsidRDefault="000417EF">
      <w:bookmarkStart w:id="0" w:name="_GoBack"/>
      <w:bookmarkEnd w:id="0"/>
    </w:p>
    <w:sectPr w:rsidR="000417EF" w:rsidRPr="002E0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CA"/>
    <w:rsid w:val="000417EF"/>
    <w:rsid w:val="002E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A"/>
    <w:basedOn w:val="a"/>
    <w:next w:val="a"/>
    <w:link w:val="Char"/>
    <w:uiPriority w:val="10"/>
    <w:qFormat/>
    <w:rsid w:val="002E0ECA"/>
    <w:pPr>
      <w:adjustRightInd w:val="0"/>
      <w:snapToGrid w:val="0"/>
      <w:spacing w:before="240" w:after="240"/>
      <w:jc w:val="center"/>
      <w:outlineLvl w:val="0"/>
    </w:pPr>
    <w:rPr>
      <w:rFonts w:asciiTheme="majorHAnsi" w:eastAsia="微软雅黑" w:hAnsiTheme="majorHAnsi" w:cstheme="majorBidi"/>
      <w:b/>
      <w:bCs/>
      <w:sz w:val="32"/>
      <w:szCs w:val="32"/>
    </w:rPr>
  </w:style>
  <w:style w:type="character" w:customStyle="1" w:styleId="Char">
    <w:name w:val="标题 Char"/>
    <w:aliases w:val="标题A Char"/>
    <w:basedOn w:val="a0"/>
    <w:link w:val="a3"/>
    <w:uiPriority w:val="10"/>
    <w:qFormat/>
    <w:rsid w:val="002E0ECA"/>
    <w:rPr>
      <w:rFonts w:asciiTheme="majorHAnsi" w:eastAsia="微软雅黑"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A"/>
    <w:basedOn w:val="a"/>
    <w:next w:val="a"/>
    <w:link w:val="Char"/>
    <w:uiPriority w:val="10"/>
    <w:qFormat/>
    <w:rsid w:val="002E0ECA"/>
    <w:pPr>
      <w:adjustRightInd w:val="0"/>
      <w:snapToGrid w:val="0"/>
      <w:spacing w:before="240" w:after="240"/>
      <w:jc w:val="center"/>
      <w:outlineLvl w:val="0"/>
    </w:pPr>
    <w:rPr>
      <w:rFonts w:asciiTheme="majorHAnsi" w:eastAsia="微软雅黑" w:hAnsiTheme="majorHAnsi" w:cstheme="majorBidi"/>
      <w:b/>
      <w:bCs/>
      <w:sz w:val="32"/>
      <w:szCs w:val="32"/>
    </w:rPr>
  </w:style>
  <w:style w:type="character" w:customStyle="1" w:styleId="Char">
    <w:name w:val="标题 Char"/>
    <w:aliases w:val="标题A Char"/>
    <w:basedOn w:val="a0"/>
    <w:link w:val="a3"/>
    <w:uiPriority w:val="10"/>
    <w:qFormat/>
    <w:rsid w:val="002E0ECA"/>
    <w:rPr>
      <w:rFonts w:asciiTheme="majorHAnsi" w:eastAsia="微软雅黑"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2022-11-22T06:10:00Z</dcterms:created>
  <dcterms:modified xsi:type="dcterms:W3CDTF">2022-11-22T06:10:00Z</dcterms:modified>
</cp:coreProperties>
</file>