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hint="eastAsia" w:ascii="黑体" w:hAnsi="黑体" w:eastAsia="黑体" w:cs="黑体"/>
          <w:b/>
          <w:bCs/>
          <w:kern w:val="0"/>
          <w:sz w:val="40"/>
          <w:szCs w:val="40"/>
        </w:rPr>
      </w:pPr>
      <w:r>
        <w:rPr>
          <w:rFonts w:hint="eastAsia" w:ascii="黑体" w:hAnsi="黑体" w:eastAsia="黑体" w:cs="黑体"/>
          <w:b/>
          <w:bCs/>
          <w:kern w:val="0"/>
          <w:sz w:val="40"/>
          <w:szCs w:val="40"/>
        </w:rPr>
        <w:t>上海政法学院学术道德建设管理办法</w:t>
      </w:r>
    </w:p>
    <w:p>
      <w:pPr>
        <w:widowControl/>
        <w:shd w:val="clear" w:color="auto" w:fill="FFFFFF"/>
        <w:spacing w:line="480" w:lineRule="atLeast"/>
        <w:jc w:val="center"/>
        <w:rPr>
          <w:rFonts w:hint="eastAsia" w:ascii="黑体" w:hAnsi="黑体" w:eastAsia="黑体" w:cs="黑体"/>
          <w:b/>
          <w:bCs/>
          <w:kern w:val="0"/>
          <w:sz w:val="36"/>
          <w:szCs w:val="36"/>
          <w:lang w:eastAsia="zh-CN"/>
        </w:rPr>
      </w:pPr>
      <w:r>
        <w:rPr>
          <w:rFonts w:hint="eastAsia" w:ascii="黑体" w:hAnsi="黑体" w:eastAsia="黑体" w:cs="黑体"/>
          <w:b/>
          <w:bCs/>
          <w:kern w:val="0"/>
          <w:sz w:val="36"/>
          <w:szCs w:val="36"/>
          <w:lang w:eastAsia="zh-CN"/>
        </w:rPr>
        <w:t>（征求意见稿）</w:t>
      </w:r>
    </w:p>
    <w:p>
      <w:pPr>
        <w:widowControl/>
        <w:shd w:val="clear" w:color="auto" w:fill="FFFFFF"/>
        <w:spacing w:line="480" w:lineRule="atLeast"/>
        <w:jc w:val="center"/>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　</w:t>
      </w:r>
    </w:p>
    <w:p>
      <w:pPr>
        <w:widowControl/>
        <w:shd w:val="clear" w:color="auto" w:fill="FFFFFF"/>
        <w:spacing w:line="480" w:lineRule="atLeast"/>
        <w:jc w:val="center"/>
        <w:rPr>
          <w:rFonts w:hint="eastAsia" w:ascii="黑体" w:hAnsi="黑体" w:eastAsia="黑体" w:cs="黑体"/>
          <w:kern w:val="0"/>
          <w:sz w:val="32"/>
          <w:szCs w:val="32"/>
        </w:rPr>
      </w:pPr>
      <w:r>
        <w:rPr>
          <w:rFonts w:hint="eastAsia" w:ascii="微软雅黑" w:hAnsi="微软雅黑" w:eastAsia="微软雅黑" w:cs="宋体"/>
          <w:b/>
          <w:bCs/>
          <w:kern w:val="0"/>
          <w:sz w:val="32"/>
          <w:szCs w:val="32"/>
        </w:rPr>
        <w:t>　</w:t>
      </w:r>
      <w:r>
        <w:rPr>
          <w:rFonts w:hint="eastAsia" w:ascii="黑体" w:hAnsi="黑体" w:eastAsia="黑体" w:cs="黑体"/>
          <w:b/>
          <w:bCs/>
          <w:kern w:val="0"/>
          <w:sz w:val="32"/>
          <w:szCs w:val="32"/>
        </w:rPr>
        <w:t>第一章　总则</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第一条</w:t>
      </w:r>
      <w:r>
        <w:rPr>
          <w:rFonts w:hint="eastAsia" w:ascii="仿宋" w:hAnsi="仿宋" w:eastAsia="仿宋" w:cs="仿宋"/>
          <w:kern w:val="0"/>
          <w:sz w:val="30"/>
          <w:szCs w:val="30"/>
        </w:rPr>
        <w:t>　</w:t>
      </w:r>
      <w:r>
        <w:rPr>
          <w:rFonts w:hint="eastAsia" w:ascii="仿宋" w:hAnsi="仿宋" w:eastAsia="仿宋" w:cs="仿宋"/>
          <w:sz w:val="30"/>
          <w:szCs w:val="30"/>
        </w:rPr>
        <w:t>为</w:t>
      </w:r>
      <w:r>
        <w:rPr>
          <w:rFonts w:hint="eastAsia" w:ascii="仿宋" w:hAnsi="仿宋" w:eastAsia="仿宋" w:cs="仿宋"/>
          <w:kern w:val="0"/>
          <w:sz w:val="30"/>
          <w:szCs w:val="30"/>
        </w:rPr>
        <w:t>有效预防和严肃查处学术不端行为，</w:t>
      </w:r>
      <w:r>
        <w:rPr>
          <w:rFonts w:hint="eastAsia" w:ascii="仿宋" w:hAnsi="仿宋" w:eastAsia="仿宋" w:cs="仿宋"/>
          <w:sz w:val="30"/>
          <w:szCs w:val="30"/>
        </w:rPr>
        <w:t>维护学术道德，规范学术行为，严明学术纪律，</w:t>
      </w:r>
      <w:r>
        <w:rPr>
          <w:rFonts w:hint="eastAsia" w:ascii="仿宋" w:hAnsi="仿宋" w:eastAsia="仿宋" w:cs="仿宋"/>
          <w:kern w:val="0"/>
          <w:sz w:val="30"/>
          <w:szCs w:val="30"/>
        </w:rPr>
        <w:t>促进学术创新和发展，建设集教育、预防、监督、惩治于一体的学术诚信体系，根据《高等学校预防与处理不端行为办法》、《上海政法学院学术委员会章程》等</w:t>
      </w:r>
      <w:r>
        <w:rPr>
          <w:rFonts w:hint="eastAsia" w:ascii="仿宋" w:hAnsi="仿宋" w:eastAsia="仿宋" w:cs="仿宋"/>
          <w:kern w:val="0"/>
          <w:sz w:val="30"/>
          <w:szCs w:val="30"/>
          <w:lang w:eastAsia="zh-CN"/>
        </w:rPr>
        <w:t>规定</w:t>
      </w:r>
      <w:r>
        <w:rPr>
          <w:rFonts w:hint="eastAsia" w:ascii="仿宋" w:hAnsi="仿宋" w:eastAsia="仿宋" w:cs="仿宋"/>
          <w:kern w:val="0"/>
          <w:sz w:val="30"/>
          <w:szCs w:val="30"/>
        </w:rPr>
        <w:t>，制</w:t>
      </w:r>
      <w:bookmarkStart w:id="0" w:name="_GoBack"/>
      <w:bookmarkEnd w:id="0"/>
      <w:r>
        <w:rPr>
          <w:rFonts w:hint="eastAsia" w:ascii="仿宋" w:hAnsi="仿宋" w:eastAsia="仿宋" w:cs="仿宋"/>
          <w:kern w:val="0"/>
          <w:sz w:val="30"/>
          <w:szCs w:val="30"/>
        </w:rPr>
        <w:t>定本办法。</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第二条</w:t>
      </w:r>
      <w:r>
        <w:rPr>
          <w:rFonts w:hint="eastAsia" w:ascii="仿宋" w:hAnsi="仿宋" w:eastAsia="仿宋" w:cs="仿宋"/>
          <w:kern w:val="0"/>
          <w:sz w:val="30"/>
          <w:szCs w:val="30"/>
        </w:rPr>
        <w:t>　本办法所称学术不端行为是指学校教学科研人员、管理人员、学生</w:t>
      </w:r>
      <w:r>
        <w:rPr>
          <w:rFonts w:hint="eastAsia" w:ascii="仿宋" w:hAnsi="仿宋" w:eastAsia="仿宋" w:cs="仿宋"/>
          <w:sz w:val="30"/>
          <w:szCs w:val="30"/>
        </w:rPr>
        <w:t>以及所有以上海政法学院名义从事学术活动的单位和人员，</w:t>
      </w:r>
      <w:r>
        <w:rPr>
          <w:rFonts w:hint="eastAsia" w:ascii="仿宋" w:hAnsi="仿宋" w:eastAsia="仿宋" w:cs="仿宋"/>
          <w:kern w:val="0"/>
          <w:sz w:val="30"/>
          <w:szCs w:val="30"/>
        </w:rPr>
        <w:t>在科学研究及相关活动中发生的违反公认的学术准则、违背学术诚信的行为。</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第三条</w:t>
      </w:r>
      <w:r>
        <w:rPr>
          <w:rFonts w:hint="eastAsia" w:ascii="仿宋" w:hAnsi="仿宋" w:eastAsia="仿宋" w:cs="仿宋"/>
          <w:kern w:val="0"/>
          <w:sz w:val="30"/>
          <w:szCs w:val="30"/>
        </w:rPr>
        <w:t>　对违反学术道德的行为，坚持以预防为主、教育与惩戒结合的原则。</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第四条</w:t>
      </w:r>
      <w:r>
        <w:rPr>
          <w:rFonts w:hint="eastAsia" w:ascii="仿宋" w:hAnsi="仿宋" w:eastAsia="仿宋" w:cs="仿宋"/>
          <w:kern w:val="0"/>
          <w:sz w:val="30"/>
          <w:szCs w:val="30"/>
        </w:rPr>
        <w:t>　充分发挥学术委员会在学风建设方面的作用，支持和保障学术委员会依法履行职责，调查、认定学术不端行为。</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第二章  学术规范</w:t>
      </w:r>
    </w:p>
    <w:p>
      <w:pPr>
        <w:pStyle w:val="2"/>
        <w:widowControl/>
        <w:spacing w:beforeAutospacing="0" w:afterAutospacing="0" w:line="360" w:lineRule="auto"/>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第五条</w:t>
      </w:r>
      <w:r>
        <w:rPr>
          <w:rFonts w:hint="eastAsia" w:ascii="仿宋" w:hAnsi="仿宋" w:eastAsia="仿宋" w:cs="仿宋"/>
          <w:sz w:val="30"/>
          <w:szCs w:val="30"/>
        </w:rPr>
        <w:t>　教学科研人员、管理人员、学生以及所有以上海政法学院名义从事学术活动的单位和人员在各类学术活动中，应遵循实事求是的科学精神和严谨认真的治学态度，恪守学术诚信，遵循学术准则，严格遵守国家有关法律、法规以及教育部、上海市教委及相关机构所颁布的学术规范和相关规定，在各类国际学术活动中，还应遵守相应的国际规范和惯例。    　　</w:t>
      </w:r>
    </w:p>
    <w:p>
      <w:pPr>
        <w:widowControl/>
        <w:shd w:val="clear" w:color="auto" w:fill="FFFFFF"/>
        <w:spacing w:line="480" w:lineRule="atLeast"/>
        <w:ind w:firstLine="596" w:firstLineChars="198"/>
        <w:jc w:val="left"/>
        <w:rPr>
          <w:rFonts w:ascii="仿宋" w:hAnsi="仿宋" w:eastAsia="仿宋" w:cs="仿宋"/>
          <w:sz w:val="30"/>
          <w:szCs w:val="30"/>
        </w:rPr>
      </w:pPr>
      <w:r>
        <w:rPr>
          <w:rFonts w:hint="eastAsia" w:ascii="仿宋" w:hAnsi="仿宋" w:eastAsia="仿宋" w:cs="仿宋"/>
          <w:b/>
          <w:bCs/>
          <w:sz w:val="30"/>
          <w:szCs w:val="30"/>
        </w:rPr>
        <w:t xml:space="preserve">第六条 </w:t>
      </w:r>
      <w:r>
        <w:rPr>
          <w:rFonts w:hint="eastAsia" w:ascii="仿宋" w:hAnsi="仿宋" w:eastAsia="仿宋" w:cs="仿宋"/>
          <w:sz w:val="30"/>
          <w:szCs w:val="30"/>
        </w:rPr>
        <w:t>在科学研究及相关活动中有下列行为之一的，应当认定为构成学术不端行为：</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（一）剽窃、抄袭、侵占他人学术成果；</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（二）篡改他人研究成果；</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（三）伪造科研数据、资料、文献、注释，或者捏造事实、编造虚假研究成果；</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（四）未参加研究或创作而在研究成果、学术论文上署名，未经他人许可而不当使用他人署名，虚构合作者共同署名，或者多人共同完成研究而在成果中未注明他人工作、贡献；</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（五）在申报课题、成果、奖励和职务评审评定、申请学位等过程中提供虚假学术信息；</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（六）买卖论文、由他人代写或者为他人代写论文；</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（七）其他根据高等学校或者有关学术组织、相关科研管理机构制定的规则，属于学术不端的行为。</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第七条</w:t>
      </w:r>
      <w:r>
        <w:rPr>
          <w:rFonts w:hint="eastAsia" w:ascii="仿宋" w:hAnsi="仿宋" w:eastAsia="仿宋" w:cs="仿宋"/>
          <w:sz w:val="30"/>
          <w:szCs w:val="30"/>
        </w:rPr>
        <w:t>　有学术不端行为且有下列情形之一的，应当认定为情节严重：</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（一）造成恶劣影响的；</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（二）存在利益输送或者利益交换的；</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（三）对举报人进行打击报复的；</w:t>
      </w:r>
    </w:p>
    <w:p>
      <w:pPr>
        <w:widowControl/>
        <w:shd w:val="clear" w:color="auto" w:fill="FFFFFF"/>
        <w:spacing w:line="480" w:lineRule="atLeast"/>
        <w:jc w:val="left"/>
        <w:rPr>
          <w:rFonts w:ascii="仿宋" w:hAnsi="仿宋" w:eastAsia="仿宋" w:cs="仿宋"/>
          <w:sz w:val="30"/>
          <w:szCs w:val="30"/>
        </w:rPr>
      </w:pPr>
      <w:r>
        <w:rPr>
          <w:rFonts w:hint="eastAsia" w:ascii="仿宋" w:hAnsi="仿宋" w:eastAsia="仿宋" w:cs="仿宋"/>
          <w:sz w:val="30"/>
          <w:szCs w:val="30"/>
        </w:rPr>
        <w:t>　　（四）有组织实施学术不端行为的；</w:t>
      </w:r>
    </w:p>
    <w:p>
      <w:pPr>
        <w:widowControl/>
        <w:shd w:val="clear" w:color="auto" w:fill="FFFFFF"/>
        <w:spacing w:line="480" w:lineRule="atLeast"/>
        <w:ind w:firstLine="600"/>
        <w:jc w:val="left"/>
        <w:rPr>
          <w:rFonts w:ascii="仿宋" w:hAnsi="仿宋" w:eastAsia="仿宋" w:cs="仿宋"/>
          <w:sz w:val="30"/>
          <w:szCs w:val="30"/>
        </w:rPr>
      </w:pPr>
      <w:r>
        <w:rPr>
          <w:rFonts w:hint="eastAsia" w:ascii="仿宋" w:hAnsi="仿宋" w:eastAsia="仿宋" w:cs="仿宋"/>
          <w:sz w:val="30"/>
          <w:szCs w:val="30"/>
        </w:rPr>
        <w:t>（五）多次实施学术不端行为的；</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sz w:val="30"/>
          <w:szCs w:val="30"/>
        </w:rPr>
        <w:t>（六）其他造成严重后果或者恶劣影响的。</w:t>
      </w:r>
      <w:r>
        <w:rPr>
          <w:rFonts w:hint="eastAsia" w:ascii="仿宋" w:hAnsi="仿宋" w:eastAsia="仿宋" w:cs="仿宋"/>
          <w:kern w:val="0"/>
          <w:sz w:val="30"/>
          <w:szCs w:val="30"/>
        </w:rPr>
        <w:t>　</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仿宋" w:hAnsi="仿宋" w:eastAsia="仿宋" w:cs="仿宋"/>
          <w:kern w:val="0"/>
          <w:sz w:val="30"/>
          <w:szCs w:val="30"/>
        </w:rPr>
        <w:t>　</w:t>
      </w:r>
      <w:r>
        <w:rPr>
          <w:rFonts w:hint="eastAsia" w:ascii="黑体" w:hAnsi="黑体" w:eastAsia="黑体" w:cs="黑体"/>
          <w:b/>
          <w:bCs/>
          <w:kern w:val="0"/>
          <w:sz w:val="32"/>
          <w:szCs w:val="32"/>
        </w:rPr>
        <w:t>第三章　组织机构</w:t>
      </w:r>
    </w:p>
    <w:p>
      <w:pPr>
        <w:widowControl/>
        <w:shd w:val="clear" w:color="auto" w:fill="FFFFFF"/>
        <w:spacing w:line="480" w:lineRule="atLeast"/>
        <w:ind w:firstLine="480"/>
        <w:jc w:val="left"/>
        <w:rPr>
          <w:rFonts w:ascii="仿宋" w:hAnsi="仿宋" w:eastAsia="仿宋" w:cs="仿宋"/>
          <w:sz w:val="30"/>
          <w:szCs w:val="30"/>
        </w:rPr>
      </w:pPr>
      <w:r>
        <w:rPr>
          <w:rFonts w:hint="eastAsia" w:ascii="仿宋" w:hAnsi="仿宋" w:eastAsia="仿宋" w:cs="仿宋"/>
          <w:b/>
          <w:bCs/>
          <w:kern w:val="0"/>
          <w:sz w:val="30"/>
          <w:szCs w:val="30"/>
        </w:rPr>
        <w:t>第八条</w:t>
      </w:r>
      <w:r>
        <w:rPr>
          <w:rFonts w:hint="eastAsia" w:ascii="仿宋" w:hAnsi="仿宋" w:eastAsia="仿宋" w:cs="仿宋"/>
          <w:kern w:val="0"/>
          <w:sz w:val="30"/>
          <w:szCs w:val="30"/>
        </w:rPr>
        <w:t>　</w:t>
      </w:r>
      <w:r>
        <w:rPr>
          <w:rFonts w:hint="eastAsia" w:ascii="仿宋" w:hAnsi="仿宋" w:eastAsia="仿宋" w:cs="仿宋"/>
          <w:sz w:val="30"/>
          <w:szCs w:val="30"/>
        </w:rPr>
        <w:t>校学术委员会下设学术道德建设委员会，负责受理社会组织、个人对教学科研人员、管理人员及学生学术不端行为的举报。</w:t>
      </w:r>
    </w:p>
    <w:p>
      <w:pPr>
        <w:spacing w:line="360" w:lineRule="auto"/>
        <w:ind w:firstLine="602" w:firstLineChars="200"/>
        <w:rPr>
          <w:rFonts w:ascii="仿宋" w:hAnsi="仿宋" w:eastAsia="仿宋" w:cs="宋体"/>
          <w:color w:val="000000"/>
          <w:kern w:val="0"/>
          <w:sz w:val="30"/>
          <w:szCs w:val="30"/>
        </w:rPr>
      </w:pPr>
      <w:r>
        <w:rPr>
          <w:rFonts w:hint="eastAsia" w:ascii="仿宋" w:hAnsi="仿宋" w:eastAsia="仿宋" w:cs="仿宋"/>
          <w:b/>
          <w:bCs/>
          <w:kern w:val="0"/>
          <w:sz w:val="30"/>
          <w:szCs w:val="30"/>
        </w:rPr>
        <w:t xml:space="preserve">第九条 </w:t>
      </w:r>
      <w:r>
        <w:rPr>
          <w:rFonts w:hint="eastAsia" w:ascii="仿宋" w:hAnsi="仿宋" w:eastAsia="仿宋" w:cs="仿宋"/>
          <w:sz w:val="30"/>
          <w:szCs w:val="30"/>
        </w:rPr>
        <w:t>学术道德建设委员会</w:t>
      </w:r>
      <w:r>
        <w:rPr>
          <w:rFonts w:hint="eastAsia" w:ascii="仿宋" w:hAnsi="仿宋" w:eastAsia="仿宋" w:cs="宋体"/>
          <w:color w:val="000000"/>
          <w:kern w:val="0"/>
          <w:sz w:val="30"/>
          <w:szCs w:val="30"/>
        </w:rPr>
        <w:t>设委员7名，其中，主任委员1名、副主任委员1名。委员由学术委员会主任提名、学术委员会全体会议讨论通过。</w:t>
      </w:r>
      <w:r>
        <w:rPr>
          <w:rFonts w:hint="eastAsia" w:ascii="仿宋" w:hAnsi="仿宋" w:eastAsia="仿宋" w:cs="仿宋"/>
          <w:sz w:val="30"/>
          <w:szCs w:val="30"/>
        </w:rPr>
        <w:t>学术道德建设</w:t>
      </w:r>
      <w:r>
        <w:rPr>
          <w:rFonts w:hint="eastAsia" w:ascii="仿宋" w:hAnsi="仿宋" w:eastAsia="仿宋" w:cs="宋体"/>
          <w:color w:val="000000"/>
          <w:kern w:val="0"/>
          <w:sz w:val="30"/>
          <w:szCs w:val="30"/>
        </w:rPr>
        <w:t>委员会主任须为学术委员会委员。委员会任期与学术委员会相同。</w:t>
      </w:r>
    </w:p>
    <w:p>
      <w:pPr>
        <w:spacing w:line="360" w:lineRule="auto"/>
        <w:ind w:firstLine="602" w:firstLineChars="200"/>
        <w:rPr>
          <w:rFonts w:ascii="仿宋" w:hAnsi="仿宋" w:eastAsia="仿宋" w:cs="宋体"/>
          <w:color w:val="000000"/>
          <w:kern w:val="0"/>
          <w:sz w:val="30"/>
          <w:szCs w:val="30"/>
        </w:rPr>
      </w:pPr>
      <w:r>
        <w:rPr>
          <w:rFonts w:hint="eastAsia" w:ascii="仿宋" w:hAnsi="仿宋" w:eastAsia="仿宋" w:cs="仿宋"/>
          <w:b/>
          <w:bCs/>
          <w:kern w:val="0"/>
          <w:sz w:val="30"/>
          <w:szCs w:val="30"/>
        </w:rPr>
        <w:t xml:space="preserve">第十条 </w:t>
      </w:r>
      <w:r>
        <w:rPr>
          <w:rFonts w:hint="eastAsia" w:ascii="仿宋" w:hAnsi="仿宋" w:eastAsia="仿宋" w:cs="仿宋"/>
          <w:sz w:val="30"/>
          <w:szCs w:val="30"/>
        </w:rPr>
        <w:t>学术道德建设</w:t>
      </w:r>
      <w:r>
        <w:rPr>
          <w:rFonts w:hint="eastAsia" w:ascii="仿宋_GB2312" w:hAnsi="Verdana" w:eastAsia="仿宋_GB2312" w:cs="宋体"/>
          <w:color w:val="000000"/>
          <w:kern w:val="0"/>
          <w:sz w:val="28"/>
          <w:szCs w:val="28"/>
        </w:rPr>
        <w:t>委员会下设秘书处，负责日常事务性工作。秘书处设在学校科研处，秘书长由科研处副处长担任。</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 第四章　受理与调查</w:t>
      </w:r>
    </w:p>
    <w:p>
      <w:pPr>
        <w:widowControl/>
        <w:shd w:val="clear" w:color="auto" w:fill="FFFFFF"/>
        <w:spacing w:line="480" w:lineRule="atLeast"/>
        <w:ind w:firstLine="596" w:firstLineChars="198"/>
        <w:jc w:val="left"/>
        <w:rPr>
          <w:rFonts w:ascii="仿宋" w:hAnsi="仿宋" w:eastAsia="仿宋" w:cs="仿宋"/>
          <w:kern w:val="0"/>
          <w:sz w:val="30"/>
          <w:szCs w:val="30"/>
        </w:rPr>
      </w:pPr>
      <w:r>
        <w:rPr>
          <w:rFonts w:hint="eastAsia" w:ascii="仿宋" w:hAnsi="仿宋" w:eastAsia="仿宋" w:cs="仿宋"/>
          <w:b/>
          <w:bCs/>
          <w:kern w:val="0"/>
          <w:sz w:val="30"/>
          <w:szCs w:val="30"/>
        </w:rPr>
        <w:t xml:space="preserve">第十一条 </w:t>
      </w:r>
      <w:r>
        <w:rPr>
          <w:rFonts w:hint="eastAsia" w:ascii="仿宋" w:hAnsi="仿宋" w:eastAsia="仿宋" w:cs="仿宋"/>
          <w:kern w:val="0"/>
          <w:sz w:val="30"/>
          <w:szCs w:val="30"/>
        </w:rPr>
        <w:t>对媒体公开报道、其他学术机构或者社会组织主动披露的涉及本校人员的学术不端行为，校学术道德建设委员会依据职权，主动进行调查处理。</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第十二条</w:t>
      </w:r>
      <w:r>
        <w:rPr>
          <w:rFonts w:hint="eastAsia" w:ascii="仿宋" w:hAnsi="仿宋" w:eastAsia="仿宋" w:cs="仿宋"/>
          <w:kern w:val="0"/>
          <w:sz w:val="30"/>
          <w:szCs w:val="30"/>
        </w:rPr>
        <w:t xml:space="preserve"> 对学术不端行为的举报，一般应当以书面方式实名提出，并符合下列条件：</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（一）有明确的举报对象；</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（二）有实施学术不端行为的事实；</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（三）有客观的证据材料或者查证线索。</w:t>
      </w:r>
    </w:p>
    <w:p>
      <w:pPr>
        <w:widowControl/>
        <w:shd w:val="clear" w:color="auto" w:fill="FFFFFF"/>
        <w:spacing w:line="480" w:lineRule="atLeast"/>
        <w:ind w:firstLine="480"/>
        <w:jc w:val="left"/>
        <w:rPr>
          <w:rFonts w:ascii="仿宋" w:hAnsi="仿宋" w:eastAsia="仿宋" w:cs="仿宋"/>
          <w:kern w:val="0"/>
          <w:sz w:val="30"/>
          <w:szCs w:val="30"/>
        </w:rPr>
      </w:pPr>
      <w:r>
        <w:rPr>
          <w:rFonts w:hint="eastAsia" w:ascii="仿宋" w:hAnsi="仿宋" w:eastAsia="仿宋" w:cs="仿宋"/>
          <w:kern w:val="0"/>
          <w:sz w:val="30"/>
          <w:szCs w:val="30"/>
        </w:rPr>
        <w:t>以匿名方式举报，但事实清楚、证据充分或者线索明确的，校学术道德建设委员会应视情况予以受理。</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 xml:space="preserve">第十三条  </w:t>
      </w:r>
      <w:r>
        <w:rPr>
          <w:rFonts w:hint="eastAsia" w:ascii="仿宋" w:hAnsi="仿宋" w:eastAsia="仿宋" w:cs="仿宋"/>
          <w:kern w:val="0"/>
          <w:sz w:val="30"/>
          <w:szCs w:val="30"/>
        </w:rPr>
        <w:t>校</w:t>
      </w:r>
      <w:r>
        <w:rPr>
          <w:rFonts w:hint="eastAsia" w:ascii="仿宋" w:hAnsi="仿宋" w:eastAsia="仿宋" w:cs="仿宋"/>
          <w:sz w:val="30"/>
          <w:szCs w:val="30"/>
        </w:rPr>
        <w:t>学术道德建设委员会在接到举报后，应当根据举报人提供的材料进行正式备案、启动程序、查询，组织人员对</w:t>
      </w:r>
      <w:r>
        <w:rPr>
          <w:rFonts w:hint="eastAsia" w:ascii="仿宋" w:hAnsi="仿宋" w:eastAsia="仿宋" w:cs="仿宋"/>
          <w:kern w:val="0"/>
          <w:sz w:val="30"/>
          <w:szCs w:val="30"/>
        </w:rPr>
        <w:t>举报相关事宜开展咨询、受理、调查等工作。</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 xml:space="preserve">第十四条  </w:t>
      </w:r>
      <w:r>
        <w:rPr>
          <w:rFonts w:hint="eastAsia" w:ascii="仿宋" w:hAnsi="仿宋" w:eastAsia="仿宋" w:cs="仿宋"/>
          <w:kern w:val="0"/>
          <w:sz w:val="30"/>
          <w:szCs w:val="30"/>
        </w:rPr>
        <w:t>校</w:t>
      </w:r>
      <w:r>
        <w:rPr>
          <w:rFonts w:hint="eastAsia" w:ascii="仿宋" w:hAnsi="仿宋" w:eastAsia="仿宋" w:cs="仿宋"/>
          <w:sz w:val="30"/>
          <w:szCs w:val="30"/>
        </w:rPr>
        <w:t>学术道德建设委员会应自收到举报材料之日起7个工作日之内作出决定。学术道德建设委员会认为</w:t>
      </w:r>
      <w:r>
        <w:rPr>
          <w:rFonts w:hint="eastAsia" w:ascii="仿宋" w:hAnsi="仿宋" w:eastAsia="仿宋" w:cs="仿宋"/>
          <w:kern w:val="0"/>
          <w:sz w:val="30"/>
          <w:szCs w:val="30"/>
        </w:rPr>
        <w:t>举报材料不符合条件的，应告知举报人不予受理决定，并书面说明理由；举报人如有新的证据，可以提出异议。异议成立的，应当进予以受理并调查。学术道德建设委员会认为举报材料符合条件的，决定予以受理的，应当于30个工作日内组织调查，并通知举报人。</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b/>
          <w:bCs/>
          <w:kern w:val="0"/>
          <w:sz w:val="30"/>
          <w:szCs w:val="30"/>
        </w:rPr>
        <w:t xml:space="preserve">    第十五条</w:t>
      </w:r>
      <w:r>
        <w:rPr>
          <w:rFonts w:hint="eastAsia" w:ascii="仿宋" w:hAnsi="仿宋" w:eastAsia="仿宋" w:cs="仿宋"/>
          <w:kern w:val="0"/>
          <w:sz w:val="30"/>
          <w:szCs w:val="30"/>
        </w:rPr>
        <w:t>　学术道德建设委员会确定调查后，应当组成调查组，负责对被举报行为进行调查；对事实清楚、证据确凿、情节简单的被举报行为，也可以采用简易调查程序；必要时，校学术道德建设委员会可以聘请或委托无利害关系的专家或者第三方专业机构就有关事项进行独立调查、鉴定。</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b/>
          <w:bCs/>
          <w:kern w:val="0"/>
          <w:sz w:val="30"/>
          <w:szCs w:val="30"/>
        </w:rPr>
        <w:t xml:space="preserve">    第十六条  </w:t>
      </w:r>
      <w:r>
        <w:rPr>
          <w:rFonts w:hint="eastAsia" w:ascii="仿宋" w:hAnsi="仿宋" w:eastAsia="仿宋" w:cs="仿宋"/>
          <w:kern w:val="0"/>
          <w:sz w:val="30"/>
          <w:szCs w:val="30"/>
        </w:rPr>
        <w:t>调查组人数原则应当为不少于３人的单数，必要时应当包括学校纪委、监察机构指派的工作人员，可以邀请同行专家参与调查或者以咨询等方式提供学术判断；被调查行为涉及资助项目的，可以邀请项目资助方委派相关专业人员参与调查组。</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b/>
          <w:bCs/>
          <w:kern w:val="0"/>
          <w:sz w:val="30"/>
          <w:szCs w:val="30"/>
        </w:rPr>
        <w:t xml:space="preserve">    第十七条</w:t>
      </w:r>
      <w:r>
        <w:rPr>
          <w:rFonts w:hint="eastAsia" w:ascii="仿宋" w:hAnsi="仿宋" w:eastAsia="仿宋" w:cs="仿宋"/>
          <w:kern w:val="0"/>
          <w:sz w:val="30"/>
          <w:szCs w:val="30"/>
        </w:rPr>
        <w:t>　调查组的组成人员与举报人或者被举报人有合作研究、亲属或者导师学生等直接利害关系的，应当回避。</w:t>
      </w:r>
      <w:r>
        <w:rPr>
          <w:rFonts w:hint="eastAsia" w:ascii="仿宋" w:hAnsi="仿宋" w:eastAsia="仿宋" w:cs="仿宋"/>
          <w:sz w:val="30"/>
          <w:szCs w:val="30"/>
        </w:rPr>
        <w:t>举报人和被举报人有权申请有关人员回避。</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b/>
          <w:bCs/>
          <w:kern w:val="0"/>
          <w:sz w:val="30"/>
          <w:szCs w:val="30"/>
        </w:rPr>
        <w:t xml:space="preserve">    第十八条</w:t>
      </w:r>
      <w:r>
        <w:rPr>
          <w:rFonts w:hint="eastAsia" w:ascii="仿宋" w:hAnsi="仿宋" w:eastAsia="仿宋" w:cs="仿宋"/>
          <w:kern w:val="0"/>
          <w:sz w:val="30"/>
          <w:szCs w:val="30"/>
        </w:rPr>
        <w:t>　调查组在调查过程中，应当认真查询资料、询问证人，并听取被举报人的陈述、申辩，对有关事实、理由和证据进行核实；认为必要的，可以采取听证方式。举报人、被举报人、证人及其他有关人员应当如实回答询问，配合调查，提供相关证据材料，不得隐瞒或者提供虚假信息。有关单位和个人应当为调查组开展工作提供必要的便利和协助。</w:t>
      </w:r>
    </w:p>
    <w:p>
      <w:pPr>
        <w:widowControl/>
        <w:shd w:val="clear" w:color="auto" w:fill="FFFFFF"/>
        <w:spacing w:line="480" w:lineRule="atLeast"/>
        <w:ind w:firstLine="601"/>
        <w:jc w:val="left"/>
        <w:rPr>
          <w:rFonts w:ascii="仿宋" w:hAnsi="仿宋" w:eastAsia="仿宋" w:cs="仿宋"/>
          <w:kern w:val="0"/>
          <w:sz w:val="30"/>
          <w:szCs w:val="30"/>
        </w:rPr>
      </w:pPr>
      <w:r>
        <w:rPr>
          <w:rFonts w:hint="eastAsia" w:ascii="仿宋" w:hAnsi="仿宋" w:eastAsia="仿宋" w:cs="仿宋"/>
          <w:b/>
          <w:bCs/>
          <w:kern w:val="0"/>
          <w:sz w:val="30"/>
          <w:szCs w:val="30"/>
        </w:rPr>
        <w:t xml:space="preserve">第十九条  </w:t>
      </w:r>
      <w:r>
        <w:rPr>
          <w:rFonts w:hint="eastAsia" w:ascii="仿宋" w:hAnsi="仿宋" w:eastAsia="仿宋" w:cs="仿宋"/>
          <w:kern w:val="0"/>
          <w:sz w:val="30"/>
          <w:szCs w:val="30"/>
        </w:rPr>
        <w:t>调查组应当在60个工作日内完成事实认定，形成书面调查报告。调查报告应当包括学术不端行为责任人的确认、调查过程、事实认定及理由、调查结论等，学术不端行为由多人集体做出的，调查报告中应当区别各责任人在行为中所发挥的作用。</w:t>
      </w:r>
    </w:p>
    <w:p>
      <w:pPr>
        <w:widowControl/>
        <w:shd w:val="clear" w:color="auto" w:fill="FFFFFF"/>
        <w:spacing w:line="480" w:lineRule="atLeast"/>
        <w:ind w:firstLine="601"/>
        <w:jc w:val="left"/>
        <w:rPr>
          <w:rFonts w:ascii="仿宋" w:hAnsi="仿宋" w:eastAsia="仿宋" w:cs="仿宋"/>
          <w:sz w:val="30"/>
          <w:szCs w:val="30"/>
        </w:rPr>
      </w:pPr>
      <w:r>
        <w:rPr>
          <w:rFonts w:hint="eastAsia" w:ascii="仿宋" w:hAnsi="仿宋" w:eastAsia="仿宋" w:cs="仿宋"/>
          <w:b/>
          <w:bCs/>
          <w:sz w:val="30"/>
          <w:szCs w:val="30"/>
          <w:shd w:val="clear" w:color="auto" w:fill="FFFFFF"/>
        </w:rPr>
        <w:t>第二十条</w:t>
      </w:r>
      <w:r>
        <w:rPr>
          <w:rFonts w:hint="eastAsia" w:ascii="仿宋" w:hAnsi="仿宋" w:eastAsia="仿宋" w:cs="仿宋"/>
          <w:sz w:val="30"/>
          <w:szCs w:val="30"/>
          <w:shd w:val="clear" w:color="auto" w:fill="FFFFFF"/>
        </w:rPr>
        <w:t>　调查过程中，出现知识产权等争议引发的法律纠纷的，且该争议可能影响行为定性的，应当中止调查，待争议解决后重启调查。</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第二十一条</w:t>
      </w:r>
      <w:r>
        <w:rPr>
          <w:rFonts w:hint="eastAsia" w:ascii="仿宋" w:hAnsi="仿宋" w:eastAsia="仿宋" w:cs="仿宋"/>
          <w:kern w:val="0"/>
          <w:sz w:val="30"/>
          <w:szCs w:val="30"/>
        </w:rPr>
        <w:t>　接触举报材料和参与调查处理的人员，不得向无关人员透露举报人、被举报人个人信息及调查情况。</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仿宋" w:hAnsi="仿宋" w:eastAsia="仿宋" w:cs="仿宋"/>
          <w:kern w:val="0"/>
          <w:sz w:val="30"/>
          <w:szCs w:val="30"/>
        </w:rPr>
        <w:t>　　</w:t>
      </w:r>
      <w:r>
        <w:rPr>
          <w:rFonts w:hint="eastAsia" w:ascii="黑体" w:hAnsi="黑体" w:eastAsia="黑体" w:cs="黑体"/>
          <w:b/>
          <w:bCs/>
          <w:kern w:val="0"/>
          <w:sz w:val="32"/>
          <w:szCs w:val="32"/>
        </w:rPr>
        <w:t>第五章　认定与处理</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第二十二条</w:t>
      </w:r>
      <w:r>
        <w:rPr>
          <w:rFonts w:hint="eastAsia" w:ascii="仿宋" w:hAnsi="仿宋" w:eastAsia="仿宋" w:cs="仿宋"/>
          <w:kern w:val="0"/>
          <w:sz w:val="30"/>
          <w:szCs w:val="30"/>
        </w:rPr>
        <w:t>　</w:t>
      </w:r>
      <w:r>
        <w:rPr>
          <w:rFonts w:hint="eastAsia" w:ascii="仿宋" w:hAnsi="仿宋" w:eastAsia="仿宋" w:cs="仿宋"/>
          <w:sz w:val="30"/>
          <w:szCs w:val="30"/>
        </w:rPr>
        <w:t>学术道德建设委员会在调查工作基础上，将调查结果提交校学术委员会；</w:t>
      </w:r>
      <w:r>
        <w:rPr>
          <w:rFonts w:hint="eastAsia" w:ascii="仿宋" w:hAnsi="仿宋" w:eastAsia="仿宋" w:cs="仿宋"/>
          <w:kern w:val="0"/>
          <w:sz w:val="30"/>
          <w:szCs w:val="30"/>
        </w:rPr>
        <w:t>校学术委员会对调查组提交的调查报告进行审查；必要的，应当听取调查组的汇报。　</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 xml:space="preserve">第二十三条  </w:t>
      </w:r>
      <w:r>
        <w:rPr>
          <w:rFonts w:hint="eastAsia" w:ascii="仿宋" w:hAnsi="仿宋" w:eastAsia="仿宋" w:cs="仿宋"/>
          <w:kern w:val="0"/>
          <w:sz w:val="30"/>
          <w:szCs w:val="30"/>
        </w:rPr>
        <w:t>校学术委员会应自收到调查报告之日起7个工作日内召开会议，对被调查行为是否构成学术不端行为，以及行为的性质、情节等作出认定结论，</w:t>
      </w:r>
      <w:r>
        <w:rPr>
          <w:rFonts w:hint="eastAsia" w:ascii="仿宋" w:hAnsi="仿宋" w:eastAsia="仿宋" w:cs="仿宋"/>
          <w:sz w:val="30"/>
          <w:szCs w:val="30"/>
        </w:rPr>
        <w:t>结果须以无记名方式经三分之二以上的委员投票通过。</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b/>
          <w:bCs/>
          <w:kern w:val="0"/>
          <w:sz w:val="30"/>
          <w:szCs w:val="30"/>
        </w:rPr>
        <w:t>第二十四条</w:t>
      </w:r>
      <w:r>
        <w:rPr>
          <w:rFonts w:hint="eastAsia" w:ascii="仿宋" w:hAnsi="仿宋" w:eastAsia="仿宋" w:cs="仿宋"/>
          <w:kern w:val="0"/>
          <w:sz w:val="30"/>
          <w:szCs w:val="30"/>
        </w:rPr>
        <w:t>　校学术委员会应将认定结论提交校长办公会，并结合行为性质和情节轻重，依职权和规定程序对学术不端行为责任人提出处理意见：</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（一）通报批评；</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（二）终止或者撤销相关的科研项目，并在一定期限内取消申请资格；</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（三）撤销学术奖励或者荣誉称号；</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（四）辞退或解聘；</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（五）法律、法规及规章规定的其他处理措施。</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kern w:val="0"/>
          <w:sz w:val="30"/>
          <w:szCs w:val="30"/>
        </w:rPr>
        <w:t>同时，可以依照有关规定，给予警告、记过、降低岗位等级或者撤职、开除等处分。</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 xml:space="preserve">第二十五条  </w:t>
      </w:r>
      <w:r>
        <w:rPr>
          <w:rFonts w:hint="eastAsia" w:ascii="仿宋" w:hAnsi="仿宋" w:eastAsia="仿宋" w:cs="仿宋"/>
          <w:kern w:val="0"/>
          <w:sz w:val="30"/>
          <w:szCs w:val="30"/>
        </w:rPr>
        <w:t>学术不端行为责任人获得有关部门、机构设立的科研项目、学术奖励或者荣誉称号等利益的，学校应当同时向有关主管部门提出处理建议。</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 xml:space="preserve">第二十六条  </w:t>
      </w:r>
      <w:r>
        <w:rPr>
          <w:rFonts w:hint="eastAsia" w:ascii="仿宋" w:hAnsi="仿宋" w:eastAsia="仿宋" w:cs="仿宋"/>
          <w:kern w:val="0"/>
          <w:sz w:val="30"/>
          <w:szCs w:val="30"/>
        </w:rPr>
        <w:t>学生有学术不端行为的，还应当按照学生管理的相关规定，给予相应的学籍处分。学术不端行为与获得学位有直接关联的，由学位授予单位作暂缓授予学位、不授予学位或者依法撤销学位等处理。</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第二十七条</w:t>
      </w:r>
      <w:r>
        <w:rPr>
          <w:rFonts w:hint="eastAsia" w:ascii="仿宋" w:hAnsi="仿宋" w:eastAsia="仿宋" w:cs="仿宋"/>
          <w:kern w:val="0"/>
          <w:sz w:val="30"/>
          <w:szCs w:val="30"/>
        </w:rPr>
        <w:t>　学校对学术不端行为作出处理决定，应当制作处理决定书，载明责任人的基本情况、经查证的学术不端行为事实、处理意见和依据、救济途径和期限以及其他必要内容。处理</w:t>
      </w:r>
      <w:r>
        <w:rPr>
          <w:rFonts w:hint="eastAsia" w:ascii="仿宋_GB2312" w:hAnsi="Arial" w:eastAsia="仿宋_GB2312" w:cs="Arial"/>
          <w:sz w:val="30"/>
          <w:szCs w:val="30"/>
        </w:rPr>
        <w:t>决定书应送达被举报人。</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第二十八条　</w:t>
      </w:r>
      <w:r>
        <w:rPr>
          <w:rFonts w:hint="eastAsia" w:ascii="仿宋" w:hAnsi="仿宋" w:eastAsia="仿宋" w:cs="仿宋"/>
          <w:kern w:val="0"/>
          <w:sz w:val="30"/>
          <w:szCs w:val="30"/>
        </w:rPr>
        <w:t>经调查认定，不构成学术不端行为的，根据被举报人申请，学校应当通过一定方式为其消除影响、恢复名誉等。</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调查处理过程中，发现举报人存在捏造事实、诬告陷害等行为的，应当认定为举报不实或者虚假举报，举报人应当承担相应责任。属于本单位人员的，学校应当按照有关规定给予处理；不属于本单位人员的，应通报其所在单位，并提出处理建议。</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第二十九条</w:t>
      </w:r>
      <w:r>
        <w:rPr>
          <w:rFonts w:hint="eastAsia" w:ascii="仿宋" w:hAnsi="仿宋" w:eastAsia="仿宋" w:cs="仿宋"/>
          <w:kern w:val="0"/>
          <w:sz w:val="30"/>
          <w:szCs w:val="30"/>
        </w:rPr>
        <w:t>　参与举报受理、调查和处理的人员违反保密等规定，造成不良影响的，按照有关规定给予处分或其他处理。　　</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第六章　复核</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第三十条</w:t>
      </w:r>
      <w:r>
        <w:rPr>
          <w:rFonts w:hint="eastAsia" w:ascii="仿宋" w:hAnsi="仿宋" w:eastAsia="仿宋" w:cs="仿宋"/>
          <w:kern w:val="0"/>
          <w:sz w:val="30"/>
          <w:szCs w:val="30"/>
        </w:rPr>
        <w:t>　举报人或者被举报人对处理决定不服的，可以在收到处理决定之日起30日内，以书面形式向学校提出异议或者复核申请。</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异议和复核不影响处理决定的执行。</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第三十一条</w:t>
      </w:r>
      <w:r>
        <w:rPr>
          <w:rFonts w:hint="eastAsia" w:ascii="仿宋" w:hAnsi="仿宋" w:eastAsia="仿宋" w:cs="仿宋"/>
          <w:kern w:val="0"/>
          <w:sz w:val="30"/>
          <w:szCs w:val="30"/>
        </w:rPr>
        <w:t>　学校收到异议或者复核申请后，应当交由学术委员会组织讨论，并于15日内作出是否受理的决定。</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决定受理的，学校或者学术委员会可以另行组织调查组或者委托第三方机构进行调查；决定不予受理的，应当说明理由，并书面通知当事人。</w:t>
      </w:r>
    </w:p>
    <w:p>
      <w:pPr>
        <w:widowControl/>
        <w:shd w:val="clear" w:color="auto" w:fill="FFFFFF"/>
        <w:spacing w:line="480" w:lineRule="atLeast"/>
        <w:ind w:firstLine="600"/>
        <w:jc w:val="left"/>
        <w:rPr>
          <w:rFonts w:ascii="仿宋" w:hAnsi="仿宋" w:eastAsia="仿宋" w:cs="仿宋"/>
          <w:kern w:val="0"/>
          <w:sz w:val="30"/>
          <w:szCs w:val="30"/>
        </w:rPr>
      </w:pPr>
      <w:r>
        <w:rPr>
          <w:rFonts w:hint="eastAsia" w:ascii="仿宋" w:hAnsi="仿宋" w:eastAsia="仿宋" w:cs="仿宋"/>
          <w:b/>
          <w:bCs/>
          <w:kern w:val="0"/>
          <w:sz w:val="30"/>
          <w:szCs w:val="30"/>
        </w:rPr>
        <w:t>第三十二条</w:t>
      </w:r>
      <w:r>
        <w:rPr>
          <w:rFonts w:hint="eastAsia" w:ascii="仿宋" w:hAnsi="仿宋" w:eastAsia="仿宋" w:cs="仿宋"/>
          <w:kern w:val="0"/>
          <w:sz w:val="30"/>
          <w:szCs w:val="30"/>
        </w:rPr>
        <w:t>　当事人对复核决定不服，仍以同一事实和理由提出异议或者申请复核的，不予受理；向有关主管部门提出申诉的，按照相关规定执行。</w:t>
      </w:r>
    </w:p>
    <w:p>
      <w:pPr>
        <w:widowControl/>
        <w:shd w:val="clear" w:color="auto" w:fill="FFFFFF"/>
        <w:spacing w:line="480" w:lineRule="atLeast"/>
        <w:jc w:val="center"/>
        <w:rPr>
          <w:rFonts w:hint="eastAsia" w:ascii="黑体" w:hAnsi="黑体" w:eastAsia="黑体" w:cs="黑体"/>
          <w:b/>
          <w:bCs/>
          <w:kern w:val="0"/>
          <w:sz w:val="32"/>
          <w:szCs w:val="32"/>
        </w:rPr>
      </w:pPr>
      <w:r>
        <w:rPr>
          <w:rFonts w:hint="eastAsia" w:ascii="仿宋" w:hAnsi="仿宋" w:eastAsia="仿宋" w:cs="仿宋"/>
          <w:kern w:val="0"/>
          <w:sz w:val="30"/>
          <w:szCs w:val="30"/>
        </w:rPr>
        <w:t>　　</w:t>
      </w:r>
      <w:r>
        <w:rPr>
          <w:rFonts w:hint="eastAsia" w:ascii="黑体" w:hAnsi="黑体" w:eastAsia="黑体" w:cs="黑体"/>
          <w:b/>
          <w:bCs/>
          <w:kern w:val="0"/>
          <w:sz w:val="32"/>
          <w:szCs w:val="32"/>
        </w:rPr>
        <w:t>第七章　附则</w:t>
      </w:r>
    </w:p>
    <w:p>
      <w:pPr>
        <w:widowControl/>
        <w:shd w:val="clear" w:color="auto" w:fill="FFFFFF"/>
        <w:spacing w:line="480" w:lineRule="atLeast"/>
        <w:jc w:val="left"/>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b/>
          <w:bCs/>
          <w:kern w:val="0"/>
          <w:sz w:val="30"/>
          <w:szCs w:val="30"/>
        </w:rPr>
        <w:t>第三十三条</w:t>
      </w:r>
      <w:r>
        <w:rPr>
          <w:rFonts w:hint="eastAsia" w:ascii="仿宋" w:hAnsi="仿宋" w:eastAsia="仿宋" w:cs="仿宋"/>
          <w:kern w:val="0"/>
          <w:sz w:val="30"/>
          <w:szCs w:val="30"/>
        </w:rPr>
        <w:t>　</w:t>
      </w:r>
      <w:r>
        <w:rPr>
          <w:rFonts w:hint="eastAsia" w:ascii="仿宋" w:hAnsi="仿宋" w:eastAsia="仿宋" w:cs="仿宋"/>
          <w:sz w:val="30"/>
          <w:szCs w:val="30"/>
        </w:rPr>
        <w:t>本办法由校学术道德建设委员会负责解释。</w:t>
      </w:r>
    </w:p>
    <w:p>
      <w:pPr>
        <w:pStyle w:val="2"/>
        <w:widowControl/>
        <w:spacing w:beforeAutospacing="0" w:afterAutospacing="0" w:line="480" w:lineRule="atLeast"/>
        <w:rPr>
          <w:rFonts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b/>
          <w:bCs/>
          <w:sz w:val="30"/>
          <w:szCs w:val="30"/>
        </w:rPr>
        <w:t>第三十四条</w:t>
      </w:r>
      <w:r>
        <w:rPr>
          <w:rFonts w:hint="eastAsia" w:ascii="仿宋" w:hAnsi="仿宋" w:eastAsia="仿宋" w:cs="仿宋"/>
          <w:sz w:val="30"/>
          <w:szCs w:val="30"/>
        </w:rPr>
        <w:t>　办法自印发之日起实施，</w:t>
      </w:r>
      <w:r>
        <w:rPr>
          <w:rFonts w:hint="eastAsia" w:ascii="仿宋" w:hAnsi="仿宋" w:eastAsia="仿宋" w:cs="仿宋"/>
          <w:sz w:val="30"/>
          <w:szCs w:val="30"/>
          <w:shd w:val="clear" w:color="auto" w:fill="FFFFFF"/>
        </w:rPr>
        <w:t>学校此前发布的有关规章、文件中的相关规定与本办法不一致的，以本办法为准。</w:t>
      </w:r>
    </w:p>
    <w:p>
      <w:pPr>
        <w:widowControl/>
        <w:shd w:val="clear" w:color="auto" w:fill="FFFFFF"/>
        <w:spacing w:line="480" w:lineRule="atLeast"/>
        <w:jc w:val="left"/>
        <w:rPr>
          <w:rFonts w:ascii="仿宋" w:hAnsi="仿宋" w:eastAsia="仿宋" w:cs="仿宋"/>
          <w:kern w:val="0"/>
          <w:sz w:val="30"/>
          <w:szCs w:val="30"/>
        </w:rPr>
      </w:pPr>
    </w:p>
    <w:p>
      <w:pPr>
        <w:rPr>
          <w:rFonts w:ascii="仿宋" w:hAnsi="仿宋" w:eastAsia="仿宋" w:cs="仿宋"/>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p>
      <w:pPr>
        <w:ind w:firstLine="2698" w:firstLineChars="896"/>
        <w:rPr>
          <w:rFonts w:ascii="仿宋" w:hAnsi="仿宋" w:eastAsia="仿宋" w:cs="仿宋"/>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20A9"/>
    <w:rsid w:val="000100D7"/>
    <w:rsid w:val="000248E2"/>
    <w:rsid w:val="00080B1C"/>
    <w:rsid w:val="00085140"/>
    <w:rsid w:val="000F6928"/>
    <w:rsid w:val="001267DA"/>
    <w:rsid w:val="00160116"/>
    <w:rsid w:val="00166EB7"/>
    <w:rsid w:val="00180775"/>
    <w:rsid w:val="001A1A82"/>
    <w:rsid w:val="002112D0"/>
    <w:rsid w:val="00212B23"/>
    <w:rsid w:val="0023205B"/>
    <w:rsid w:val="00256141"/>
    <w:rsid w:val="00316F40"/>
    <w:rsid w:val="003A639D"/>
    <w:rsid w:val="003F01DE"/>
    <w:rsid w:val="004115A1"/>
    <w:rsid w:val="00440911"/>
    <w:rsid w:val="00444A62"/>
    <w:rsid w:val="00445BC0"/>
    <w:rsid w:val="00446AC9"/>
    <w:rsid w:val="004607AE"/>
    <w:rsid w:val="004607DB"/>
    <w:rsid w:val="004829A8"/>
    <w:rsid w:val="00483E20"/>
    <w:rsid w:val="004D7970"/>
    <w:rsid w:val="00533BCB"/>
    <w:rsid w:val="0066170D"/>
    <w:rsid w:val="006B2275"/>
    <w:rsid w:val="00710F80"/>
    <w:rsid w:val="00724732"/>
    <w:rsid w:val="007911A8"/>
    <w:rsid w:val="007A762E"/>
    <w:rsid w:val="007F5269"/>
    <w:rsid w:val="0082348D"/>
    <w:rsid w:val="008465E4"/>
    <w:rsid w:val="008534CE"/>
    <w:rsid w:val="00870058"/>
    <w:rsid w:val="00874040"/>
    <w:rsid w:val="008B03ED"/>
    <w:rsid w:val="008F3BD7"/>
    <w:rsid w:val="00904208"/>
    <w:rsid w:val="00972A67"/>
    <w:rsid w:val="009E76C0"/>
    <w:rsid w:val="00A24441"/>
    <w:rsid w:val="00A302C4"/>
    <w:rsid w:val="00A377A1"/>
    <w:rsid w:val="00AD4D8C"/>
    <w:rsid w:val="00AD79C4"/>
    <w:rsid w:val="00AF55EE"/>
    <w:rsid w:val="00B10ECF"/>
    <w:rsid w:val="00B21AB1"/>
    <w:rsid w:val="00B300BD"/>
    <w:rsid w:val="00BC6750"/>
    <w:rsid w:val="00BD53BC"/>
    <w:rsid w:val="00C427DB"/>
    <w:rsid w:val="00CB68EB"/>
    <w:rsid w:val="00CB6D85"/>
    <w:rsid w:val="00CE0BDF"/>
    <w:rsid w:val="00CE64D0"/>
    <w:rsid w:val="00D201A6"/>
    <w:rsid w:val="00D43CE7"/>
    <w:rsid w:val="00D62BC0"/>
    <w:rsid w:val="00D72CB5"/>
    <w:rsid w:val="00DB154D"/>
    <w:rsid w:val="00DE3D45"/>
    <w:rsid w:val="00E9692D"/>
    <w:rsid w:val="00EA20A9"/>
    <w:rsid w:val="00ED16C8"/>
    <w:rsid w:val="00EE3347"/>
    <w:rsid w:val="00EF250A"/>
    <w:rsid w:val="00F15672"/>
    <w:rsid w:val="00F43F08"/>
    <w:rsid w:val="00F70A2C"/>
    <w:rsid w:val="00F73424"/>
    <w:rsid w:val="00FC2423"/>
    <w:rsid w:val="00FC68B2"/>
    <w:rsid w:val="00FD0571"/>
    <w:rsid w:val="00FF78C5"/>
    <w:rsid w:val="071022A6"/>
    <w:rsid w:val="0F6C7B5C"/>
    <w:rsid w:val="21DF282C"/>
    <w:rsid w:val="44BC0BD4"/>
    <w:rsid w:val="457D1C3D"/>
    <w:rsid w:val="54E61FBD"/>
    <w:rsid w:val="58490F06"/>
    <w:rsid w:val="61F410D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Autospacing="1" w:afterAutospacing="1"/>
      <w:jc w:val="left"/>
    </w:pPr>
    <w:rPr>
      <w:rFonts w:cs="Times New Roman"/>
      <w:kern w:val="0"/>
      <w:sz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540</Words>
  <Characters>3080</Characters>
  <Lines>25</Lines>
  <Paragraphs>7</Paragraphs>
  <ScaleCrop>false</ScaleCrop>
  <LinksUpToDate>false</LinksUpToDate>
  <CharactersWithSpaces>3613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2017-03-14T07:45:00Z</dcterms:created>
  <dc:creator>赵运锋</dc:creator>
  <cp:lastModifiedBy>丁明强</cp:lastModifiedBy>
  <dcterms:modified xsi:type="dcterms:W3CDTF">2017-04-11T02:52:02Z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