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4084" w:rsidRPr="00602F59" w:rsidRDefault="00C24084" w:rsidP="006F2E9C">
      <w:pPr>
        <w:autoSpaceDE w:val="0"/>
        <w:autoSpaceDN w:val="0"/>
        <w:adjustRightInd w:val="0"/>
        <w:spacing w:beforeLines="50" w:line="360" w:lineRule="auto"/>
        <w:textAlignment w:val="center"/>
        <w:rPr>
          <w:rFonts w:ascii="仿宋_GB2312" w:eastAsia="仿宋_GB2312" w:cs="创艺简粗黑"/>
          <w:b/>
          <w:color w:val="000000"/>
          <w:kern w:val="0"/>
          <w:sz w:val="28"/>
          <w:szCs w:val="28"/>
        </w:rPr>
      </w:pPr>
      <w:r w:rsidRPr="00602F59">
        <w:rPr>
          <w:rFonts w:ascii="仿宋_GB2312" w:eastAsia="仿宋_GB2312" w:cs="创艺简粗黑" w:hint="eastAsia"/>
          <w:b/>
          <w:color w:val="000000"/>
          <w:kern w:val="0"/>
          <w:sz w:val="28"/>
          <w:szCs w:val="28"/>
        </w:rPr>
        <w:t>附件</w:t>
      </w:r>
      <w:r w:rsidRPr="00602F59">
        <w:rPr>
          <w:rFonts w:ascii="仿宋_GB2312" w:eastAsia="仿宋_GB2312" w:cs="创艺简粗黑"/>
          <w:b/>
          <w:color w:val="000000"/>
          <w:kern w:val="0"/>
          <w:sz w:val="28"/>
          <w:szCs w:val="28"/>
        </w:rPr>
        <w:t>2</w:t>
      </w:r>
      <w:r w:rsidRPr="00602F59">
        <w:rPr>
          <w:rFonts w:ascii="仿宋_GB2312" w:eastAsia="仿宋_GB2312" w:cs="创艺简粗黑" w:hint="eastAsia"/>
          <w:b/>
          <w:color w:val="000000"/>
          <w:kern w:val="0"/>
          <w:sz w:val="28"/>
          <w:szCs w:val="28"/>
        </w:rPr>
        <w:t>：</w:t>
      </w:r>
    </w:p>
    <w:p w:rsidR="00C24084" w:rsidRDefault="00C24084" w:rsidP="006F2E9C">
      <w:pPr>
        <w:autoSpaceDE w:val="0"/>
        <w:autoSpaceDN w:val="0"/>
        <w:adjustRightInd w:val="0"/>
        <w:spacing w:beforeLines="50" w:line="360" w:lineRule="auto"/>
        <w:jc w:val="center"/>
        <w:textAlignment w:val="center"/>
        <w:rPr>
          <w:rFonts w:ascii="黑体" w:eastAsia="黑体" w:cs="创艺简粗黑"/>
          <w:color w:val="000000"/>
          <w:kern w:val="0"/>
          <w:sz w:val="32"/>
          <w:szCs w:val="32"/>
        </w:rPr>
      </w:pPr>
      <w:r w:rsidRPr="00500FD3">
        <w:rPr>
          <w:rFonts w:ascii="黑体" w:eastAsia="黑体" w:cs="创艺简粗黑" w:hint="eastAsia"/>
          <w:color w:val="000000"/>
          <w:kern w:val="0"/>
          <w:sz w:val="32"/>
          <w:szCs w:val="32"/>
        </w:rPr>
        <w:t>关于制（修）订</w:t>
      </w:r>
      <w:r w:rsidRPr="00500FD3">
        <w:rPr>
          <w:rFonts w:ascii="黑体" w:eastAsia="黑体" w:cs="创艺简粗黑"/>
          <w:color w:val="000000"/>
          <w:kern w:val="0"/>
          <w:sz w:val="32"/>
          <w:szCs w:val="32"/>
        </w:rPr>
        <w:t>201</w:t>
      </w:r>
      <w:r>
        <w:rPr>
          <w:rFonts w:ascii="黑体" w:eastAsia="黑体" w:cs="创艺简粗黑"/>
          <w:color w:val="000000"/>
          <w:kern w:val="0"/>
          <w:sz w:val="32"/>
          <w:szCs w:val="32"/>
        </w:rPr>
        <w:t>7</w:t>
      </w:r>
      <w:r w:rsidRPr="00500FD3">
        <w:rPr>
          <w:rFonts w:ascii="黑体" w:eastAsia="黑体" w:cs="创艺简粗黑" w:hint="eastAsia"/>
          <w:color w:val="000000"/>
          <w:kern w:val="0"/>
          <w:sz w:val="32"/>
          <w:szCs w:val="32"/>
        </w:rPr>
        <w:t>级本科人才培养方案的指导性意见</w:t>
      </w:r>
    </w:p>
    <w:p w:rsidR="00C24084" w:rsidRPr="00C03697" w:rsidRDefault="00C24084" w:rsidP="001F2E8D">
      <w:pPr>
        <w:autoSpaceDE w:val="0"/>
        <w:autoSpaceDN w:val="0"/>
        <w:adjustRightInd w:val="0"/>
        <w:spacing w:line="288" w:lineRule="auto"/>
        <w:ind w:firstLine="425"/>
        <w:textAlignment w:val="center"/>
        <w:rPr>
          <w:rFonts w:ascii="ATC-5b8b4f537f579a6c" w:eastAsia="ATC-5b8b4f537f579a6c" w:cs="ATC-5b8b4f537f579a6c"/>
          <w:color w:val="000000"/>
          <w:kern w:val="0"/>
          <w:szCs w:val="21"/>
        </w:rPr>
      </w:pPr>
    </w:p>
    <w:p w:rsidR="00C24084" w:rsidRPr="0013041D" w:rsidRDefault="00C24084" w:rsidP="002A2E05">
      <w:pPr>
        <w:autoSpaceDE w:val="0"/>
        <w:autoSpaceDN w:val="0"/>
        <w:adjustRightInd w:val="0"/>
        <w:spacing w:line="460" w:lineRule="exact"/>
        <w:ind w:firstLineChars="200" w:firstLine="31680"/>
        <w:textAlignment w:val="center"/>
        <w:rPr>
          <w:rFonts w:ascii="仿宋_GB2312" w:eastAsia="仿宋_GB2312" w:cs="ATC-5b8b4f537f579a6c"/>
          <w:color w:val="000000"/>
          <w:kern w:val="0"/>
          <w:sz w:val="24"/>
          <w:szCs w:val="24"/>
        </w:rPr>
      </w:pPr>
      <w:r w:rsidRPr="0013041D">
        <w:rPr>
          <w:rFonts w:ascii="仿宋_GB2312" w:eastAsia="仿宋_GB2312" w:cs="ATC-5b8b4f537f579a6c" w:hint="eastAsia"/>
          <w:color w:val="000000"/>
          <w:kern w:val="0"/>
          <w:sz w:val="24"/>
          <w:szCs w:val="24"/>
        </w:rPr>
        <w:t>人才培养方案是高等学校组织教学、规范教学环节、实现人才培养目标的纲领性文件，也是教学管理的重要依据。为贯彻落实《国家中长期教育改革和发展规划纲要（</w:t>
      </w:r>
      <w:r w:rsidRPr="0013041D">
        <w:rPr>
          <w:rFonts w:ascii="仿宋_GB2312" w:eastAsia="仿宋_GB2312" w:cs="ATC-5b8b4f537f579a6c"/>
          <w:color w:val="000000"/>
          <w:kern w:val="0"/>
          <w:sz w:val="24"/>
          <w:szCs w:val="24"/>
        </w:rPr>
        <w:t>2010-2020</w:t>
      </w:r>
      <w:r w:rsidRPr="0013041D">
        <w:rPr>
          <w:rFonts w:ascii="仿宋_GB2312" w:eastAsia="仿宋_GB2312" w:cs="ATC-5b8b4f537f579a6c" w:hint="eastAsia"/>
          <w:color w:val="000000"/>
          <w:kern w:val="0"/>
          <w:sz w:val="24"/>
          <w:szCs w:val="24"/>
        </w:rPr>
        <w:t>年）》、《教育部关于全面提高高等教育质量的若干意见》（教高</w:t>
      </w:r>
      <w:r>
        <w:rPr>
          <w:rFonts w:ascii="Arial" w:hAnsi="Arial" w:cs="Arial" w:hint="eastAsia"/>
          <w:color w:val="333333"/>
          <w:sz w:val="20"/>
          <w:szCs w:val="20"/>
          <w:shd w:val="clear" w:color="auto" w:fill="FFFFFF"/>
        </w:rPr>
        <w:t>〔</w:t>
      </w:r>
      <w:r w:rsidRPr="0013041D">
        <w:rPr>
          <w:rFonts w:ascii="仿宋_GB2312" w:eastAsia="仿宋_GB2312" w:cs="ATC-5b8b4f537f579a6c"/>
          <w:color w:val="000000"/>
          <w:kern w:val="0"/>
          <w:sz w:val="24"/>
          <w:szCs w:val="24"/>
        </w:rPr>
        <w:t>2012</w:t>
      </w:r>
      <w:r>
        <w:rPr>
          <w:rFonts w:ascii="Arial" w:hAnsi="Arial" w:cs="Arial" w:hint="eastAsia"/>
          <w:color w:val="333333"/>
          <w:sz w:val="20"/>
          <w:szCs w:val="20"/>
          <w:shd w:val="clear" w:color="auto" w:fill="FFFFFF"/>
        </w:rPr>
        <w:t>〕</w:t>
      </w:r>
      <w:r w:rsidRPr="0013041D">
        <w:rPr>
          <w:rFonts w:ascii="仿宋_GB2312" w:eastAsia="仿宋_GB2312" w:cs="ATC-5b8b4f537f579a6c"/>
          <w:color w:val="000000"/>
          <w:kern w:val="0"/>
          <w:sz w:val="24"/>
          <w:szCs w:val="24"/>
        </w:rPr>
        <w:t>4</w:t>
      </w:r>
      <w:r w:rsidRPr="0013041D">
        <w:rPr>
          <w:rFonts w:ascii="仿宋_GB2312" w:eastAsia="仿宋_GB2312" w:cs="ATC-5b8b4f537f579a6c" w:hint="eastAsia"/>
          <w:color w:val="000000"/>
          <w:kern w:val="0"/>
          <w:sz w:val="24"/>
          <w:szCs w:val="24"/>
        </w:rPr>
        <w:t>号）</w:t>
      </w:r>
      <w:r>
        <w:rPr>
          <w:rFonts w:ascii="仿宋_GB2312" w:eastAsia="仿宋_GB2312" w:cs="ATC-5b8b4f537f579a6c" w:hint="eastAsia"/>
          <w:color w:val="000000"/>
          <w:kern w:val="0"/>
          <w:sz w:val="24"/>
          <w:szCs w:val="24"/>
        </w:rPr>
        <w:t>、</w:t>
      </w:r>
      <w:r w:rsidRPr="00FB0AB7">
        <w:rPr>
          <w:rFonts w:ascii="仿宋_GB2312" w:eastAsia="仿宋_GB2312" w:cs="ATC-5b8b4f537f579a6c" w:hint="eastAsia"/>
          <w:color w:val="000000"/>
          <w:kern w:val="0"/>
          <w:sz w:val="24"/>
          <w:szCs w:val="24"/>
        </w:rPr>
        <w:t>《上海政法学院“十三五”教育事业发展规划</w:t>
      </w:r>
      <w:r w:rsidRPr="00FB0AB7">
        <w:rPr>
          <w:rFonts w:ascii="仿宋_GB2312" w:eastAsia="仿宋_GB2312" w:cs="ATC-5b8b4f537f579a6c"/>
          <w:color w:val="000000"/>
          <w:kern w:val="0"/>
          <w:sz w:val="24"/>
          <w:szCs w:val="24"/>
        </w:rPr>
        <w:t>(2016-2020)</w:t>
      </w:r>
      <w:r w:rsidRPr="00FB0AB7">
        <w:rPr>
          <w:rFonts w:ascii="仿宋_GB2312" w:eastAsia="仿宋_GB2312" w:cs="ATC-5b8b4f537f579a6c" w:hint="eastAsia"/>
          <w:color w:val="000000"/>
          <w:kern w:val="0"/>
          <w:sz w:val="24"/>
          <w:szCs w:val="24"/>
        </w:rPr>
        <w:t>》</w:t>
      </w:r>
      <w:r>
        <w:rPr>
          <w:rFonts w:ascii="仿宋_GB2312" w:eastAsia="仿宋_GB2312" w:cs="ATC-5b8b4f537f579a6c" w:hint="eastAsia"/>
          <w:color w:val="000000"/>
          <w:kern w:val="0"/>
          <w:sz w:val="24"/>
          <w:szCs w:val="24"/>
        </w:rPr>
        <w:t>（沪政院委字</w:t>
      </w:r>
      <w:r>
        <w:rPr>
          <w:rFonts w:ascii="Arial" w:hAnsi="Arial" w:cs="Arial" w:hint="eastAsia"/>
          <w:color w:val="333333"/>
          <w:sz w:val="20"/>
          <w:szCs w:val="20"/>
          <w:shd w:val="clear" w:color="auto" w:fill="FFFFFF"/>
        </w:rPr>
        <w:t>〔</w:t>
      </w:r>
      <w:r w:rsidRPr="0013041D">
        <w:rPr>
          <w:rFonts w:ascii="仿宋_GB2312" w:eastAsia="仿宋_GB2312" w:cs="ATC-5b8b4f537f579a6c"/>
          <w:color w:val="000000"/>
          <w:kern w:val="0"/>
          <w:sz w:val="24"/>
          <w:szCs w:val="24"/>
        </w:rPr>
        <w:t>201</w:t>
      </w:r>
      <w:r>
        <w:rPr>
          <w:rFonts w:ascii="仿宋_GB2312" w:eastAsia="仿宋_GB2312" w:cs="ATC-5b8b4f537f579a6c"/>
          <w:color w:val="000000"/>
          <w:kern w:val="0"/>
          <w:sz w:val="24"/>
          <w:szCs w:val="24"/>
        </w:rPr>
        <w:t>6</w:t>
      </w:r>
      <w:r>
        <w:rPr>
          <w:rFonts w:ascii="Arial" w:hAnsi="Arial" w:cs="Arial" w:hint="eastAsia"/>
          <w:color w:val="333333"/>
          <w:sz w:val="20"/>
          <w:szCs w:val="20"/>
          <w:shd w:val="clear" w:color="auto" w:fill="FFFFFF"/>
        </w:rPr>
        <w:t>〕</w:t>
      </w:r>
      <w:r>
        <w:rPr>
          <w:rFonts w:ascii="Arial" w:hAnsi="Arial" w:cs="Arial"/>
          <w:color w:val="333333"/>
          <w:sz w:val="20"/>
          <w:szCs w:val="20"/>
          <w:shd w:val="clear" w:color="auto" w:fill="FFFFFF"/>
        </w:rPr>
        <w:t>60</w:t>
      </w:r>
      <w:r>
        <w:rPr>
          <w:rFonts w:ascii="Arial" w:hAnsi="Arial" w:cs="Arial" w:hint="eastAsia"/>
          <w:color w:val="333333"/>
          <w:sz w:val="20"/>
          <w:szCs w:val="20"/>
          <w:shd w:val="clear" w:color="auto" w:fill="FFFFFF"/>
        </w:rPr>
        <w:t>号</w:t>
      </w:r>
      <w:r>
        <w:rPr>
          <w:rFonts w:ascii="仿宋_GB2312" w:eastAsia="仿宋_GB2312" w:cs="ATC-5b8b4f537f579a6c" w:hint="eastAsia"/>
          <w:color w:val="000000"/>
          <w:kern w:val="0"/>
          <w:sz w:val="24"/>
          <w:szCs w:val="24"/>
        </w:rPr>
        <w:t>）</w:t>
      </w:r>
      <w:r w:rsidRPr="0013041D">
        <w:rPr>
          <w:rFonts w:ascii="仿宋_GB2312" w:eastAsia="仿宋_GB2312" w:cs="ATC-5b8b4f537f579a6c" w:hint="eastAsia"/>
          <w:color w:val="000000"/>
          <w:kern w:val="0"/>
          <w:sz w:val="24"/>
          <w:szCs w:val="24"/>
        </w:rPr>
        <w:t>等文件精神，进一步深化教育教学改革，构建具有我校特色的本科人才培养体系，学校决定启动</w:t>
      </w:r>
      <w:r w:rsidRPr="0013041D">
        <w:rPr>
          <w:rFonts w:ascii="仿宋_GB2312" w:eastAsia="仿宋_GB2312" w:cs="ATC-5b8b4f537f579a6c"/>
          <w:color w:val="000000"/>
          <w:kern w:val="0"/>
          <w:sz w:val="24"/>
          <w:szCs w:val="24"/>
        </w:rPr>
        <w:t>201</w:t>
      </w:r>
      <w:r>
        <w:rPr>
          <w:rFonts w:ascii="仿宋_GB2312" w:eastAsia="仿宋_GB2312" w:cs="ATC-5b8b4f537f579a6c"/>
          <w:color w:val="000000"/>
          <w:kern w:val="0"/>
          <w:sz w:val="24"/>
          <w:szCs w:val="24"/>
        </w:rPr>
        <w:t>7</w:t>
      </w:r>
      <w:r w:rsidRPr="0013041D">
        <w:rPr>
          <w:rFonts w:ascii="仿宋_GB2312" w:eastAsia="仿宋_GB2312" w:cs="ATC-5b8b4f537f579a6c" w:hint="eastAsia"/>
          <w:color w:val="000000"/>
          <w:kern w:val="0"/>
          <w:sz w:val="24"/>
          <w:szCs w:val="24"/>
        </w:rPr>
        <w:t>级本科人才培养方案的制（修）订工作。现就该项工作提出以下指导性意见。</w:t>
      </w:r>
    </w:p>
    <w:p w:rsidR="00C24084" w:rsidRPr="0013041D" w:rsidRDefault="00C24084" w:rsidP="002A2E05">
      <w:pPr>
        <w:autoSpaceDE w:val="0"/>
        <w:autoSpaceDN w:val="0"/>
        <w:adjustRightInd w:val="0"/>
        <w:spacing w:line="460" w:lineRule="exact"/>
        <w:ind w:firstLineChars="227" w:firstLine="31680"/>
        <w:textAlignment w:val="center"/>
        <w:rPr>
          <w:rFonts w:ascii="黑体" w:eastAsia="黑体" w:cs="ATC-5b8b4f537f579a6c"/>
          <w:color w:val="000000"/>
          <w:kern w:val="0"/>
          <w:sz w:val="24"/>
          <w:szCs w:val="24"/>
        </w:rPr>
      </w:pPr>
      <w:r w:rsidRPr="0013041D">
        <w:rPr>
          <w:rFonts w:ascii="黑体" w:eastAsia="黑体" w:cs="黑体" w:hint="eastAsia"/>
          <w:color w:val="000000"/>
          <w:kern w:val="0"/>
          <w:sz w:val="24"/>
          <w:szCs w:val="24"/>
        </w:rPr>
        <w:t>一、基本原则</w:t>
      </w:r>
    </w:p>
    <w:p w:rsidR="00C24084" w:rsidRPr="0013041D" w:rsidRDefault="00C24084" w:rsidP="002A2E05">
      <w:pPr>
        <w:autoSpaceDE w:val="0"/>
        <w:autoSpaceDN w:val="0"/>
        <w:adjustRightInd w:val="0"/>
        <w:spacing w:line="460" w:lineRule="exact"/>
        <w:ind w:firstLineChars="200" w:firstLine="31680"/>
        <w:textAlignment w:val="center"/>
        <w:rPr>
          <w:rFonts w:ascii="仿宋_GB2312" w:eastAsia="仿宋_GB2312" w:cs="ATC-5b8b4f537f579a6c"/>
          <w:color w:val="000000"/>
          <w:kern w:val="0"/>
          <w:sz w:val="24"/>
          <w:szCs w:val="24"/>
        </w:rPr>
      </w:pPr>
      <w:r w:rsidRPr="0013041D">
        <w:rPr>
          <w:rFonts w:ascii="仿宋_GB2312" w:eastAsia="仿宋_GB2312" w:cs="ATC-5b8b4f537f579a6c" w:hint="eastAsia"/>
          <w:color w:val="000000"/>
          <w:kern w:val="0"/>
          <w:sz w:val="24"/>
          <w:szCs w:val="24"/>
        </w:rPr>
        <w:t>遵照“厚基础、宽口径、强能力，高素质”的本科教育教学要求，按照我校培养</w:t>
      </w:r>
      <w:r>
        <w:rPr>
          <w:rFonts w:ascii="仿宋_GB2312" w:eastAsia="仿宋_GB2312" w:cs="ATC-5b8b4f537f579a6c" w:hint="eastAsia"/>
          <w:color w:val="000000"/>
          <w:kern w:val="0"/>
          <w:sz w:val="24"/>
          <w:szCs w:val="24"/>
        </w:rPr>
        <w:t>理论基础扎实、具有法治精神、创新思维、全球视野和</w:t>
      </w:r>
      <w:r w:rsidRPr="0013041D">
        <w:rPr>
          <w:rFonts w:ascii="仿宋_GB2312" w:eastAsia="仿宋_GB2312" w:cs="ATC-5b8b4f537f579a6c" w:hint="eastAsia"/>
          <w:color w:val="000000"/>
          <w:kern w:val="0"/>
          <w:sz w:val="24"/>
          <w:szCs w:val="24"/>
        </w:rPr>
        <w:t>实践能力的</w:t>
      </w:r>
      <w:r>
        <w:rPr>
          <w:rFonts w:ascii="仿宋_GB2312" w:eastAsia="仿宋_GB2312" w:cs="ATC-5b8b4f537f579a6c" w:hint="eastAsia"/>
          <w:color w:val="000000"/>
          <w:kern w:val="0"/>
          <w:sz w:val="24"/>
          <w:szCs w:val="24"/>
        </w:rPr>
        <w:t>高素质复合型、应用型人才的</w:t>
      </w:r>
      <w:r w:rsidRPr="0013041D">
        <w:rPr>
          <w:rFonts w:ascii="仿宋_GB2312" w:eastAsia="仿宋_GB2312" w:cs="ATC-5b8b4f537f579a6c" w:hint="eastAsia"/>
          <w:color w:val="000000"/>
          <w:kern w:val="0"/>
          <w:sz w:val="24"/>
          <w:szCs w:val="24"/>
        </w:rPr>
        <w:t>培养目标</w:t>
      </w:r>
      <w:r>
        <w:rPr>
          <w:rFonts w:ascii="仿宋_GB2312" w:eastAsia="仿宋_GB2312" w:cs="ATC-5b8b4f537f579a6c" w:hint="eastAsia"/>
          <w:color w:val="000000"/>
          <w:kern w:val="0"/>
          <w:sz w:val="24"/>
          <w:szCs w:val="24"/>
        </w:rPr>
        <w:t>定位</w:t>
      </w:r>
      <w:r w:rsidRPr="0013041D">
        <w:rPr>
          <w:rFonts w:ascii="仿宋_GB2312" w:eastAsia="仿宋_GB2312" w:cs="ATC-5b8b4f537f579a6c" w:hint="eastAsia"/>
          <w:color w:val="000000"/>
          <w:kern w:val="0"/>
          <w:sz w:val="24"/>
          <w:szCs w:val="24"/>
        </w:rPr>
        <w:t>，将</w:t>
      </w:r>
      <w:r w:rsidRPr="0013041D">
        <w:rPr>
          <w:rFonts w:ascii="仿宋_GB2312" w:eastAsia="仿宋_GB2312" w:cs="ATC-5b8b4f537f579a6c"/>
          <w:color w:val="000000"/>
          <w:kern w:val="0"/>
          <w:sz w:val="24"/>
          <w:szCs w:val="24"/>
        </w:rPr>
        <w:t>201</w:t>
      </w:r>
      <w:r>
        <w:rPr>
          <w:rFonts w:ascii="仿宋_GB2312" w:eastAsia="仿宋_GB2312" w:cs="ATC-5b8b4f537f579a6c"/>
          <w:color w:val="000000"/>
          <w:kern w:val="0"/>
          <w:sz w:val="24"/>
          <w:szCs w:val="24"/>
        </w:rPr>
        <w:t>7</w:t>
      </w:r>
      <w:r w:rsidRPr="0013041D">
        <w:rPr>
          <w:rFonts w:ascii="仿宋_GB2312" w:eastAsia="仿宋_GB2312" w:cs="ATC-5b8b4f537f579a6c" w:hint="eastAsia"/>
          <w:color w:val="000000"/>
          <w:kern w:val="0"/>
          <w:sz w:val="24"/>
          <w:szCs w:val="24"/>
        </w:rPr>
        <w:t>级本科人才培养方案设计成既符合经济社会发展需要，又顺应高等教育教学发展趋势，同时体现我校本科人才培养特色的具体方案和实施计划。</w:t>
      </w:r>
    </w:p>
    <w:p w:rsidR="00C24084" w:rsidRPr="0013041D" w:rsidRDefault="00C24084" w:rsidP="00832127">
      <w:pPr>
        <w:autoSpaceDE w:val="0"/>
        <w:autoSpaceDN w:val="0"/>
        <w:adjustRightInd w:val="0"/>
        <w:spacing w:line="460" w:lineRule="exact"/>
        <w:ind w:firstLine="425"/>
        <w:textAlignment w:val="center"/>
        <w:rPr>
          <w:rFonts w:ascii="仿宋_GB2312" w:eastAsia="仿宋_GB2312" w:cs="ATC-5b8b4f537f579a6c"/>
          <w:b/>
          <w:color w:val="000000"/>
          <w:kern w:val="0"/>
          <w:sz w:val="24"/>
          <w:szCs w:val="24"/>
        </w:rPr>
      </w:pPr>
      <w:r w:rsidRPr="0013041D">
        <w:rPr>
          <w:rFonts w:ascii="仿宋_GB2312" w:eastAsia="仿宋_GB2312" w:cs="ATC-5b8b4f537f579a6c" w:hint="eastAsia"/>
          <w:b/>
          <w:color w:val="000000"/>
          <w:kern w:val="0"/>
          <w:sz w:val="24"/>
          <w:szCs w:val="24"/>
        </w:rPr>
        <w:t>（一）以学科建设为基础，以职业需求为导向</w:t>
      </w:r>
    </w:p>
    <w:p w:rsidR="00C24084" w:rsidRPr="0013041D" w:rsidRDefault="00C24084" w:rsidP="002A2E05">
      <w:pPr>
        <w:autoSpaceDE w:val="0"/>
        <w:autoSpaceDN w:val="0"/>
        <w:adjustRightInd w:val="0"/>
        <w:spacing w:line="460" w:lineRule="exact"/>
        <w:ind w:firstLineChars="200" w:firstLine="31680"/>
        <w:textAlignment w:val="center"/>
        <w:rPr>
          <w:rFonts w:ascii="仿宋_GB2312" w:eastAsia="仿宋_GB2312" w:cs="ATC-5b8b4f537f579a6c"/>
          <w:color w:val="000000"/>
          <w:kern w:val="0"/>
          <w:sz w:val="24"/>
          <w:szCs w:val="24"/>
        </w:rPr>
      </w:pPr>
      <w:r w:rsidRPr="0013041D">
        <w:rPr>
          <w:rFonts w:ascii="仿宋_GB2312" w:eastAsia="仿宋_GB2312" w:cs="ATC-5b8b4f537f579a6c" w:hint="eastAsia"/>
          <w:color w:val="000000"/>
          <w:kern w:val="0"/>
          <w:sz w:val="24"/>
          <w:szCs w:val="24"/>
        </w:rPr>
        <w:t>本科人才培养方案的编制应以学科建设为基础，以职业需求为导向，着力在学科发展与社会职业需求的交叉点上进行专业改造，充分体现学科建设成果、行业人才需求，实现专业培养目标和要求与岗位需求、课程内容与职业标准、教学过程与职业实践、毕业证书与职业资格证书的“人才培养</w:t>
      </w:r>
      <w:r w:rsidRPr="0013041D">
        <w:rPr>
          <w:rFonts w:ascii="仿宋_GB2312" w:eastAsia="仿宋_GB2312" w:cs="ATC-5b8b4f537f579a6c"/>
          <w:color w:val="000000"/>
          <w:kern w:val="0"/>
          <w:sz w:val="24"/>
          <w:szCs w:val="24"/>
        </w:rPr>
        <w:t>-</w:t>
      </w:r>
      <w:r w:rsidRPr="0013041D">
        <w:rPr>
          <w:rFonts w:ascii="仿宋_GB2312" w:eastAsia="仿宋_GB2312" w:cs="ATC-5b8b4f537f579a6c" w:hint="eastAsia"/>
          <w:color w:val="000000"/>
          <w:kern w:val="0"/>
          <w:sz w:val="24"/>
          <w:szCs w:val="24"/>
        </w:rPr>
        <w:t>行业执业”的有效衔接。</w:t>
      </w:r>
    </w:p>
    <w:p w:rsidR="00C24084" w:rsidRPr="0013041D" w:rsidRDefault="00C24084" w:rsidP="00832127">
      <w:pPr>
        <w:autoSpaceDE w:val="0"/>
        <w:autoSpaceDN w:val="0"/>
        <w:adjustRightInd w:val="0"/>
        <w:spacing w:line="460" w:lineRule="exact"/>
        <w:ind w:firstLine="425"/>
        <w:textAlignment w:val="center"/>
        <w:rPr>
          <w:rFonts w:ascii="仿宋_GB2312" w:eastAsia="仿宋_GB2312" w:cs="ATC-5b8b4f537f579a6c"/>
          <w:b/>
          <w:color w:val="000000"/>
          <w:kern w:val="0"/>
          <w:sz w:val="24"/>
          <w:szCs w:val="24"/>
        </w:rPr>
      </w:pPr>
      <w:r w:rsidRPr="0013041D">
        <w:rPr>
          <w:rFonts w:ascii="仿宋_GB2312" w:eastAsia="仿宋_GB2312" w:cs="ATC-5b8b4f537f579a6c" w:hint="eastAsia"/>
          <w:b/>
          <w:color w:val="000000"/>
          <w:kern w:val="0"/>
          <w:sz w:val="24"/>
          <w:szCs w:val="24"/>
        </w:rPr>
        <w:t>（二）注重两个基础的培养</w:t>
      </w:r>
    </w:p>
    <w:p w:rsidR="00C24084" w:rsidRPr="0013041D" w:rsidRDefault="00C24084" w:rsidP="002A2E05">
      <w:pPr>
        <w:autoSpaceDE w:val="0"/>
        <w:autoSpaceDN w:val="0"/>
        <w:adjustRightInd w:val="0"/>
        <w:spacing w:line="460" w:lineRule="exact"/>
        <w:ind w:firstLineChars="200" w:firstLine="31680"/>
        <w:textAlignment w:val="center"/>
        <w:rPr>
          <w:rFonts w:ascii="仿宋_GB2312" w:eastAsia="仿宋_GB2312" w:cs="ATC-5b8b4f537f579a6c"/>
          <w:color w:val="000000"/>
          <w:kern w:val="0"/>
          <w:sz w:val="24"/>
          <w:szCs w:val="24"/>
        </w:rPr>
      </w:pPr>
      <w:r>
        <w:rPr>
          <w:rFonts w:ascii="仿宋_GB2312" w:eastAsia="仿宋_GB2312" w:cs="ATC-5b8b4f537f579a6c" w:hint="eastAsia"/>
          <w:color w:val="000000"/>
          <w:kern w:val="0"/>
          <w:sz w:val="24"/>
          <w:szCs w:val="24"/>
        </w:rPr>
        <w:t>优化通识选修课和专业学位课课程设置</w:t>
      </w:r>
      <w:r w:rsidRPr="0013041D">
        <w:rPr>
          <w:rFonts w:ascii="仿宋_GB2312" w:eastAsia="仿宋_GB2312" w:cs="ATC-5b8b4f537f579a6c" w:hint="eastAsia"/>
          <w:color w:val="000000"/>
          <w:kern w:val="0"/>
          <w:sz w:val="24"/>
          <w:szCs w:val="24"/>
        </w:rPr>
        <w:t>，为学生搭建扎实的通识教育基础平台，强化学生人文社科基础和</w:t>
      </w:r>
      <w:r>
        <w:rPr>
          <w:rFonts w:ascii="仿宋_GB2312" w:eastAsia="仿宋_GB2312" w:cs="ATC-5b8b4f537f579a6c" w:hint="eastAsia"/>
          <w:color w:val="000000"/>
          <w:kern w:val="0"/>
          <w:sz w:val="24"/>
          <w:szCs w:val="24"/>
        </w:rPr>
        <w:t>学科</w:t>
      </w:r>
      <w:r w:rsidRPr="0013041D">
        <w:rPr>
          <w:rFonts w:ascii="仿宋_GB2312" w:eastAsia="仿宋_GB2312" w:cs="ATC-5b8b4f537f579a6c" w:hint="eastAsia"/>
          <w:color w:val="000000"/>
          <w:kern w:val="0"/>
          <w:sz w:val="24"/>
          <w:szCs w:val="24"/>
        </w:rPr>
        <w:t>专业基础。</w:t>
      </w:r>
    </w:p>
    <w:p w:rsidR="00C24084" w:rsidRPr="0013041D" w:rsidRDefault="00C24084" w:rsidP="00832127">
      <w:pPr>
        <w:autoSpaceDE w:val="0"/>
        <w:autoSpaceDN w:val="0"/>
        <w:adjustRightInd w:val="0"/>
        <w:spacing w:line="460" w:lineRule="exact"/>
        <w:ind w:firstLine="425"/>
        <w:textAlignment w:val="center"/>
        <w:rPr>
          <w:rFonts w:ascii="仿宋_GB2312" w:eastAsia="仿宋_GB2312" w:cs="ATC-5b8b4f537f579a6c"/>
          <w:b/>
          <w:color w:val="000000"/>
          <w:kern w:val="0"/>
          <w:sz w:val="24"/>
          <w:szCs w:val="24"/>
        </w:rPr>
      </w:pPr>
      <w:r w:rsidRPr="0013041D">
        <w:rPr>
          <w:rFonts w:ascii="仿宋_GB2312" w:eastAsia="仿宋_GB2312" w:cs="ATC-5b8b4f537f579a6c" w:hint="eastAsia"/>
          <w:b/>
          <w:color w:val="000000"/>
          <w:kern w:val="0"/>
          <w:sz w:val="24"/>
          <w:szCs w:val="24"/>
        </w:rPr>
        <w:t>（三）促进学生个性化发展</w:t>
      </w:r>
    </w:p>
    <w:p w:rsidR="00C24084" w:rsidRPr="0013041D" w:rsidRDefault="00C24084" w:rsidP="002A2E05">
      <w:pPr>
        <w:autoSpaceDE w:val="0"/>
        <w:autoSpaceDN w:val="0"/>
        <w:adjustRightInd w:val="0"/>
        <w:spacing w:line="460" w:lineRule="exact"/>
        <w:ind w:firstLineChars="200" w:firstLine="31680"/>
        <w:textAlignment w:val="center"/>
        <w:rPr>
          <w:rFonts w:ascii="仿宋_GB2312" w:eastAsia="仿宋_GB2312" w:cs="ATC-5b8b4f537f579a6c"/>
          <w:color w:val="000000"/>
          <w:kern w:val="0"/>
          <w:sz w:val="24"/>
          <w:szCs w:val="24"/>
        </w:rPr>
      </w:pPr>
      <w:r w:rsidRPr="0013041D">
        <w:rPr>
          <w:rFonts w:ascii="仿宋_GB2312" w:eastAsia="仿宋_GB2312" w:cs="ATC-5b8b4f537f579a6c" w:hint="eastAsia"/>
          <w:color w:val="000000"/>
          <w:kern w:val="0"/>
          <w:sz w:val="24"/>
          <w:szCs w:val="24"/>
        </w:rPr>
        <w:t>打破学生只能在本专业选修课模块中选修课程的限制，允许学生根据自己的兴趣和就业取向，在各本科专业的开放选修课、专业学位课中自由选修课程。赋予学生培养的多元选择，实现学生的个性发展。</w:t>
      </w:r>
    </w:p>
    <w:p w:rsidR="00C24084" w:rsidRPr="0013041D" w:rsidRDefault="00C24084" w:rsidP="00832127">
      <w:pPr>
        <w:autoSpaceDE w:val="0"/>
        <w:autoSpaceDN w:val="0"/>
        <w:adjustRightInd w:val="0"/>
        <w:spacing w:line="460" w:lineRule="exact"/>
        <w:ind w:firstLine="425"/>
        <w:textAlignment w:val="center"/>
        <w:rPr>
          <w:rFonts w:ascii="黑体" w:eastAsia="黑体" w:cs="ATC-5b8b4f537f579a6c"/>
          <w:color w:val="000000"/>
          <w:kern w:val="0"/>
          <w:sz w:val="24"/>
          <w:szCs w:val="24"/>
        </w:rPr>
      </w:pPr>
      <w:r w:rsidRPr="0013041D">
        <w:rPr>
          <w:rFonts w:ascii="黑体" w:eastAsia="黑体" w:cs="黑体" w:hint="eastAsia"/>
          <w:color w:val="000000"/>
          <w:kern w:val="0"/>
          <w:sz w:val="24"/>
          <w:szCs w:val="24"/>
        </w:rPr>
        <w:t>二、课程体系及课程设置要求</w:t>
      </w:r>
    </w:p>
    <w:p w:rsidR="00C24084" w:rsidRPr="0013041D" w:rsidRDefault="00C24084" w:rsidP="00832127">
      <w:pPr>
        <w:autoSpaceDE w:val="0"/>
        <w:autoSpaceDN w:val="0"/>
        <w:adjustRightInd w:val="0"/>
        <w:spacing w:line="460" w:lineRule="exact"/>
        <w:ind w:firstLine="425"/>
        <w:textAlignment w:val="center"/>
        <w:rPr>
          <w:rFonts w:ascii="仿宋_GB2312" w:eastAsia="仿宋_GB2312" w:cs="ATC-5b8b4f537f579a6c"/>
          <w:color w:val="000000"/>
          <w:kern w:val="0"/>
          <w:sz w:val="24"/>
          <w:szCs w:val="24"/>
        </w:rPr>
      </w:pPr>
      <w:r w:rsidRPr="0013041D">
        <w:rPr>
          <w:rFonts w:ascii="仿宋_GB2312" w:eastAsia="仿宋_GB2312" w:cs="ATC-5b8b4f537f579a6c" w:hint="eastAsia"/>
          <w:color w:val="000000"/>
          <w:kern w:val="0"/>
          <w:sz w:val="24"/>
          <w:szCs w:val="24"/>
        </w:rPr>
        <w:t>立足于贯彻“通识教育、专业培养与个性选择多元化培养相融通”的培养理念，</w:t>
      </w:r>
      <w:r>
        <w:rPr>
          <w:rFonts w:ascii="仿宋_GB2312" w:eastAsia="仿宋_GB2312" w:cs="ATC-5b8b4f537f579a6c" w:hint="eastAsia"/>
          <w:color w:val="000000"/>
          <w:kern w:val="0"/>
          <w:sz w:val="24"/>
          <w:szCs w:val="24"/>
        </w:rPr>
        <w:t>构建科学合理的本科</w:t>
      </w:r>
      <w:r w:rsidRPr="0013041D">
        <w:rPr>
          <w:rFonts w:ascii="仿宋_GB2312" w:eastAsia="仿宋_GB2312" w:cs="ATC-5b8b4f537f579a6c" w:hint="eastAsia"/>
          <w:color w:val="000000"/>
          <w:kern w:val="0"/>
          <w:sz w:val="24"/>
          <w:szCs w:val="24"/>
        </w:rPr>
        <w:t>课程体系（具体见表一）。各课程模块课程设置要求如下：</w:t>
      </w:r>
    </w:p>
    <w:p w:rsidR="00C24084" w:rsidRDefault="00C24084" w:rsidP="00832127">
      <w:pPr>
        <w:autoSpaceDE w:val="0"/>
        <w:autoSpaceDN w:val="0"/>
        <w:adjustRightInd w:val="0"/>
        <w:spacing w:line="460" w:lineRule="exact"/>
        <w:ind w:firstLine="425"/>
        <w:textAlignment w:val="center"/>
        <w:rPr>
          <w:rFonts w:ascii="仿宋_GB2312" w:eastAsia="仿宋_GB2312" w:cs="ATC-5b8b4f537f579a6c"/>
          <w:b/>
          <w:color w:val="000000"/>
          <w:kern w:val="0"/>
          <w:sz w:val="24"/>
          <w:szCs w:val="24"/>
        </w:rPr>
      </w:pPr>
      <w:r w:rsidRPr="0013041D">
        <w:rPr>
          <w:rFonts w:ascii="仿宋_GB2312" w:eastAsia="仿宋_GB2312" w:cs="ATC-5b8b4f537f579a6c" w:hint="eastAsia"/>
          <w:b/>
          <w:color w:val="000000"/>
          <w:kern w:val="0"/>
          <w:sz w:val="24"/>
          <w:szCs w:val="24"/>
        </w:rPr>
        <w:t>（一）通识选修课</w:t>
      </w:r>
    </w:p>
    <w:p w:rsidR="00C24084" w:rsidRPr="002573EE" w:rsidRDefault="00C24084" w:rsidP="002A2E05">
      <w:pPr>
        <w:autoSpaceDE w:val="0"/>
        <w:autoSpaceDN w:val="0"/>
        <w:adjustRightInd w:val="0"/>
        <w:spacing w:line="460" w:lineRule="exact"/>
        <w:ind w:firstLineChars="200" w:firstLine="31680"/>
        <w:textAlignment w:val="center"/>
        <w:rPr>
          <w:rFonts w:ascii="仿宋_GB2312" w:eastAsia="仿宋_GB2312" w:cs="ATC-5b8b4f537f579a6c"/>
          <w:b/>
          <w:color w:val="000000"/>
          <w:kern w:val="0"/>
          <w:sz w:val="24"/>
          <w:szCs w:val="24"/>
        </w:rPr>
      </w:pPr>
      <w:r w:rsidRPr="0013041D">
        <w:rPr>
          <w:rFonts w:ascii="仿宋_GB2312" w:eastAsia="仿宋_GB2312" w:cs="ATC-5b8b4f537f579a6c" w:hint="eastAsia"/>
          <w:color w:val="000000"/>
          <w:kern w:val="0"/>
          <w:sz w:val="24"/>
          <w:szCs w:val="24"/>
        </w:rPr>
        <w:t>学生须分别在该模块的“哲学人文”、“社会科学”、“</w:t>
      </w:r>
      <w:r>
        <w:rPr>
          <w:rFonts w:ascii="仿宋_GB2312" w:eastAsia="仿宋_GB2312" w:cs="ATC-5b8b4f537f579a6c" w:hint="eastAsia"/>
          <w:color w:val="000000"/>
          <w:kern w:val="0"/>
          <w:sz w:val="24"/>
          <w:szCs w:val="24"/>
        </w:rPr>
        <w:t>创新思维</w:t>
      </w:r>
      <w:r w:rsidRPr="0013041D">
        <w:rPr>
          <w:rFonts w:ascii="仿宋_GB2312" w:eastAsia="仿宋_GB2312" w:cs="ATC-5b8b4f537f579a6c" w:hint="eastAsia"/>
          <w:color w:val="000000"/>
          <w:kern w:val="0"/>
          <w:sz w:val="24"/>
          <w:szCs w:val="24"/>
        </w:rPr>
        <w:t>”等</w:t>
      </w:r>
      <w:r w:rsidRPr="0013041D">
        <w:rPr>
          <w:rFonts w:ascii="仿宋_GB2312" w:eastAsia="仿宋_GB2312" w:cs="ATC-5b8b4f537f579a6c"/>
          <w:color w:val="000000"/>
          <w:kern w:val="0"/>
          <w:sz w:val="24"/>
          <w:szCs w:val="24"/>
        </w:rPr>
        <w:t>3</w:t>
      </w:r>
      <w:r w:rsidRPr="0013041D">
        <w:rPr>
          <w:rFonts w:ascii="仿宋_GB2312" w:eastAsia="仿宋_GB2312" w:cs="ATC-5b8b4f537f579a6c" w:hint="eastAsia"/>
          <w:color w:val="000000"/>
          <w:kern w:val="0"/>
          <w:sz w:val="24"/>
          <w:szCs w:val="24"/>
        </w:rPr>
        <w:t>个课程组中分别修读至少</w:t>
      </w:r>
      <w:r w:rsidRPr="0013041D">
        <w:rPr>
          <w:rFonts w:ascii="仿宋_GB2312" w:eastAsia="仿宋_GB2312" w:cs="ATC-5b8b4f537f579a6c"/>
          <w:color w:val="000000"/>
          <w:kern w:val="0"/>
          <w:sz w:val="24"/>
          <w:szCs w:val="24"/>
        </w:rPr>
        <w:t>4</w:t>
      </w:r>
      <w:r w:rsidRPr="0013041D">
        <w:rPr>
          <w:rFonts w:ascii="仿宋_GB2312" w:eastAsia="仿宋_GB2312" w:cs="ATC-5b8b4f537f579a6c" w:hint="eastAsia"/>
          <w:color w:val="000000"/>
          <w:kern w:val="0"/>
          <w:sz w:val="24"/>
          <w:szCs w:val="24"/>
        </w:rPr>
        <w:t>学分、</w:t>
      </w:r>
      <w:r>
        <w:rPr>
          <w:rFonts w:ascii="仿宋_GB2312" w:eastAsia="仿宋_GB2312" w:cs="ATC-5b8b4f537f579a6c"/>
          <w:color w:val="000000"/>
          <w:kern w:val="0"/>
          <w:sz w:val="24"/>
          <w:szCs w:val="24"/>
        </w:rPr>
        <w:t>4</w:t>
      </w:r>
      <w:r w:rsidRPr="0013041D">
        <w:rPr>
          <w:rFonts w:ascii="仿宋_GB2312" w:eastAsia="仿宋_GB2312" w:cs="ATC-5b8b4f537f579a6c" w:hint="eastAsia"/>
          <w:color w:val="000000"/>
          <w:kern w:val="0"/>
          <w:sz w:val="24"/>
          <w:szCs w:val="24"/>
        </w:rPr>
        <w:t>学分、</w:t>
      </w:r>
      <w:r w:rsidRPr="0013041D">
        <w:rPr>
          <w:rFonts w:ascii="仿宋_GB2312" w:eastAsia="仿宋_GB2312" w:cs="ATC-5b8b4f537f579a6c"/>
          <w:color w:val="000000"/>
          <w:kern w:val="0"/>
          <w:sz w:val="24"/>
          <w:szCs w:val="24"/>
        </w:rPr>
        <w:t>2</w:t>
      </w:r>
      <w:r w:rsidRPr="0013041D">
        <w:rPr>
          <w:rFonts w:ascii="仿宋_GB2312" w:eastAsia="仿宋_GB2312" w:cs="ATC-5b8b4f537f579a6c" w:hint="eastAsia"/>
          <w:color w:val="000000"/>
          <w:kern w:val="0"/>
          <w:sz w:val="24"/>
          <w:szCs w:val="24"/>
        </w:rPr>
        <w:t>学分课程。</w:t>
      </w:r>
      <w:r>
        <w:rPr>
          <w:rFonts w:ascii="仿宋_GB2312" w:eastAsia="仿宋_GB2312" w:cs="ATC-5b8b4f537f579a6c" w:hint="eastAsia"/>
          <w:color w:val="000000"/>
          <w:kern w:val="0"/>
          <w:sz w:val="24"/>
          <w:szCs w:val="24"/>
        </w:rPr>
        <w:t>各</w:t>
      </w:r>
      <w:r w:rsidRPr="0013041D">
        <w:rPr>
          <w:rFonts w:ascii="仿宋_GB2312" w:eastAsia="仿宋_GB2312" w:cs="ATC-5b8b4f537f579a6c" w:hint="eastAsia"/>
          <w:color w:val="000000"/>
          <w:kern w:val="0"/>
          <w:sz w:val="24"/>
          <w:szCs w:val="24"/>
        </w:rPr>
        <w:t>卓越试点班</w:t>
      </w:r>
      <w:r>
        <w:rPr>
          <w:rFonts w:ascii="仿宋_GB2312" w:eastAsia="仿宋_GB2312" w:cs="ATC-5b8b4f537f579a6c" w:hint="eastAsia"/>
          <w:color w:val="000000"/>
          <w:kern w:val="0"/>
          <w:sz w:val="24"/>
          <w:szCs w:val="24"/>
        </w:rPr>
        <w:t>在保证毕业总学分一定的前提下，</w:t>
      </w:r>
      <w:r w:rsidRPr="0013041D">
        <w:rPr>
          <w:rFonts w:ascii="仿宋_GB2312" w:eastAsia="仿宋_GB2312" w:cs="ATC-5b8b4f537f579a6c" w:hint="eastAsia"/>
          <w:color w:val="000000"/>
          <w:kern w:val="0"/>
          <w:sz w:val="24"/>
          <w:szCs w:val="24"/>
        </w:rPr>
        <w:t>可自主确定通识选修课修读要求。</w:t>
      </w:r>
    </w:p>
    <w:p w:rsidR="00C24084" w:rsidRPr="0013041D" w:rsidRDefault="00C24084" w:rsidP="00832127">
      <w:pPr>
        <w:autoSpaceDE w:val="0"/>
        <w:autoSpaceDN w:val="0"/>
        <w:adjustRightInd w:val="0"/>
        <w:spacing w:line="460" w:lineRule="exact"/>
        <w:ind w:firstLine="425"/>
        <w:textAlignment w:val="center"/>
        <w:rPr>
          <w:rFonts w:ascii="仿宋_GB2312" w:eastAsia="仿宋_GB2312" w:cs="ATC-5b8b4f537f579a6c"/>
          <w:b/>
          <w:color w:val="000000"/>
          <w:kern w:val="0"/>
          <w:sz w:val="24"/>
          <w:szCs w:val="24"/>
        </w:rPr>
      </w:pPr>
      <w:r>
        <w:rPr>
          <w:rFonts w:ascii="仿宋_GB2312" w:eastAsia="仿宋_GB2312" w:cs="ATC-5b8b4f537f579a6c" w:hint="eastAsia"/>
          <w:b/>
          <w:color w:val="000000"/>
          <w:kern w:val="0"/>
          <w:sz w:val="24"/>
          <w:szCs w:val="24"/>
        </w:rPr>
        <w:t>（二）专业学位课</w:t>
      </w:r>
    </w:p>
    <w:p w:rsidR="00C24084" w:rsidRPr="0013041D" w:rsidRDefault="00C24084" w:rsidP="002A2E05">
      <w:pPr>
        <w:autoSpaceDE w:val="0"/>
        <w:autoSpaceDN w:val="0"/>
        <w:adjustRightInd w:val="0"/>
        <w:spacing w:line="460" w:lineRule="exact"/>
        <w:ind w:firstLineChars="200" w:firstLine="31680"/>
        <w:textAlignment w:val="center"/>
        <w:rPr>
          <w:rFonts w:ascii="仿宋_GB2312" w:eastAsia="仿宋_GB2312" w:cs="ATC-5b8b4f537f579a6c"/>
          <w:color w:val="000000"/>
          <w:kern w:val="0"/>
          <w:sz w:val="24"/>
          <w:szCs w:val="24"/>
        </w:rPr>
      </w:pPr>
      <w:r w:rsidRPr="0013041D">
        <w:rPr>
          <w:rFonts w:ascii="仿宋_GB2312" w:eastAsia="仿宋_GB2312" w:cs="ATC-5b8b4f537f579a6c" w:hint="eastAsia"/>
          <w:color w:val="000000"/>
          <w:kern w:val="0"/>
          <w:sz w:val="24"/>
          <w:szCs w:val="24"/>
        </w:rPr>
        <w:t>该模块的课程在学科专业中处于基础和核心地位，必须体现学科建设成果，符合经济社会发展对人才的需求。</w:t>
      </w:r>
    </w:p>
    <w:p w:rsidR="00C24084" w:rsidRPr="0013041D" w:rsidRDefault="00C24084" w:rsidP="00832127">
      <w:pPr>
        <w:autoSpaceDE w:val="0"/>
        <w:autoSpaceDN w:val="0"/>
        <w:adjustRightInd w:val="0"/>
        <w:spacing w:line="460" w:lineRule="exact"/>
        <w:ind w:firstLine="425"/>
        <w:textAlignment w:val="center"/>
        <w:rPr>
          <w:rFonts w:ascii="仿宋_GB2312" w:eastAsia="仿宋_GB2312" w:cs="ATC-5b8b4f537f579a6c"/>
          <w:b/>
          <w:color w:val="000000"/>
          <w:kern w:val="0"/>
          <w:sz w:val="24"/>
          <w:szCs w:val="24"/>
        </w:rPr>
      </w:pPr>
      <w:r w:rsidRPr="0013041D">
        <w:rPr>
          <w:rFonts w:ascii="仿宋_GB2312" w:eastAsia="仿宋_GB2312" w:cs="ATC-5b8b4f537f579a6c" w:hint="eastAsia"/>
          <w:b/>
          <w:color w:val="000000"/>
          <w:kern w:val="0"/>
          <w:sz w:val="24"/>
          <w:szCs w:val="24"/>
        </w:rPr>
        <w:t>（三）</w:t>
      </w:r>
      <w:r>
        <w:rPr>
          <w:rFonts w:ascii="仿宋_GB2312" w:eastAsia="仿宋_GB2312" w:cs="ATC-5b8b4f537f579a6c" w:hint="eastAsia"/>
          <w:b/>
          <w:color w:val="000000"/>
          <w:kern w:val="0"/>
          <w:sz w:val="24"/>
          <w:szCs w:val="24"/>
        </w:rPr>
        <w:t>专业</w:t>
      </w:r>
      <w:r w:rsidRPr="0013041D">
        <w:rPr>
          <w:rFonts w:ascii="仿宋_GB2312" w:eastAsia="仿宋_GB2312" w:cs="ATC-5b8b4f537f579a6c" w:hint="eastAsia"/>
          <w:b/>
          <w:color w:val="000000"/>
          <w:kern w:val="0"/>
          <w:sz w:val="24"/>
          <w:szCs w:val="24"/>
        </w:rPr>
        <w:t>开放选修课</w:t>
      </w:r>
    </w:p>
    <w:p w:rsidR="00C24084" w:rsidRPr="0013041D" w:rsidRDefault="00C24084" w:rsidP="00832127">
      <w:pPr>
        <w:autoSpaceDE w:val="0"/>
        <w:autoSpaceDN w:val="0"/>
        <w:adjustRightInd w:val="0"/>
        <w:spacing w:line="460" w:lineRule="exact"/>
        <w:ind w:firstLine="425"/>
        <w:textAlignment w:val="center"/>
        <w:rPr>
          <w:rFonts w:ascii="仿宋_GB2312" w:eastAsia="仿宋_GB2312" w:cs="ATC-5b8b4f537f579a6c"/>
          <w:color w:val="000000"/>
          <w:kern w:val="0"/>
          <w:sz w:val="24"/>
          <w:szCs w:val="24"/>
        </w:rPr>
      </w:pPr>
      <w:r w:rsidRPr="0013041D">
        <w:rPr>
          <w:rFonts w:ascii="仿宋_GB2312" w:eastAsia="仿宋_GB2312" w:cs="ATC-5b8b4f537f579a6c" w:hint="eastAsia"/>
          <w:color w:val="000000"/>
          <w:kern w:val="0"/>
          <w:sz w:val="24"/>
          <w:szCs w:val="24"/>
        </w:rPr>
        <w:t>开放选修课的设置须淡化知识传授，强化能力培养。</w:t>
      </w:r>
    </w:p>
    <w:p w:rsidR="00C24084" w:rsidRPr="0013041D" w:rsidRDefault="00C24084" w:rsidP="00832127">
      <w:pPr>
        <w:autoSpaceDE w:val="0"/>
        <w:autoSpaceDN w:val="0"/>
        <w:adjustRightInd w:val="0"/>
        <w:spacing w:line="460" w:lineRule="exact"/>
        <w:ind w:firstLine="425"/>
        <w:textAlignment w:val="center"/>
        <w:rPr>
          <w:rFonts w:ascii="仿宋_GB2312" w:eastAsia="仿宋_GB2312" w:cs="ATC-5b8b4f537f579a6c"/>
          <w:color w:val="000000"/>
          <w:kern w:val="0"/>
          <w:sz w:val="24"/>
          <w:szCs w:val="24"/>
        </w:rPr>
      </w:pPr>
      <w:r w:rsidRPr="0013041D">
        <w:rPr>
          <w:rFonts w:ascii="仿宋_GB2312" w:eastAsia="仿宋_GB2312" w:cs="ATC-5b8b4f537f579a6c"/>
          <w:color w:val="000000"/>
          <w:spacing w:val="-5"/>
          <w:kern w:val="0"/>
          <w:sz w:val="24"/>
          <w:szCs w:val="24"/>
        </w:rPr>
        <w:t>1.</w:t>
      </w:r>
      <w:r w:rsidRPr="0013041D">
        <w:rPr>
          <w:rFonts w:ascii="仿宋_GB2312" w:eastAsia="仿宋_GB2312" w:cs="ATC-5b8b4f537f579a6c" w:hint="eastAsia"/>
          <w:color w:val="000000"/>
          <w:spacing w:val="-5"/>
          <w:kern w:val="0"/>
          <w:sz w:val="24"/>
          <w:szCs w:val="24"/>
        </w:rPr>
        <w:t>要体现专业（方向）特色的凝练。二级学院应通过开放选修课程模块的课程设计，形成具有应用型人才培养内在逻辑结构的开放选修课程体系，应当设计与经济社会发展相适应的课程、体现特定职业和行业背景的相关课程、凝练与本学院专业人才培养特色相关课程、体现应用型能力培养的课程。鼓励各专业建设开放选修课程模块的优质课程，条件成熟后可升格为专业学位课程，同时淘汰陈旧的、不符合人才培养需求的专业学位课程。同时应将学科建设的特定成果向课程建设和人才培养转化。</w:t>
      </w:r>
    </w:p>
    <w:p w:rsidR="00C24084" w:rsidRDefault="00C24084" w:rsidP="00832127">
      <w:pPr>
        <w:autoSpaceDE w:val="0"/>
        <w:autoSpaceDN w:val="0"/>
        <w:adjustRightInd w:val="0"/>
        <w:spacing w:line="460" w:lineRule="exact"/>
        <w:ind w:firstLine="425"/>
        <w:textAlignment w:val="center"/>
        <w:rPr>
          <w:rFonts w:ascii="仿宋_GB2312" w:eastAsia="仿宋_GB2312" w:cs="ATC-5b8b4f537f579a6c"/>
          <w:color w:val="000000"/>
          <w:kern w:val="0"/>
          <w:sz w:val="24"/>
          <w:szCs w:val="24"/>
        </w:rPr>
      </w:pPr>
      <w:r w:rsidRPr="0013041D">
        <w:rPr>
          <w:rFonts w:ascii="仿宋_GB2312" w:eastAsia="仿宋_GB2312" w:cs="ATC-5b8b4f537f579a6c"/>
          <w:color w:val="000000"/>
          <w:kern w:val="0"/>
          <w:sz w:val="24"/>
          <w:szCs w:val="24"/>
        </w:rPr>
        <w:t>2.</w:t>
      </w:r>
      <w:r w:rsidRPr="0013041D">
        <w:rPr>
          <w:rFonts w:ascii="仿宋_GB2312" w:eastAsia="仿宋_GB2312" w:cs="ATC-5b8b4f537f579a6c" w:hint="eastAsia"/>
          <w:color w:val="000000"/>
          <w:kern w:val="0"/>
          <w:sz w:val="24"/>
          <w:szCs w:val="24"/>
        </w:rPr>
        <w:t>要体现学生个性化选择培养方案。学生可选择本专业（方向）的开放选修课程；也可选修其他专业（方向）的开放选修课程；学生可在诸多专业（方向）开放选修课程模块之间根据自己的学习兴趣和就业取向自行设计自己的开放选修课模块；学生可选择其他专业（方向）的专业学位课程【可冲抵本专业（方向）开放选修课程】；学生可选修通识选修课程【可冲抵本专业（方向）开放选修课程】。</w:t>
      </w:r>
    </w:p>
    <w:p w:rsidR="00C24084" w:rsidRDefault="00C24084" w:rsidP="001F2E8D">
      <w:pPr>
        <w:autoSpaceDE w:val="0"/>
        <w:autoSpaceDN w:val="0"/>
        <w:adjustRightInd w:val="0"/>
        <w:spacing w:line="288" w:lineRule="auto"/>
        <w:ind w:firstLine="425"/>
        <w:textAlignment w:val="center"/>
        <w:rPr>
          <w:rFonts w:ascii="仿宋_GB2312" w:eastAsia="仿宋_GB2312" w:cs="ATC-5b8b4f537f579a6c"/>
          <w:color w:val="000000"/>
          <w:kern w:val="0"/>
          <w:sz w:val="24"/>
          <w:szCs w:val="24"/>
        </w:rPr>
      </w:pPr>
    </w:p>
    <w:p w:rsidR="00C24084" w:rsidRDefault="00C24084" w:rsidP="001F2E8D">
      <w:pPr>
        <w:autoSpaceDE w:val="0"/>
        <w:autoSpaceDN w:val="0"/>
        <w:adjustRightInd w:val="0"/>
        <w:spacing w:line="288" w:lineRule="auto"/>
        <w:ind w:firstLine="425"/>
        <w:textAlignment w:val="center"/>
        <w:rPr>
          <w:rFonts w:ascii="仿宋_GB2312" w:eastAsia="仿宋_GB2312" w:cs="ATC-5b8b4f537f579a6c"/>
          <w:color w:val="000000"/>
          <w:kern w:val="0"/>
          <w:sz w:val="24"/>
          <w:szCs w:val="24"/>
        </w:rPr>
      </w:pPr>
    </w:p>
    <w:p w:rsidR="00C24084" w:rsidRDefault="00C24084" w:rsidP="001F2E8D">
      <w:pPr>
        <w:autoSpaceDE w:val="0"/>
        <w:autoSpaceDN w:val="0"/>
        <w:adjustRightInd w:val="0"/>
        <w:spacing w:line="288" w:lineRule="auto"/>
        <w:ind w:firstLine="425"/>
        <w:textAlignment w:val="center"/>
        <w:rPr>
          <w:rFonts w:ascii="仿宋_GB2312" w:eastAsia="仿宋_GB2312" w:cs="ATC-5b8b4f537f579a6c"/>
          <w:color w:val="000000"/>
          <w:kern w:val="0"/>
          <w:sz w:val="24"/>
          <w:szCs w:val="24"/>
        </w:rPr>
      </w:pPr>
    </w:p>
    <w:p w:rsidR="00C24084" w:rsidRDefault="00C24084" w:rsidP="001F2E8D">
      <w:pPr>
        <w:autoSpaceDE w:val="0"/>
        <w:autoSpaceDN w:val="0"/>
        <w:adjustRightInd w:val="0"/>
        <w:spacing w:line="288" w:lineRule="auto"/>
        <w:ind w:firstLine="425"/>
        <w:textAlignment w:val="center"/>
        <w:rPr>
          <w:rFonts w:ascii="仿宋_GB2312" w:eastAsia="仿宋_GB2312" w:cs="ATC-5b8b4f537f579a6c"/>
          <w:color w:val="000000"/>
          <w:kern w:val="0"/>
          <w:sz w:val="24"/>
          <w:szCs w:val="24"/>
        </w:rPr>
      </w:pPr>
    </w:p>
    <w:p w:rsidR="00C24084" w:rsidRDefault="00C24084" w:rsidP="001F2E8D">
      <w:pPr>
        <w:autoSpaceDE w:val="0"/>
        <w:autoSpaceDN w:val="0"/>
        <w:adjustRightInd w:val="0"/>
        <w:spacing w:line="288" w:lineRule="auto"/>
        <w:ind w:firstLine="425"/>
        <w:textAlignment w:val="center"/>
        <w:rPr>
          <w:rFonts w:ascii="仿宋_GB2312" w:eastAsia="仿宋_GB2312" w:cs="ATC-5b8b4f537f579a6c"/>
          <w:color w:val="000000"/>
          <w:kern w:val="0"/>
          <w:sz w:val="24"/>
          <w:szCs w:val="24"/>
        </w:rPr>
      </w:pPr>
    </w:p>
    <w:p w:rsidR="00C24084" w:rsidRPr="0013041D" w:rsidRDefault="00C24084" w:rsidP="001F2E8D">
      <w:pPr>
        <w:autoSpaceDE w:val="0"/>
        <w:autoSpaceDN w:val="0"/>
        <w:adjustRightInd w:val="0"/>
        <w:spacing w:line="288" w:lineRule="auto"/>
        <w:ind w:firstLine="425"/>
        <w:textAlignment w:val="center"/>
        <w:rPr>
          <w:rFonts w:ascii="仿宋_GB2312" w:eastAsia="仿宋_GB2312" w:cs="ATC-5b8b4f537f579a6c"/>
          <w:color w:val="000000"/>
          <w:kern w:val="0"/>
          <w:sz w:val="24"/>
          <w:szCs w:val="24"/>
        </w:rPr>
      </w:pPr>
      <w:r w:rsidRPr="009F0573">
        <w:rPr>
          <w:rFonts w:ascii="仿宋_GB2312" w:eastAsia="仿宋_GB2312" w:cs="ATC-5b8b4f537f579a6c" w:hint="eastAsia"/>
          <w:b/>
          <w:color w:val="000000"/>
          <w:kern w:val="0"/>
          <w:sz w:val="24"/>
          <w:szCs w:val="24"/>
        </w:rPr>
        <w:t>表一：</w:t>
      </w:r>
      <w:r w:rsidRPr="0013041D">
        <w:rPr>
          <w:rFonts w:ascii="仿宋_GB2312" w:eastAsia="仿宋_GB2312" w:cs="ATC-5b8b4f537f579a6c"/>
          <w:color w:val="000000"/>
          <w:kern w:val="0"/>
          <w:sz w:val="24"/>
          <w:szCs w:val="24"/>
        </w:rPr>
        <w:t>201</w:t>
      </w:r>
      <w:r>
        <w:rPr>
          <w:rFonts w:ascii="仿宋_GB2312" w:eastAsia="仿宋_GB2312" w:cs="ATC-5b8b4f537f579a6c"/>
          <w:color w:val="000000"/>
          <w:kern w:val="0"/>
          <w:sz w:val="24"/>
          <w:szCs w:val="24"/>
        </w:rPr>
        <w:t>7</w:t>
      </w:r>
      <w:r w:rsidRPr="0013041D">
        <w:rPr>
          <w:rFonts w:ascii="仿宋_GB2312" w:eastAsia="仿宋_GB2312" w:cs="ATC-5b8b4f537f579a6c" w:hint="eastAsia"/>
          <w:color w:val="000000"/>
          <w:kern w:val="0"/>
          <w:sz w:val="24"/>
          <w:szCs w:val="24"/>
        </w:rPr>
        <w:t>级本科专业课程体系及课程设置要求</w:t>
      </w:r>
    </w:p>
    <w:tbl>
      <w:tblPr>
        <w:tblW w:w="9900" w:type="dxa"/>
        <w:tblInd w:w="-692" w:type="dxa"/>
        <w:tblLayout w:type="fixed"/>
        <w:tblCellMar>
          <w:left w:w="0" w:type="dxa"/>
          <w:right w:w="0" w:type="dxa"/>
        </w:tblCellMar>
        <w:tblLook w:val="0000"/>
      </w:tblPr>
      <w:tblGrid>
        <w:gridCol w:w="1978"/>
        <w:gridCol w:w="2339"/>
        <w:gridCol w:w="980"/>
        <w:gridCol w:w="1183"/>
        <w:gridCol w:w="3420"/>
      </w:tblGrid>
      <w:tr w:rsidR="00C24084" w:rsidRPr="00C03697" w:rsidTr="008810D1">
        <w:trPr>
          <w:trHeight w:val="384"/>
        </w:trPr>
        <w:tc>
          <w:tcPr>
            <w:tcW w:w="1978" w:type="dxa"/>
            <w:vMerge w:val="restart"/>
            <w:tcBorders>
              <w:top w:val="single" w:sz="4" w:space="0" w:color="000000"/>
              <w:left w:val="single" w:sz="4" w:space="0" w:color="000000"/>
              <w:right w:val="single" w:sz="4" w:space="0" w:color="000000"/>
            </w:tcBorders>
            <w:tcMar>
              <w:top w:w="28" w:type="dxa"/>
              <w:left w:w="28" w:type="dxa"/>
              <w:bottom w:w="28" w:type="dxa"/>
              <w:right w:w="28" w:type="dxa"/>
            </w:tcMar>
            <w:vAlign w:val="center"/>
          </w:tcPr>
          <w:p w:rsidR="00C24084" w:rsidRPr="00C03697" w:rsidRDefault="00C24084" w:rsidP="005F5885">
            <w:pPr>
              <w:autoSpaceDE w:val="0"/>
              <w:autoSpaceDN w:val="0"/>
              <w:adjustRightInd w:val="0"/>
              <w:spacing w:line="288" w:lineRule="auto"/>
              <w:jc w:val="center"/>
              <w:textAlignment w:val="center"/>
              <w:rPr>
                <w:rFonts w:eastAsia="ATC-5b8b4f537f579a6c" w:cs="Calibri"/>
                <w:color w:val="000000"/>
                <w:kern w:val="0"/>
                <w:szCs w:val="21"/>
              </w:rPr>
            </w:pPr>
            <w:r w:rsidRPr="00C03697">
              <w:rPr>
                <w:rFonts w:ascii="黑体" w:eastAsia="黑体" w:cs="黑体" w:hint="eastAsia"/>
                <w:color w:val="000000"/>
                <w:spacing w:val="-5"/>
                <w:kern w:val="0"/>
                <w:szCs w:val="21"/>
              </w:rPr>
              <w:t>课程模块</w:t>
            </w:r>
          </w:p>
        </w:tc>
        <w:tc>
          <w:tcPr>
            <w:tcW w:w="2339" w:type="dxa"/>
            <w:vMerge w:val="restart"/>
            <w:tcBorders>
              <w:top w:val="single" w:sz="4" w:space="0" w:color="000000"/>
              <w:left w:val="single" w:sz="4" w:space="0" w:color="000000"/>
              <w:right w:val="single" w:sz="4" w:space="0" w:color="000000"/>
            </w:tcBorders>
            <w:tcMar>
              <w:top w:w="28" w:type="dxa"/>
              <w:left w:w="28" w:type="dxa"/>
              <w:bottom w:w="28" w:type="dxa"/>
              <w:right w:w="28" w:type="dxa"/>
            </w:tcMar>
            <w:vAlign w:val="center"/>
          </w:tcPr>
          <w:p w:rsidR="00C24084" w:rsidRPr="00C03697" w:rsidRDefault="00C24084" w:rsidP="005F5885">
            <w:pPr>
              <w:autoSpaceDE w:val="0"/>
              <w:autoSpaceDN w:val="0"/>
              <w:adjustRightInd w:val="0"/>
              <w:spacing w:line="288" w:lineRule="auto"/>
              <w:jc w:val="center"/>
              <w:textAlignment w:val="center"/>
              <w:rPr>
                <w:rFonts w:eastAsia="ATC-5b8b4f537f579a6c" w:cs="Calibri"/>
                <w:color w:val="000000"/>
                <w:kern w:val="0"/>
                <w:szCs w:val="21"/>
              </w:rPr>
            </w:pPr>
            <w:r w:rsidRPr="00C03697">
              <w:rPr>
                <w:rFonts w:ascii="黑体" w:eastAsia="黑体" w:cs="黑体" w:hint="eastAsia"/>
                <w:color w:val="000000"/>
                <w:spacing w:val="-5"/>
                <w:kern w:val="0"/>
                <w:szCs w:val="21"/>
              </w:rPr>
              <w:t>课程分类</w:t>
            </w:r>
          </w:p>
        </w:tc>
        <w:tc>
          <w:tcPr>
            <w:tcW w:w="2163"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C24084" w:rsidRPr="00C03697" w:rsidRDefault="00C24084" w:rsidP="005F5885">
            <w:pPr>
              <w:autoSpaceDE w:val="0"/>
              <w:autoSpaceDN w:val="0"/>
              <w:adjustRightInd w:val="0"/>
              <w:spacing w:line="288" w:lineRule="auto"/>
              <w:jc w:val="center"/>
              <w:textAlignment w:val="center"/>
              <w:rPr>
                <w:rFonts w:eastAsia="ATC-5b8b4f537f579a6c" w:cs="Calibri"/>
                <w:color w:val="000000"/>
                <w:kern w:val="0"/>
                <w:szCs w:val="21"/>
              </w:rPr>
            </w:pPr>
            <w:r w:rsidRPr="00C03697">
              <w:rPr>
                <w:rFonts w:ascii="黑体" w:eastAsia="黑体" w:cs="黑体" w:hint="eastAsia"/>
                <w:color w:val="000000"/>
                <w:spacing w:val="-5"/>
                <w:kern w:val="0"/>
                <w:szCs w:val="21"/>
              </w:rPr>
              <w:t>课程学分</w:t>
            </w:r>
          </w:p>
        </w:tc>
        <w:tc>
          <w:tcPr>
            <w:tcW w:w="3420" w:type="dxa"/>
            <w:vMerge w:val="restart"/>
            <w:tcBorders>
              <w:top w:val="single" w:sz="4" w:space="0" w:color="000000"/>
              <w:left w:val="single" w:sz="4" w:space="0" w:color="000000"/>
              <w:right w:val="single" w:sz="4" w:space="0" w:color="000000"/>
            </w:tcBorders>
            <w:tcMar>
              <w:top w:w="28" w:type="dxa"/>
              <w:left w:w="28" w:type="dxa"/>
              <w:bottom w:w="28" w:type="dxa"/>
              <w:right w:w="28" w:type="dxa"/>
            </w:tcMar>
            <w:vAlign w:val="center"/>
          </w:tcPr>
          <w:p w:rsidR="00C24084" w:rsidRPr="00C03697" w:rsidRDefault="00C24084" w:rsidP="005F5885">
            <w:pPr>
              <w:autoSpaceDE w:val="0"/>
              <w:autoSpaceDN w:val="0"/>
              <w:adjustRightInd w:val="0"/>
              <w:spacing w:line="288" w:lineRule="auto"/>
              <w:jc w:val="center"/>
              <w:textAlignment w:val="center"/>
              <w:rPr>
                <w:rFonts w:eastAsia="ATC-5b8b4f537f579a6c" w:cs="Calibri"/>
                <w:color w:val="000000"/>
                <w:kern w:val="0"/>
                <w:szCs w:val="21"/>
              </w:rPr>
            </w:pPr>
            <w:r w:rsidRPr="00C03697">
              <w:rPr>
                <w:rFonts w:ascii="黑体" w:eastAsia="黑体" w:cs="黑体" w:hint="eastAsia"/>
                <w:color w:val="000000"/>
                <w:spacing w:val="-5"/>
                <w:kern w:val="0"/>
                <w:szCs w:val="21"/>
              </w:rPr>
              <w:t>备</w:t>
            </w:r>
            <w:r w:rsidRPr="00C03697">
              <w:rPr>
                <w:rFonts w:ascii="黑体" w:eastAsia="黑体" w:cs="黑体"/>
                <w:color w:val="000000"/>
                <w:spacing w:val="-5"/>
                <w:kern w:val="0"/>
                <w:szCs w:val="21"/>
              </w:rPr>
              <w:t xml:space="preserve">    </w:t>
            </w:r>
            <w:r w:rsidRPr="00C03697">
              <w:rPr>
                <w:rFonts w:ascii="黑体" w:eastAsia="黑体" w:cs="黑体" w:hint="eastAsia"/>
                <w:color w:val="000000"/>
                <w:spacing w:val="-5"/>
                <w:kern w:val="0"/>
                <w:szCs w:val="21"/>
              </w:rPr>
              <w:t>注</w:t>
            </w:r>
          </w:p>
        </w:tc>
      </w:tr>
      <w:tr w:rsidR="00C24084" w:rsidRPr="00C03697" w:rsidTr="008810D1">
        <w:trPr>
          <w:trHeight w:val="384"/>
        </w:trPr>
        <w:tc>
          <w:tcPr>
            <w:tcW w:w="1978" w:type="dxa"/>
            <w:vMerge/>
            <w:tcBorders>
              <w:left w:val="single" w:sz="4" w:space="0" w:color="000000"/>
              <w:bottom w:val="single" w:sz="4" w:space="0" w:color="000000"/>
              <w:right w:val="single" w:sz="4" w:space="0" w:color="000000"/>
            </w:tcBorders>
            <w:tcMar>
              <w:top w:w="28" w:type="dxa"/>
              <w:left w:w="28" w:type="dxa"/>
              <w:bottom w:w="28" w:type="dxa"/>
              <w:right w:w="28" w:type="dxa"/>
            </w:tcMar>
            <w:vAlign w:val="center"/>
          </w:tcPr>
          <w:p w:rsidR="00C24084" w:rsidRPr="00C03697" w:rsidRDefault="00C24084" w:rsidP="005F5885">
            <w:pPr>
              <w:autoSpaceDE w:val="0"/>
              <w:autoSpaceDN w:val="0"/>
              <w:adjustRightInd w:val="0"/>
              <w:spacing w:line="288" w:lineRule="auto"/>
              <w:jc w:val="center"/>
              <w:textAlignment w:val="center"/>
              <w:rPr>
                <w:rFonts w:ascii="黑体" w:eastAsia="黑体" w:cs="黑体"/>
                <w:color w:val="000000"/>
                <w:spacing w:val="-5"/>
                <w:kern w:val="0"/>
                <w:szCs w:val="21"/>
              </w:rPr>
            </w:pPr>
          </w:p>
        </w:tc>
        <w:tc>
          <w:tcPr>
            <w:tcW w:w="2339" w:type="dxa"/>
            <w:vMerge/>
            <w:tcBorders>
              <w:left w:val="single" w:sz="4" w:space="0" w:color="000000"/>
              <w:bottom w:val="single" w:sz="4" w:space="0" w:color="000000"/>
              <w:right w:val="single" w:sz="4" w:space="0" w:color="000000"/>
            </w:tcBorders>
            <w:tcMar>
              <w:top w:w="28" w:type="dxa"/>
              <w:left w:w="28" w:type="dxa"/>
              <w:bottom w:w="28" w:type="dxa"/>
              <w:right w:w="28" w:type="dxa"/>
            </w:tcMar>
            <w:vAlign w:val="center"/>
          </w:tcPr>
          <w:p w:rsidR="00C24084" w:rsidRPr="00C03697" w:rsidRDefault="00C24084" w:rsidP="005F5885">
            <w:pPr>
              <w:autoSpaceDE w:val="0"/>
              <w:autoSpaceDN w:val="0"/>
              <w:adjustRightInd w:val="0"/>
              <w:spacing w:line="288" w:lineRule="auto"/>
              <w:jc w:val="center"/>
              <w:textAlignment w:val="center"/>
              <w:rPr>
                <w:rFonts w:ascii="黑体" w:eastAsia="黑体" w:cs="黑体"/>
                <w:color w:val="000000"/>
                <w:spacing w:val="-5"/>
                <w:kern w:val="0"/>
                <w:szCs w:val="21"/>
              </w:rPr>
            </w:pPr>
          </w:p>
        </w:tc>
        <w:tc>
          <w:tcPr>
            <w:tcW w:w="980" w:type="dxa"/>
            <w:tcBorders>
              <w:top w:val="single" w:sz="4" w:space="0" w:color="000000"/>
              <w:left w:val="single" w:sz="4" w:space="0" w:color="000000"/>
              <w:bottom w:val="single" w:sz="4" w:space="0" w:color="000000"/>
              <w:right w:val="single" w:sz="4" w:space="0" w:color="auto"/>
            </w:tcBorders>
            <w:tcMar>
              <w:top w:w="28" w:type="dxa"/>
              <w:left w:w="28" w:type="dxa"/>
              <w:bottom w:w="28" w:type="dxa"/>
              <w:right w:w="28" w:type="dxa"/>
            </w:tcMar>
            <w:vAlign w:val="center"/>
          </w:tcPr>
          <w:p w:rsidR="00C24084" w:rsidRPr="00C03697" w:rsidRDefault="00C24084" w:rsidP="005F5885">
            <w:pPr>
              <w:autoSpaceDE w:val="0"/>
              <w:autoSpaceDN w:val="0"/>
              <w:adjustRightInd w:val="0"/>
              <w:spacing w:line="288" w:lineRule="auto"/>
              <w:jc w:val="center"/>
              <w:textAlignment w:val="center"/>
              <w:rPr>
                <w:rFonts w:ascii="黑体" w:eastAsia="黑体" w:cs="黑体"/>
                <w:color w:val="000000"/>
                <w:spacing w:val="-5"/>
                <w:kern w:val="0"/>
                <w:szCs w:val="21"/>
              </w:rPr>
            </w:pPr>
            <w:r>
              <w:rPr>
                <w:rFonts w:ascii="黑体" w:eastAsia="黑体" w:cs="黑体" w:hint="eastAsia"/>
                <w:color w:val="000000"/>
                <w:spacing w:val="-5"/>
                <w:kern w:val="0"/>
                <w:szCs w:val="21"/>
              </w:rPr>
              <w:t>一般专业</w:t>
            </w:r>
          </w:p>
        </w:tc>
        <w:tc>
          <w:tcPr>
            <w:tcW w:w="1183" w:type="dxa"/>
            <w:tcBorders>
              <w:top w:val="single" w:sz="4" w:space="0" w:color="000000"/>
              <w:left w:val="single" w:sz="4" w:space="0" w:color="auto"/>
              <w:bottom w:val="single" w:sz="4" w:space="0" w:color="000000"/>
              <w:right w:val="single" w:sz="4" w:space="0" w:color="000000"/>
            </w:tcBorders>
            <w:vAlign w:val="center"/>
          </w:tcPr>
          <w:p w:rsidR="00C24084" w:rsidRPr="00C03697" w:rsidRDefault="00C24084" w:rsidP="005F5885">
            <w:pPr>
              <w:autoSpaceDE w:val="0"/>
              <w:autoSpaceDN w:val="0"/>
              <w:adjustRightInd w:val="0"/>
              <w:spacing w:line="288" w:lineRule="auto"/>
              <w:jc w:val="center"/>
              <w:textAlignment w:val="center"/>
              <w:rPr>
                <w:rFonts w:ascii="黑体" w:eastAsia="黑体" w:cs="黑体"/>
                <w:color w:val="000000"/>
                <w:spacing w:val="-5"/>
                <w:kern w:val="0"/>
                <w:szCs w:val="21"/>
              </w:rPr>
            </w:pPr>
            <w:r>
              <w:rPr>
                <w:rFonts w:ascii="黑体" w:eastAsia="黑体" w:cs="黑体" w:hint="eastAsia"/>
                <w:color w:val="000000"/>
                <w:spacing w:val="-5"/>
                <w:kern w:val="0"/>
                <w:szCs w:val="21"/>
              </w:rPr>
              <w:t>经管类、外语类专业</w:t>
            </w:r>
          </w:p>
        </w:tc>
        <w:tc>
          <w:tcPr>
            <w:tcW w:w="3420" w:type="dxa"/>
            <w:vMerge/>
            <w:tcBorders>
              <w:left w:val="single" w:sz="4" w:space="0" w:color="000000"/>
              <w:bottom w:val="single" w:sz="4" w:space="0" w:color="000000"/>
              <w:right w:val="single" w:sz="4" w:space="0" w:color="000000"/>
            </w:tcBorders>
            <w:tcMar>
              <w:top w:w="28" w:type="dxa"/>
              <w:left w:w="28" w:type="dxa"/>
              <w:bottom w:w="28" w:type="dxa"/>
              <w:right w:w="28" w:type="dxa"/>
            </w:tcMar>
            <w:vAlign w:val="center"/>
          </w:tcPr>
          <w:p w:rsidR="00C24084" w:rsidRPr="00C03697" w:rsidRDefault="00C24084" w:rsidP="005F5885">
            <w:pPr>
              <w:autoSpaceDE w:val="0"/>
              <w:autoSpaceDN w:val="0"/>
              <w:adjustRightInd w:val="0"/>
              <w:spacing w:line="288" w:lineRule="auto"/>
              <w:jc w:val="center"/>
              <w:textAlignment w:val="center"/>
              <w:rPr>
                <w:rFonts w:ascii="黑体" w:eastAsia="黑体" w:cs="黑体"/>
                <w:color w:val="000000"/>
                <w:spacing w:val="-5"/>
                <w:kern w:val="0"/>
                <w:szCs w:val="21"/>
              </w:rPr>
            </w:pPr>
          </w:p>
        </w:tc>
      </w:tr>
      <w:tr w:rsidR="00C24084" w:rsidRPr="00C03697" w:rsidTr="00C52F5E">
        <w:trPr>
          <w:trHeight w:val="419"/>
        </w:trPr>
        <w:tc>
          <w:tcPr>
            <w:tcW w:w="1978" w:type="dxa"/>
            <w:vMerge w:val="restar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C24084" w:rsidRPr="0056448B" w:rsidRDefault="00C24084" w:rsidP="0056448B">
            <w:pPr>
              <w:autoSpaceDE w:val="0"/>
              <w:autoSpaceDN w:val="0"/>
              <w:adjustRightInd w:val="0"/>
              <w:spacing w:line="288" w:lineRule="auto"/>
              <w:jc w:val="center"/>
              <w:textAlignment w:val="center"/>
              <w:rPr>
                <w:rFonts w:ascii="ATC-5b8b4f537f579a6c" w:eastAsia="ATC-5b8b4f537f579a6c" w:cs="ATC-5b8b4f537f579a6c"/>
                <w:color w:val="000000"/>
                <w:spacing w:val="-5"/>
                <w:kern w:val="0"/>
                <w:szCs w:val="21"/>
              </w:rPr>
            </w:pPr>
            <w:r w:rsidRPr="00C03697">
              <w:rPr>
                <w:rFonts w:ascii="ATC-5b8b4f537f579a6c" w:eastAsia="ATC-5b8b4f537f579a6c" w:cs="ATC-5b8b4f537f579a6c" w:hint="eastAsia"/>
                <w:color w:val="000000"/>
                <w:spacing w:val="-5"/>
                <w:kern w:val="0"/>
                <w:szCs w:val="21"/>
              </w:rPr>
              <w:t>通识课程模块</w:t>
            </w:r>
          </w:p>
        </w:tc>
        <w:tc>
          <w:tcPr>
            <w:tcW w:w="233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C24084" w:rsidRPr="00C03697" w:rsidRDefault="00C24084" w:rsidP="005F5885">
            <w:pPr>
              <w:autoSpaceDE w:val="0"/>
              <w:autoSpaceDN w:val="0"/>
              <w:adjustRightInd w:val="0"/>
              <w:spacing w:line="288" w:lineRule="auto"/>
              <w:jc w:val="center"/>
              <w:textAlignment w:val="center"/>
              <w:rPr>
                <w:rFonts w:eastAsia="ATC-5b8b4f537f579a6c" w:cs="Calibri"/>
                <w:color w:val="000000"/>
                <w:kern w:val="0"/>
                <w:szCs w:val="21"/>
              </w:rPr>
            </w:pPr>
            <w:r w:rsidRPr="00C03697">
              <w:rPr>
                <w:rFonts w:ascii="ATC-5b8b4f537f579a6c" w:eastAsia="ATC-5b8b4f537f579a6c" w:cs="ATC-5b8b4f537f579a6c" w:hint="eastAsia"/>
                <w:color w:val="000000"/>
                <w:spacing w:val="-5"/>
                <w:kern w:val="0"/>
                <w:szCs w:val="21"/>
              </w:rPr>
              <w:t>公共基础课程（必修）</w:t>
            </w:r>
          </w:p>
        </w:tc>
        <w:tc>
          <w:tcPr>
            <w:tcW w:w="980" w:type="dxa"/>
            <w:tcBorders>
              <w:top w:val="single" w:sz="4" w:space="0" w:color="000000"/>
              <w:left w:val="single" w:sz="4" w:space="0" w:color="000000"/>
              <w:bottom w:val="single" w:sz="4" w:space="0" w:color="auto"/>
              <w:right w:val="single" w:sz="4" w:space="0" w:color="auto"/>
            </w:tcBorders>
            <w:tcMar>
              <w:top w:w="28" w:type="dxa"/>
              <w:left w:w="28" w:type="dxa"/>
              <w:bottom w:w="28" w:type="dxa"/>
              <w:right w:w="28" w:type="dxa"/>
            </w:tcMar>
            <w:vAlign w:val="center"/>
          </w:tcPr>
          <w:p w:rsidR="00C24084" w:rsidRPr="00C03697" w:rsidRDefault="00C24084" w:rsidP="005F5885">
            <w:pPr>
              <w:autoSpaceDE w:val="0"/>
              <w:autoSpaceDN w:val="0"/>
              <w:adjustRightInd w:val="0"/>
              <w:spacing w:line="288" w:lineRule="auto"/>
              <w:jc w:val="center"/>
              <w:textAlignment w:val="center"/>
              <w:rPr>
                <w:rFonts w:eastAsia="ATC-5b8b4f537f579a6c" w:cs="Calibri"/>
                <w:color w:val="000000"/>
                <w:kern w:val="0"/>
                <w:szCs w:val="21"/>
              </w:rPr>
            </w:pPr>
            <w:r w:rsidRPr="00C03697">
              <w:rPr>
                <w:rFonts w:ascii="ATC-5b8b4f537f579a6c" w:eastAsia="ATC-5b8b4f537f579a6c" w:cs="ATC-5b8b4f537f579a6c"/>
                <w:color w:val="000000"/>
                <w:spacing w:val="-5"/>
                <w:kern w:val="0"/>
                <w:szCs w:val="21"/>
              </w:rPr>
              <w:t>4</w:t>
            </w:r>
            <w:r>
              <w:rPr>
                <w:rFonts w:ascii="ATC-5b8b4f537f579a6c" w:eastAsia="ATC-5b8b4f537f579a6c" w:cs="ATC-5b8b4f537f579a6c"/>
                <w:color w:val="000000"/>
                <w:spacing w:val="-5"/>
                <w:kern w:val="0"/>
                <w:szCs w:val="21"/>
              </w:rPr>
              <w:t>0</w:t>
            </w:r>
            <w:r w:rsidRPr="00C03697">
              <w:rPr>
                <w:rFonts w:ascii="ATC-5b8b4f537f579a6c" w:eastAsia="ATC-5b8b4f537f579a6c" w:cs="ATC-5b8b4f537f579a6c"/>
                <w:color w:val="000000"/>
                <w:spacing w:val="-5"/>
                <w:kern w:val="0"/>
                <w:szCs w:val="21"/>
              </w:rPr>
              <w:t>-4</w:t>
            </w:r>
            <w:r>
              <w:rPr>
                <w:rFonts w:ascii="ATC-5b8b4f537f579a6c" w:eastAsia="ATC-5b8b4f537f579a6c" w:cs="ATC-5b8b4f537f579a6c"/>
                <w:color w:val="000000"/>
                <w:spacing w:val="-5"/>
                <w:kern w:val="0"/>
                <w:szCs w:val="21"/>
              </w:rPr>
              <w:t>3</w:t>
            </w:r>
            <w:r w:rsidRPr="00C03697">
              <w:rPr>
                <w:rFonts w:ascii="ATC-5b8b4f537f579a6c" w:eastAsia="ATC-5b8b4f537f579a6c" w:cs="ATC-5b8b4f537f579a6c" w:hint="eastAsia"/>
                <w:color w:val="000000"/>
                <w:spacing w:val="-5"/>
                <w:kern w:val="0"/>
                <w:szCs w:val="21"/>
              </w:rPr>
              <w:t>分</w:t>
            </w:r>
          </w:p>
        </w:tc>
        <w:tc>
          <w:tcPr>
            <w:tcW w:w="1183" w:type="dxa"/>
            <w:tcBorders>
              <w:top w:val="single" w:sz="4" w:space="0" w:color="000000"/>
              <w:left w:val="single" w:sz="4" w:space="0" w:color="auto"/>
              <w:bottom w:val="single" w:sz="4" w:space="0" w:color="000000"/>
              <w:right w:val="single" w:sz="4" w:space="0" w:color="000000"/>
            </w:tcBorders>
            <w:vAlign w:val="center"/>
          </w:tcPr>
          <w:p w:rsidR="00C24084" w:rsidRPr="00C03697" w:rsidRDefault="00C24084" w:rsidP="005F5885">
            <w:pPr>
              <w:autoSpaceDE w:val="0"/>
              <w:autoSpaceDN w:val="0"/>
              <w:adjustRightInd w:val="0"/>
              <w:spacing w:line="288" w:lineRule="auto"/>
              <w:jc w:val="center"/>
              <w:textAlignment w:val="center"/>
              <w:rPr>
                <w:rFonts w:eastAsia="ATC-5b8b4f537f579a6c" w:cs="Calibri"/>
                <w:color w:val="000000"/>
                <w:kern w:val="0"/>
                <w:szCs w:val="21"/>
              </w:rPr>
            </w:pPr>
            <w:r w:rsidRPr="00C03697">
              <w:rPr>
                <w:rFonts w:ascii="ATC-5b8b4f537f579a6c" w:eastAsia="ATC-5b8b4f537f579a6c" w:cs="ATC-5b8b4f537f579a6c"/>
                <w:color w:val="000000"/>
                <w:spacing w:val="-5"/>
                <w:kern w:val="0"/>
                <w:szCs w:val="21"/>
              </w:rPr>
              <w:t>4</w:t>
            </w:r>
            <w:r>
              <w:rPr>
                <w:rFonts w:ascii="ATC-5b8b4f537f579a6c" w:eastAsia="ATC-5b8b4f537f579a6c" w:cs="ATC-5b8b4f537f579a6c"/>
                <w:color w:val="000000"/>
                <w:spacing w:val="-5"/>
                <w:kern w:val="0"/>
                <w:szCs w:val="21"/>
              </w:rPr>
              <w:t>1</w:t>
            </w:r>
            <w:r w:rsidRPr="00C03697">
              <w:rPr>
                <w:rFonts w:ascii="ATC-5b8b4f537f579a6c" w:eastAsia="ATC-5b8b4f537f579a6c" w:cs="ATC-5b8b4f537f579a6c"/>
                <w:color w:val="000000"/>
                <w:spacing w:val="-5"/>
                <w:kern w:val="0"/>
                <w:szCs w:val="21"/>
              </w:rPr>
              <w:t>-4</w:t>
            </w:r>
            <w:r>
              <w:rPr>
                <w:rFonts w:ascii="ATC-5b8b4f537f579a6c" w:eastAsia="ATC-5b8b4f537f579a6c" w:cs="ATC-5b8b4f537f579a6c"/>
                <w:color w:val="000000"/>
                <w:spacing w:val="-5"/>
                <w:kern w:val="0"/>
                <w:szCs w:val="21"/>
              </w:rPr>
              <w:t>3</w:t>
            </w:r>
            <w:r w:rsidRPr="00C03697">
              <w:rPr>
                <w:rFonts w:ascii="ATC-5b8b4f537f579a6c" w:eastAsia="ATC-5b8b4f537f579a6c" w:cs="ATC-5b8b4f537f579a6c" w:hint="eastAsia"/>
                <w:color w:val="000000"/>
                <w:spacing w:val="-5"/>
                <w:kern w:val="0"/>
                <w:szCs w:val="21"/>
              </w:rPr>
              <w:t>分</w:t>
            </w:r>
          </w:p>
        </w:tc>
        <w:tc>
          <w:tcPr>
            <w:tcW w:w="3420" w:type="dxa"/>
            <w:vMerge w:val="restar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C24084" w:rsidRPr="009F0573" w:rsidRDefault="00C24084" w:rsidP="005F5885">
            <w:pPr>
              <w:autoSpaceDE w:val="0"/>
              <w:autoSpaceDN w:val="0"/>
              <w:adjustRightInd w:val="0"/>
              <w:spacing w:line="288" w:lineRule="auto"/>
              <w:textAlignment w:val="center"/>
              <w:rPr>
                <w:rFonts w:ascii="ATC-5b8b4f537f579a6c" w:eastAsia="ATC-5b8b4f537f579a6c" w:cs="ATC-5b8b4f537f579a6c"/>
                <w:color w:val="000000"/>
                <w:spacing w:val="-5"/>
                <w:kern w:val="0"/>
                <w:szCs w:val="21"/>
              </w:rPr>
            </w:pPr>
          </w:p>
        </w:tc>
      </w:tr>
      <w:tr w:rsidR="00C24084" w:rsidRPr="00C03697" w:rsidTr="00C52F5E">
        <w:trPr>
          <w:trHeight w:val="375"/>
        </w:trPr>
        <w:tc>
          <w:tcPr>
            <w:tcW w:w="1978" w:type="dxa"/>
            <w:vMerge/>
            <w:tcBorders>
              <w:top w:val="single" w:sz="4" w:space="0" w:color="000000"/>
              <w:left w:val="single" w:sz="4" w:space="0" w:color="000000"/>
              <w:bottom w:val="single" w:sz="4" w:space="0" w:color="000000"/>
              <w:right w:val="single" w:sz="4" w:space="0" w:color="000000"/>
            </w:tcBorders>
          </w:tcPr>
          <w:p w:rsidR="00C24084" w:rsidRPr="00C03697" w:rsidRDefault="00C24084" w:rsidP="005F5885">
            <w:pPr>
              <w:autoSpaceDE w:val="0"/>
              <w:autoSpaceDN w:val="0"/>
              <w:adjustRightInd w:val="0"/>
              <w:jc w:val="left"/>
              <w:rPr>
                <w:rFonts w:ascii="ATC-5b8b4f537f579a6c" w:eastAsia="ATC-5b8b4f537f579a6c"/>
                <w:kern w:val="0"/>
                <w:sz w:val="24"/>
              </w:rPr>
            </w:pPr>
          </w:p>
        </w:tc>
        <w:tc>
          <w:tcPr>
            <w:tcW w:w="2339" w:type="dxa"/>
            <w:tcBorders>
              <w:top w:val="single" w:sz="4" w:space="0" w:color="000000"/>
              <w:left w:val="single" w:sz="4" w:space="0" w:color="000000"/>
              <w:right w:val="single" w:sz="4" w:space="0" w:color="000000"/>
            </w:tcBorders>
            <w:tcMar>
              <w:top w:w="28" w:type="dxa"/>
              <w:left w:w="28" w:type="dxa"/>
              <w:bottom w:w="28" w:type="dxa"/>
              <w:right w:w="28" w:type="dxa"/>
            </w:tcMar>
            <w:vAlign w:val="center"/>
          </w:tcPr>
          <w:p w:rsidR="00C24084" w:rsidRPr="00C03697" w:rsidRDefault="00C24084" w:rsidP="005F5885">
            <w:pPr>
              <w:autoSpaceDE w:val="0"/>
              <w:autoSpaceDN w:val="0"/>
              <w:adjustRightInd w:val="0"/>
              <w:spacing w:line="288" w:lineRule="auto"/>
              <w:jc w:val="center"/>
              <w:textAlignment w:val="center"/>
              <w:rPr>
                <w:rFonts w:eastAsia="ATC-5b8b4f537f579a6c" w:cs="Calibri"/>
                <w:color w:val="000000"/>
                <w:kern w:val="0"/>
                <w:szCs w:val="21"/>
              </w:rPr>
            </w:pPr>
            <w:r w:rsidRPr="00C03697">
              <w:rPr>
                <w:rFonts w:ascii="ATC-5b8b4f537f579a6c" w:eastAsia="ATC-5b8b4f537f579a6c" w:cs="ATC-5b8b4f537f579a6c" w:hint="eastAsia"/>
                <w:color w:val="000000"/>
                <w:spacing w:val="-5"/>
                <w:kern w:val="0"/>
                <w:szCs w:val="21"/>
              </w:rPr>
              <w:t>通识选修课程（选修）</w:t>
            </w:r>
          </w:p>
        </w:tc>
        <w:tc>
          <w:tcPr>
            <w:tcW w:w="980" w:type="dxa"/>
            <w:tcBorders>
              <w:top w:val="single" w:sz="4" w:space="0" w:color="auto"/>
              <w:left w:val="single" w:sz="4" w:space="0" w:color="000000"/>
              <w:bottom w:val="single" w:sz="4" w:space="0" w:color="auto"/>
              <w:right w:val="single" w:sz="4" w:space="0" w:color="auto"/>
            </w:tcBorders>
            <w:tcMar>
              <w:top w:w="28" w:type="dxa"/>
              <w:left w:w="28" w:type="dxa"/>
              <w:bottom w:w="28" w:type="dxa"/>
              <w:right w:w="28" w:type="dxa"/>
            </w:tcMar>
            <w:vAlign w:val="center"/>
          </w:tcPr>
          <w:p w:rsidR="00C24084" w:rsidRPr="00C03697" w:rsidRDefault="00C24084" w:rsidP="005F5885">
            <w:pPr>
              <w:autoSpaceDE w:val="0"/>
              <w:autoSpaceDN w:val="0"/>
              <w:adjustRightInd w:val="0"/>
              <w:spacing w:line="288" w:lineRule="auto"/>
              <w:jc w:val="center"/>
              <w:textAlignment w:val="center"/>
              <w:rPr>
                <w:rFonts w:eastAsia="ATC-5b8b4f537f579a6c" w:cs="Calibri"/>
                <w:color w:val="000000"/>
                <w:kern w:val="0"/>
                <w:szCs w:val="21"/>
              </w:rPr>
            </w:pPr>
            <w:r w:rsidRPr="00C03697">
              <w:rPr>
                <w:rFonts w:ascii="ATC-5b8b4f537f579a6c" w:eastAsia="ATC-5b8b4f537f579a6c" w:cs="ATC-5b8b4f537f579a6c"/>
                <w:color w:val="000000"/>
                <w:spacing w:val="-5"/>
                <w:kern w:val="0"/>
                <w:szCs w:val="21"/>
              </w:rPr>
              <w:t>14</w:t>
            </w:r>
            <w:r w:rsidRPr="00C03697">
              <w:rPr>
                <w:rFonts w:ascii="ATC-5b8b4f537f579a6c" w:eastAsia="ATC-5b8b4f537f579a6c" w:cs="ATC-5b8b4f537f579a6c" w:hint="eastAsia"/>
                <w:color w:val="000000"/>
                <w:spacing w:val="-5"/>
                <w:kern w:val="0"/>
                <w:szCs w:val="21"/>
              </w:rPr>
              <w:t>分</w:t>
            </w:r>
          </w:p>
        </w:tc>
        <w:tc>
          <w:tcPr>
            <w:tcW w:w="1183" w:type="dxa"/>
            <w:tcBorders>
              <w:top w:val="single" w:sz="4" w:space="0" w:color="000000"/>
              <w:left w:val="single" w:sz="4" w:space="0" w:color="auto"/>
              <w:right w:val="single" w:sz="4" w:space="0" w:color="000000"/>
            </w:tcBorders>
            <w:vAlign w:val="center"/>
          </w:tcPr>
          <w:p w:rsidR="00C24084" w:rsidRPr="00C03697" w:rsidRDefault="00C24084" w:rsidP="00CC4F15">
            <w:pPr>
              <w:autoSpaceDE w:val="0"/>
              <w:autoSpaceDN w:val="0"/>
              <w:adjustRightInd w:val="0"/>
              <w:spacing w:line="288" w:lineRule="auto"/>
              <w:jc w:val="center"/>
              <w:textAlignment w:val="center"/>
              <w:rPr>
                <w:rFonts w:eastAsia="ATC-5b8b4f537f579a6c" w:cs="Calibri"/>
                <w:color w:val="000000"/>
                <w:kern w:val="0"/>
                <w:szCs w:val="21"/>
              </w:rPr>
            </w:pPr>
            <w:r>
              <w:rPr>
                <w:rFonts w:eastAsia="ATC-5b8b4f537f579a6c" w:cs="Calibri"/>
                <w:color w:val="000000"/>
                <w:kern w:val="0"/>
                <w:szCs w:val="21"/>
              </w:rPr>
              <w:t>14</w:t>
            </w:r>
            <w:r>
              <w:rPr>
                <w:rFonts w:eastAsia="ATC-5b8b4f537f579a6c" w:cs="Calibri" w:hint="eastAsia"/>
                <w:color w:val="000000"/>
                <w:kern w:val="0"/>
                <w:szCs w:val="21"/>
              </w:rPr>
              <w:t>分</w:t>
            </w:r>
          </w:p>
        </w:tc>
        <w:tc>
          <w:tcPr>
            <w:tcW w:w="3420" w:type="dxa"/>
            <w:vMerge/>
            <w:tcBorders>
              <w:top w:val="single" w:sz="4" w:space="0" w:color="000000"/>
              <w:left w:val="single" w:sz="4" w:space="0" w:color="000000"/>
              <w:bottom w:val="single" w:sz="4" w:space="0" w:color="000000"/>
              <w:right w:val="single" w:sz="4" w:space="0" w:color="000000"/>
            </w:tcBorders>
          </w:tcPr>
          <w:p w:rsidR="00C24084" w:rsidRPr="00C03697" w:rsidRDefault="00C24084" w:rsidP="005F5885">
            <w:pPr>
              <w:autoSpaceDE w:val="0"/>
              <w:autoSpaceDN w:val="0"/>
              <w:adjustRightInd w:val="0"/>
              <w:jc w:val="left"/>
              <w:rPr>
                <w:rFonts w:ascii="ATC-5b8b4f537f579a6c" w:eastAsia="ATC-5b8b4f537f579a6c"/>
                <w:kern w:val="0"/>
                <w:sz w:val="24"/>
              </w:rPr>
            </w:pPr>
          </w:p>
        </w:tc>
      </w:tr>
      <w:tr w:rsidR="00C24084" w:rsidRPr="00C03697" w:rsidTr="00C52F5E">
        <w:trPr>
          <w:trHeight w:val="362"/>
        </w:trPr>
        <w:tc>
          <w:tcPr>
            <w:tcW w:w="197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C24084" w:rsidRPr="009367A0" w:rsidRDefault="00C24084" w:rsidP="009367A0">
            <w:pPr>
              <w:autoSpaceDE w:val="0"/>
              <w:autoSpaceDN w:val="0"/>
              <w:adjustRightInd w:val="0"/>
              <w:spacing w:line="288" w:lineRule="auto"/>
              <w:jc w:val="center"/>
              <w:textAlignment w:val="center"/>
              <w:rPr>
                <w:rFonts w:ascii="ATC-5b8b4f537f579a6c" w:eastAsia="ATC-5b8b4f537f579a6c" w:cs="ATC-5b8b4f537f579a6c"/>
                <w:color w:val="000000"/>
                <w:spacing w:val="-5"/>
                <w:kern w:val="0"/>
                <w:szCs w:val="21"/>
              </w:rPr>
            </w:pPr>
            <w:r w:rsidRPr="00C03697">
              <w:rPr>
                <w:rFonts w:ascii="ATC-5b8b4f537f579a6c" w:eastAsia="ATC-5b8b4f537f579a6c" w:cs="ATC-5b8b4f537f579a6c" w:hint="eastAsia"/>
                <w:color w:val="000000"/>
                <w:spacing w:val="-5"/>
                <w:kern w:val="0"/>
                <w:szCs w:val="21"/>
              </w:rPr>
              <w:t>专业学位课程模块</w:t>
            </w:r>
          </w:p>
        </w:tc>
        <w:tc>
          <w:tcPr>
            <w:tcW w:w="233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C24084" w:rsidRPr="00C03697" w:rsidRDefault="00C24084" w:rsidP="005F5885">
            <w:pPr>
              <w:autoSpaceDE w:val="0"/>
              <w:autoSpaceDN w:val="0"/>
              <w:adjustRightInd w:val="0"/>
              <w:spacing w:line="288" w:lineRule="auto"/>
              <w:jc w:val="center"/>
              <w:textAlignment w:val="center"/>
              <w:rPr>
                <w:rFonts w:eastAsia="ATC-5b8b4f537f579a6c" w:cs="Calibri"/>
                <w:color w:val="000000"/>
                <w:kern w:val="0"/>
                <w:szCs w:val="21"/>
              </w:rPr>
            </w:pPr>
            <w:r w:rsidRPr="00C03697">
              <w:rPr>
                <w:rFonts w:ascii="ATC-5b8b4f537f579a6c" w:eastAsia="ATC-5b8b4f537f579a6c" w:cs="ATC-5b8b4f537f579a6c" w:hint="eastAsia"/>
                <w:color w:val="000000"/>
                <w:spacing w:val="-5"/>
                <w:kern w:val="0"/>
                <w:szCs w:val="21"/>
              </w:rPr>
              <w:t>专业学位课程（必修）</w:t>
            </w:r>
          </w:p>
        </w:tc>
        <w:tc>
          <w:tcPr>
            <w:tcW w:w="980" w:type="dxa"/>
            <w:vMerge w:val="restart"/>
            <w:tcBorders>
              <w:top w:val="single" w:sz="4" w:space="0" w:color="auto"/>
              <w:left w:val="single" w:sz="4" w:space="0" w:color="000000"/>
              <w:right w:val="single" w:sz="4" w:space="0" w:color="auto"/>
            </w:tcBorders>
            <w:tcMar>
              <w:top w:w="28" w:type="dxa"/>
              <w:left w:w="28" w:type="dxa"/>
              <w:bottom w:w="28" w:type="dxa"/>
              <w:right w:w="28" w:type="dxa"/>
            </w:tcMar>
            <w:vAlign w:val="center"/>
          </w:tcPr>
          <w:p w:rsidR="00C24084" w:rsidRPr="00C03697" w:rsidRDefault="00C24084" w:rsidP="005F5885">
            <w:pPr>
              <w:autoSpaceDE w:val="0"/>
              <w:autoSpaceDN w:val="0"/>
              <w:adjustRightInd w:val="0"/>
              <w:spacing w:line="288" w:lineRule="auto"/>
              <w:jc w:val="center"/>
              <w:textAlignment w:val="center"/>
              <w:rPr>
                <w:rFonts w:eastAsia="ATC-5b8b4f537f579a6c" w:cs="Calibri"/>
                <w:color w:val="000000"/>
                <w:kern w:val="0"/>
                <w:szCs w:val="21"/>
              </w:rPr>
            </w:pPr>
            <w:r>
              <w:rPr>
                <w:rFonts w:ascii="ATC-5b8b4f537f579a6c" w:eastAsia="ATC-5b8b4f537f579a6c" w:cs="ATC-5b8b4f537f579a6c"/>
                <w:color w:val="000000"/>
                <w:spacing w:val="-5"/>
                <w:kern w:val="0"/>
                <w:szCs w:val="21"/>
              </w:rPr>
              <w:t>73</w:t>
            </w:r>
            <w:r w:rsidRPr="00C03697">
              <w:rPr>
                <w:rFonts w:ascii="ATC-5b8b4f537f579a6c" w:eastAsia="ATC-5b8b4f537f579a6c" w:cs="ATC-5b8b4f537f579a6c"/>
                <w:color w:val="000000"/>
                <w:spacing w:val="-5"/>
                <w:kern w:val="0"/>
                <w:szCs w:val="21"/>
              </w:rPr>
              <w:t>-</w:t>
            </w:r>
            <w:r>
              <w:rPr>
                <w:rFonts w:ascii="ATC-5b8b4f537f579a6c" w:eastAsia="ATC-5b8b4f537f579a6c" w:cs="ATC-5b8b4f537f579a6c"/>
                <w:color w:val="000000"/>
                <w:spacing w:val="-5"/>
                <w:kern w:val="0"/>
                <w:szCs w:val="21"/>
              </w:rPr>
              <w:t>76</w:t>
            </w:r>
            <w:r w:rsidRPr="00C03697">
              <w:rPr>
                <w:rFonts w:ascii="ATC-5b8b4f537f579a6c" w:eastAsia="ATC-5b8b4f537f579a6c" w:cs="ATC-5b8b4f537f579a6c" w:hint="eastAsia"/>
                <w:color w:val="000000"/>
                <w:spacing w:val="-5"/>
                <w:kern w:val="0"/>
                <w:szCs w:val="21"/>
              </w:rPr>
              <w:t>分</w:t>
            </w:r>
            <w:r>
              <w:rPr>
                <w:rFonts w:ascii="ATC-5b8b4f537f579a6c" w:eastAsia="ATC-5b8b4f537f579a6c" w:cs="ATC-5b8b4f537f579a6c" w:hint="eastAsia"/>
                <w:color w:val="000000"/>
                <w:spacing w:val="-5"/>
                <w:kern w:val="0"/>
                <w:szCs w:val="21"/>
              </w:rPr>
              <w:t>（其中专业开放选修课一般不少于</w:t>
            </w:r>
            <w:r>
              <w:rPr>
                <w:rFonts w:ascii="ATC-5b8b4f537f579a6c" w:eastAsia="ATC-5b8b4f537f579a6c" w:cs="ATC-5b8b4f537f579a6c"/>
                <w:color w:val="000000"/>
                <w:spacing w:val="-5"/>
                <w:kern w:val="0"/>
                <w:szCs w:val="21"/>
              </w:rPr>
              <w:t>16</w:t>
            </w:r>
            <w:r>
              <w:rPr>
                <w:rFonts w:ascii="ATC-5b8b4f537f579a6c" w:eastAsia="ATC-5b8b4f537f579a6c" w:cs="ATC-5b8b4f537f579a6c" w:hint="eastAsia"/>
                <w:color w:val="000000"/>
                <w:spacing w:val="-5"/>
                <w:kern w:val="0"/>
                <w:szCs w:val="21"/>
              </w:rPr>
              <w:t>学分）</w:t>
            </w:r>
          </w:p>
        </w:tc>
        <w:tc>
          <w:tcPr>
            <w:tcW w:w="1183" w:type="dxa"/>
            <w:vMerge w:val="restart"/>
            <w:tcBorders>
              <w:top w:val="single" w:sz="4" w:space="0" w:color="000000"/>
              <w:left w:val="single" w:sz="4" w:space="0" w:color="auto"/>
              <w:right w:val="single" w:sz="4" w:space="0" w:color="000000"/>
            </w:tcBorders>
            <w:vAlign w:val="center"/>
          </w:tcPr>
          <w:p w:rsidR="00C24084" w:rsidRDefault="00C24084" w:rsidP="005F5885">
            <w:pPr>
              <w:autoSpaceDE w:val="0"/>
              <w:autoSpaceDN w:val="0"/>
              <w:adjustRightInd w:val="0"/>
              <w:spacing w:line="288" w:lineRule="auto"/>
              <w:jc w:val="center"/>
              <w:textAlignment w:val="center"/>
              <w:rPr>
                <w:rFonts w:ascii="ATC-5b8b4f537f579a6c" w:eastAsia="ATC-5b8b4f537f579a6c" w:cs="ATC-5b8b4f537f579a6c"/>
                <w:color w:val="000000"/>
                <w:spacing w:val="-5"/>
                <w:kern w:val="0"/>
                <w:szCs w:val="21"/>
              </w:rPr>
            </w:pPr>
            <w:r>
              <w:rPr>
                <w:rFonts w:ascii="ATC-5b8b4f537f579a6c" w:eastAsia="ATC-5b8b4f537f579a6c" w:cs="ATC-5b8b4f537f579a6c"/>
                <w:color w:val="000000"/>
                <w:spacing w:val="-5"/>
                <w:kern w:val="0"/>
                <w:szCs w:val="21"/>
              </w:rPr>
              <w:t>81</w:t>
            </w:r>
            <w:r w:rsidRPr="00C03697">
              <w:rPr>
                <w:rFonts w:ascii="ATC-5b8b4f537f579a6c" w:eastAsia="ATC-5b8b4f537f579a6c" w:cs="ATC-5b8b4f537f579a6c"/>
                <w:color w:val="000000"/>
                <w:spacing w:val="-5"/>
                <w:kern w:val="0"/>
                <w:szCs w:val="21"/>
              </w:rPr>
              <w:t>-</w:t>
            </w:r>
            <w:r>
              <w:rPr>
                <w:rFonts w:ascii="ATC-5b8b4f537f579a6c" w:eastAsia="ATC-5b8b4f537f579a6c" w:cs="ATC-5b8b4f537f579a6c"/>
                <w:color w:val="000000"/>
                <w:spacing w:val="-5"/>
                <w:kern w:val="0"/>
                <w:szCs w:val="21"/>
              </w:rPr>
              <w:t>83</w:t>
            </w:r>
            <w:r w:rsidRPr="00C03697">
              <w:rPr>
                <w:rFonts w:ascii="ATC-5b8b4f537f579a6c" w:eastAsia="ATC-5b8b4f537f579a6c" w:cs="ATC-5b8b4f537f579a6c" w:hint="eastAsia"/>
                <w:color w:val="000000"/>
                <w:spacing w:val="-5"/>
                <w:kern w:val="0"/>
                <w:szCs w:val="21"/>
              </w:rPr>
              <w:t>分</w:t>
            </w:r>
          </w:p>
          <w:p w:rsidR="00C24084" w:rsidRPr="00C03697" w:rsidRDefault="00C24084" w:rsidP="005F5885">
            <w:pPr>
              <w:autoSpaceDE w:val="0"/>
              <w:autoSpaceDN w:val="0"/>
              <w:adjustRightInd w:val="0"/>
              <w:spacing w:line="288" w:lineRule="auto"/>
              <w:jc w:val="center"/>
              <w:textAlignment w:val="center"/>
              <w:rPr>
                <w:rFonts w:eastAsia="ATC-5b8b4f537f579a6c" w:cs="Calibri"/>
                <w:color w:val="000000"/>
                <w:kern w:val="0"/>
                <w:szCs w:val="21"/>
              </w:rPr>
            </w:pPr>
            <w:r>
              <w:rPr>
                <w:rFonts w:ascii="ATC-5b8b4f537f579a6c" w:eastAsia="ATC-5b8b4f537f579a6c" w:cs="ATC-5b8b4f537f579a6c" w:hint="eastAsia"/>
                <w:color w:val="000000"/>
                <w:spacing w:val="-5"/>
                <w:kern w:val="0"/>
                <w:szCs w:val="21"/>
              </w:rPr>
              <w:t>（其中专业开放选修课一般不少于</w:t>
            </w:r>
            <w:r>
              <w:rPr>
                <w:rFonts w:ascii="ATC-5b8b4f537f579a6c" w:eastAsia="ATC-5b8b4f537f579a6c" w:cs="ATC-5b8b4f537f579a6c"/>
                <w:color w:val="000000"/>
                <w:spacing w:val="-5"/>
                <w:kern w:val="0"/>
                <w:szCs w:val="21"/>
              </w:rPr>
              <w:t>16</w:t>
            </w:r>
            <w:r>
              <w:rPr>
                <w:rFonts w:ascii="ATC-5b8b4f537f579a6c" w:eastAsia="ATC-5b8b4f537f579a6c" w:cs="ATC-5b8b4f537f579a6c" w:hint="eastAsia"/>
                <w:color w:val="000000"/>
                <w:spacing w:val="-5"/>
                <w:kern w:val="0"/>
                <w:szCs w:val="21"/>
              </w:rPr>
              <w:t>学分）</w:t>
            </w:r>
          </w:p>
        </w:tc>
        <w:tc>
          <w:tcPr>
            <w:tcW w:w="342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C24084" w:rsidRPr="00C03697" w:rsidRDefault="00C24084" w:rsidP="005F5885">
            <w:pPr>
              <w:autoSpaceDE w:val="0"/>
              <w:autoSpaceDN w:val="0"/>
              <w:adjustRightInd w:val="0"/>
              <w:spacing w:line="288" w:lineRule="auto"/>
              <w:textAlignment w:val="center"/>
              <w:rPr>
                <w:rFonts w:eastAsia="ATC-5b8b4f537f579a6c" w:cs="Calibri"/>
                <w:color w:val="000000"/>
                <w:kern w:val="0"/>
                <w:szCs w:val="21"/>
              </w:rPr>
            </w:pPr>
          </w:p>
        </w:tc>
      </w:tr>
      <w:tr w:rsidR="00C24084" w:rsidRPr="00C03697" w:rsidTr="00C52F5E">
        <w:trPr>
          <w:trHeight w:val="5187"/>
        </w:trPr>
        <w:tc>
          <w:tcPr>
            <w:tcW w:w="197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C24084" w:rsidRPr="00C03697" w:rsidRDefault="00C24084" w:rsidP="005F5885">
            <w:pPr>
              <w:autoSpaceDE w:val="0"/>
              <w:autoSpaceDN w:val="0"/>
              <w:adjustRightInd w:val="0"/>
              <w:spacing w:line="288" w:lineRule="auto"/>
              <w:jc w:val="center"/>
              <w:textAlignment w:val="center"/>
              <w:rPr>
                <w:rFonts w:ascii="ATC-5b8b4f537f579a6c" w:eastAsia="ATC-5b8b4f537f579a6c" w:cs="ATC-5b8b4f537f579a6c"/>
                <w:color w:val="000000"/>
                <w:spacing w:val="-5"/>
                <w:kern w:val="0"/>
                <w:szCs w:val="21"/>
              </w:rPr>
            </w:pPr>
            <w:r w:rsidRPr="00C03697">
              <w:rPr>
                <w:rFonts w:ascii="ATC-5b8b4f537f579a6c" w:eastAsia="ATC-5b8b4f537f579a6c" w:cs="ATC-5b8b4f537f579a6c" w:hint="eastAsia"/>
                <w:color w:val="000000"/>
                <w:spacing w:val="-5"/>
                <w:kern w:val="0"/>
                <w:szCs w:val="21"/>
              </w:rPr>
              <w:t>专业开放选修课程</w:t>
            </w:r>
          </w:p>
          <w:p w:rsidR="00C24084" w:rsidRPr="009367A0" w:rsidRDefault="00C24084" w:rsidP="009367A0">
            <w:pPr>
              <w:autoSpaceDE w:val="0"/>
              <w:autoSpaceDN w:val="0"/>
              <w:adjustRightInd w:val="0"/>
              <w:spacing w:line="288" w:lineRule="auto"/>
              <w:jc w:val="center"/>
              <w:textAlignment w:val="center"/>
              <w:rPr>
                <w:rFonts w:ascii="ATC-5b8b4f537f579a6c" w:eastAsia="ATC-5b8b4f537f579a6c" w:cs="ATC-5b8b4f537f579a6c"/>
                <w:color w:val="000000"/>
                <w:spacing w:val="-5"/>
                <w:kern w:val="0"/>
                <w:szCs w:val="21"/>
              </w:rPr>
            </w:pPr>
            <w:r w:rsidRPr="00C03697">
              <w:rPr>
                <w:rFonts w:ascii="ATC-5b8b4f537f579a6c" w:eastAsia="ATC-5b8b4f537f579a6c" w:cs="ATC-5b8b4f537f579a6c" w:hint="eastAsia"/>
                <w:color w:val="000000"/>
                <w:spacing w:val="-5"/>
                <w:kern w:val="0"/>
                <w:szCs w:val="21"/>
              </w:rPr>
              <w:t>模块</w:t>
            </w:r>
          </w:p>
        </w:tc>
        <w:tc>
          <w:tcPr>
            <w:tcW w:w="233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C24084" w:rsidRPr="00C03697" w:rsidRDefault="00C24084" w:rsidP="005F5885">
            <w:pPr>
              <w:autoSpaceDE w:val="0"/>
              <w:autoSpaceDN w:val="0"/>
              <w:adjustRightInd w:val="0"/>
              <w:spacing w:line="288" w:lineRule="auto"/>
              <w:jc w:val="center"/>
              <w:textAlignment w:val="center"/>
              <w:rPr>
                <w:rFonts w:eastAsia="ATC-5b8b4f537f579a6c" w:cs="Calibri"/>
                <w:color w:val="000000"/>
                <w:kern w:val="0"/>
                <w:szCs w:val="21"/>
              </w:rPr>
            </w:pPr>
            <w:r w:rsidRPr="00C03697">
              <w:rPr>
                <w:rFonts w:ascii="ATC-5b8b4f537f579a6c" w:eastAsia="ATC-5b8b4f537f579a6c" w:cs="ATC-5b8b4f537f579a6c" w:hint="eastAsia"/>
                <w:color w:val="000000"/>
                <w:spacing w:val="-5"/>
                <w:kern w:val="0"/>
                <w:szCs w:val="21"/>
              </w:rPr>
              <w:t>开放选修课程（选修）</w:t>
            </w:r>
          </w:p>
        </w:tc>
        <w:tc>
          <w:tcPr>
            <w:tcW w:w="980" w:type="dxa"/>
            <w:vMerge/>
            <w:tcBorders>
              <w:left w:val="single" w:sz="4" w:space="0" w:color="000000"/>
              <w:bottom w:val="single" w:sz="4" w:space="0" w:color="000000"/>
              <w:right w:val="single" w:sz="4" w:space="0" w:color="auto"/>
            </w:tcBorders>
            <w:tcMar>
              <w:top w:w="28" w:type="dxa"/>
              <w:left w:w="28" w:type="dxa"/>
              <w:bottom w:w="28" w:type="dxa"/>
              <w:right w:w="28" w:type="dxa"/>
            </w:tcMar>
            <w:vAlign w:val="center"/>
          </w:tcPr>
          <w:p w:rsidR="00C24084" w:rsidRPr="00C03697" w:rsidRDefault="00C24084" w:rsidP="005F5885">
            <w:pPr>
              <w:autoSpaceDE w:val="0"/>
              <w:autoSpaceDN w:val="0"/>
              <w:adjustRightInd w:val="0"/>
              <w:spacing w:line="288" w:lineRule="auto"/>
              <w:jc w:val="center"/>
              <w:textAlignment w:val="center"/>
              <w:rPr>
                <w:rFonts w:eastAsia="ATC-5b8b4f537f579a6c" w:cs="Calibri"/>
                <w:color w:val="000000"/>
                <w:kern w:val="0"/>
                <w:szCs w:val="21"/>
              </w:rPr>
            </w:pPr>
          </w:p>
        </w:tc>
        <w:tc>
          <w:tcPr>
            <w:tcW w:w="1183" w:type="dxa"/>
            <w:vMerge/>
            <w:tcBorders>
              <w:left w:val="single" w:sz="4" w:space="0" w:color="auto"/>
              <w:bottom w:val="single" w:sz="4" w:space="0" w:color="000000"/>
              <w:right w:val="single" w:sz="4" w:space="0" w:color="000000"/>
            </w:tcBorders>
            <w:vAlign w:val="center"/>
          </w:tcPr>
          <w:p w:rsidR="00C24084" w:rsidRPr="00C03697" w:rsidRDefault="00C24084" w:rsidP="005F5885">
            <w:pPr>
              <w:autoSpaceDE w:val="0"/>
              <w:autoSpaceDN w:val="0"/>
              <w:adjustRightInd w:val="0"/>
              <w:spacing w:line="288" w:lineRule="auto"/>
              <w:jc w:val="center"/>
              <w:textAlignment w:val="center"/>
              <w:rPr>
                <w:rFonts w:eastAsia="ATC-5b8b4f537f579a6c" w:cs="Calibri"/>
                <w:color w:val="000000"/>
                <w:kern w:val="0"/>
                <w:szCs w:val="21"/>
              </w:rPr>
            </w:pPr>
          </w:p>
        </w:tc>
        <w:tc>
          <w:tcPr>
            <w:tcW w:w="342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C24084" w:rsidRPr="00C03697" w:rsidRDefault="00C24084" w:rsidP="005F5885">
            <w:pPr>
              <w:autoSpaceDE w:val="0"/>
              <w:autoSpaceDN w:val="0"/>
              <w:adjustRightInd w:val="0"/>
              <w:spacing w:line="288" w:lineRule="auto"/>
              <w:textAlignment w:val="center"/>
              <w:rPr>
                <w:rFonts w:ascii="ATC-5b8b4f537f579a6c" w:eastAsia="ATC-5b8b4f537f579a6c" w:cs="ATC-5b8b4f537f579a6c"/>
                <w:color w:val="000000"/>
                <w:spacing w:val="-5"/>
                <w:kern w:val="0"/>
                <w:szCs w:val="21"/>
              </w:rPr>
            </w:pPr>
            <w:r w:rsidRPr="00C03697">
              <w:rPr>
                <w:rFonts w:ascii="ATC-5b8b4f537f579a6c" w:eastAsia="ATC-5b8b4f537f579a6c" w:cs="ATC-5b8b4f537f579a6c"/>
                <w:color w:val="000000"/>
                <w:spacing w:val="-5"/>
                <w:kern w:val="0"/>
                <w:szCs w:val="21"/>
              </w:rPr>
              <w:t>1.</w:t>
            </w:r>
            <w:r w:rsidRPr="00C03697">
              <w:rPr>
                <w:rFonts w:ascii="ATC-5b8b4f537f579a6c" w:eastAsia="ATC-5b8b4f537f579a6c" w:cs="ATC-5b8b4f537f579a6c" w:hint="eastAsia"/>
                <w:color w:val="000000"/>
                <w:spacing w:val="-5"/>
                <w:kern w:val="0"/>
                <w:szCs w:val="21"/>
              </w:rPr>
              <w:t>各专业应当在本模块中设计如下课程：</w:t>
            </w:r>
          </w:p>
          <w:p w:rsidR="00C24084" w:rsidRPr="00C03697" w:rsidRDefault="00C24084" w:rsidP="005F5885">
            <w:pPr>
              <w:autoSpaceDE w:val="0"/>
              <w:autoSpaceDN w:val="0"/>
              <w:adjustRightInd w:val="0"/>
              <w:spacing w:line="288" w:lineRule="auto"/>
              <w:textAlignment w:val="center"/>
              <w:rPr>
                <w:rFonts w:ascii="ATC-5b8b4f537f579a6c" w:eastAsia="ATC-5b8b4f537f579a6c" w:cs="ATC-5b8b4f537f579a6c"/>
                <w:color w:val="000000"/>
                <w:spacing w:val="-5"/>
                <w:kern w:val="0"/>
                <w:szCs w:val="21"/>
              </w:rPr>
            </w:pPr>
            <w:r w:rsidRPr="00C03697">
              <w:rPr>
                <w:rFonts w:ascii="ATC-5b8b4f537f579a6c" w:eastAsia="ATC-5b8b4f537f579a6c" w:cs="ATC-5b8b4f537f579a6c" w:hint="eastAsia"/>
                <w:color w:val="000000"/>
                <w:spacing w:val="-5"/>
                <w:kern w:val="0"/>
                <w:szCs w:val="21"/>
              </w:rPr>
              <w:t>①与经济社会发展、行业发展相适应的课程，</w:t>
            </w:r>
            <w:r w:rsidRPr="00C03697">
              <w:rPr>
                <w:rFonts w:ascii="ATC-5b8b4f537f579a6c" w:eastAsia="ATC-5b8b4f537f579a6c" w:cs="ATC-5b8b4f537f579a6c"/>
                <w:color w:val="000000"/>
                <w:spacing w:val="-5"/>
                <w:kern w:val="0"/>
                <w:szCs w:val="21"/>
              </w:rPr>
              <w:t xml:space="preserve"> </w:t>
            </w:r>
          </w:p>
          <w:p w:rsidR="00C24084" w:rsidRPr="00C03697" w:rsidRDefault="00C24084" w:rsidP="005F5885">
            <w:pPr>
              <w:autoSpaceDE w:val="0"/>
              <w:autoSpaceDN w:val="0"/>
              <w:adjustRightInd w:val="0"/>
              <w:spacing w:line="288" w:lineRule="auto"/>
              <w:textAlignment w:val="center"/>
              <w:rPr>
                <w:rFonts w:ascii="ATC-5b8b4f537f579a6c" w:eastAsia="ATC-5b8b4f537f579a6c" w:cs="ATC-5b8b4f537f579a6c"/>
                <w:color w:val="000000"/>
                <w:spacing w:val="-5"/>
                <w:kern w:val="0"/>
                <w:szCs w:val="21"/>
              </w:rPr>
            </w:pPr>
            <w:r w:rsidRPr="00C03697">
              <w:rPr>
                <w:rFonts w:ascii="ATC-5b8b4f537f579a6c" w:eastAsia="ATC-5b8b4f537f579a6c" w:cs="ATC-5b8b4f537f579a6c" w:hint="eastAsia"/>
                <w:color w:val="000000"/>
                <w:spacing w:val="-5"/>
                <w:kern w:val="0"/>
                <w:szCs w:val="21"/>
              </w:rPr>
              <w:t>②凝练与本学院专业人才培养特色相关课程。</w:t>
            </w:r>
          </w:p>
          <w:p w:rsidR="00C24084" w:rsidRPr="00C03697" w:rsidRDefault="00C24084" w:rsidP="005F5885">
            <w:pPr>
              <w:autoSpaceDE w:val="0"/>
              <w:autoSpaceDN w:val="0"/>
              <w:adjustRightInd w:val="0"/>
              <w:spacing w:line="288" w:lineRule="auto"/>
              <w:textAlignment w:val="center"/>
              <w:rPr>
                <w:rFonts w:ascii="ATC-5b8b4f537f579a6c" w:eastAsia="ATC-5b8b4f537f579a6c" w:cs="ATC-5b8b4f537f579a6c"/>
                <w:color w:val="000000"/>
                <w:spacing w:val="-5"/>
                <w:kern w:val="0"/>
                <w:szCs w:val="21"/>
              </w:rPr>
            </w:pPr>
            <w:r w:rsidRPr="00C03697">
              <w:rPr>
                <w:rFonts w:ascii="ATC-5b8b4f537f579a6c" w:eastAsia="ATC-5b8b4f537f579a6c" w:cs="ATC-5b8b4f537f579a6c" w:hint="eastAsia"/>
                <w:color w:val="000000"/>
                <w:spacing w:val="-5"/>
                <w:kern w:val="0"/>
                <w:szCs w:val="21"/>
              </w:rPr>
              <w:t>③体现应用型能力培养的相关课程。</w:t>
            </w:r>
          </w:p>
          <w:p w:rsidR="00C24084" w:rsidRPr="00C03697" w:rsidRDefault="00C24084" w:rsidP="005F5885">
            <w:pPr>
              <w:autoSpaceDE w:val="0"/>
              <w:autoSpaceDN w:val="0"/>
              <w:adjustRightInd w:val="0"/>
              <w:spacing w:line="288" w:lineRule="auto"/>
              <w:textAlignment w:val="center"/>
              <w:rPr>
                <w:rFonts w:ascii="ATC-5b8b4f537f579a6c" w:eastAsia="ATC-5b8b4f537f579a6c" w:cs="ATC-5b8b4f537f579a6c"/>
                <w:color w:val="000000"/>
                <w:spacing w:val="-5"/>
                <w:kern w:val="0"/>
                <w:szCs w:val="21"/>
              </w:rPr>
            </w:pPr>
            <w:r w:rsidRPr="00C03697">
              <w:rPr>
                <w:rFonts w:ascii="ATC-5b8b4f537f579a6c" w:eastAsia="ATC-5b8b4f537f579a6c" w:cs="ATC-5b8b4f537f579a6c" w:hint="eastAsia"/>
                <w:color w:val="000000"/>
                <w:spacing w:val="-5"/>
                <w:kern w:val="0"/>
                <w:szCs w:val="21"/>
              </w:rPr>
              <w:t>④鼓励各专业建设该模块的优质课程，条件成熟后可升格为专业学位课程。</w:t>
            </w:r>
          </w:p>
          <w:p w:rsidR="00C24084" w:rsidRPr="00C03697" w:rsidRDefault="00C24084" w:rsidP="005F5885">
            <w:pPr>
              <w:autoSpaceDE w:val="0"/>
              <w:autoSpaceDN w:val="0"/>
              <w:adjustRightInd w:val="0"/>
              <w:spacing w:line="288" w:lineRule="auto"/>
              <w:textAlignment w:val="center"/>
              <w:rPr>
                <w:rFonts w:ascii="ATC-5b8b4f537f579a6c" w:eastAsia="ATC-5b8b4f537f579a6c" w:cs="ATC-5b8b4f537f579a6c"/>
                <w:color w:val="000000"/>
                <w:spacing w:val="-5"/>
                <w:kern w:val="0"/>
                <w:szCs w:val="21"/>
              </w:rPr>
            </w:pPr>
            <w:r w:rsidRPr="00C03697">
              <w:rPr>
                <w:rFonts w:ascii="ATC-5b8b4f537f579a6c" w:eastAsia="ATC-5b8b4f537f579a6c" w:cs="ATC-5b8b4f537f579a6c"/>
                <w:color w:val="000000"/>
                <w:spacing w:val="-5"/>
                <w:kern w:val="0"/>
                <w:szCs w:val="21"/>
              </w:rPr>
              <w:t>2.</w:t>
            </w:r>
            <w:r w:rsidRPr="00C03697">
              <w:rPr>
                <w:rFonts w:ascii="ATC-5b8b4f537f579a6c" w:eastAsia="ATC-5b8b4f537f579a6c" w:cs="ATC-5b8b4f537f579a6c" w:hint="eastAsia"/>
                <w:color w:val="000000"/>
                <w:spacing w:val="-5"/>
                <w:kern w:val="0"/>
                <w:szCs w:val="21"/>
              </w:rPr>
              <w:t>学生可选修本专业（方向）的开放选修课程；也可选修其他专业（方向）的开放选修课程；也可根据学习兴趣和就业取向在各专业（方向）开放选修课程之间自主设计自己的课程修读模块。</w:t>
            </w:r>
          </w:p>
          <w:p w:rsidR="00C24084" w:rsidRPr="00C03697" w:rsidRDefault="00C24084" w:rsidP="005F5885">
            <w:pPr>
              <w:autoSpaceDE w:val="0"/>
              <w:autoSpaceDN w:val="0"/>
              <w:adjustRightInd w:val="0"/>
              <w:spacing w:line="288" w:lineRule="auto"/>
              <w:textAlignment w:val="center"/>
              <w:rPr>
                <w:rFonts w:eastAsia="ATC-5b8b4f537f579a6c" w:cs="Calibri"/>
                <w:color w:val="000000"/>
                <w:kern w:val="0"/>
                <w:szCs w:val="21"/>
              </w:rPr>
            </w:pPr>
            <w:r w:rsidRPr="00C03697">
              <w:rPr>
                <w:rFonts w:ascii="ATC-5b8b4f537f579a6c" w:eastAsia="ATC-5b8b4f537f579a6c" w:cs="ATC-5b8b4f537f579a6c"/>
                <w:color w:val="000000"/>
                <w:spacing w:val="-5"/>
                <w:kern w:val="0"/>
                <w:szCs w:val="21"/>
              </w:rPr>
              <w:t xml:space="preserve">3. </w:t>
            </w:r>
            <w:r w:rsidRPr="00C03697">
              <w:rPr>
                <w:rFonts w:ascii="ATC-5b8b4f537f579a6c" w:eastAsia="ATC-5b8b4f537f579a6c" w:cs="ATC-5b8b4f537f579a6c" w:hint="eastAsia"/>
                <w:color w:val="000000"/>
                <w:spacing w:val="-5"/>
                <w:kern w:val="0"/>
                <w:szCs w:val="21"/>
              </w:rPr>
              <w:t>学生可选择其他专业（方向）的专业学位课程【可冲抵本专业（方向）开放选修课程】；学生可选修通识选修课程【可冲抵本专业（方向）开放选修课程】；有意向报考外专业研究生的学生可以修读目标专业的专业学位课程，所得学分可以冲抵开放选修课程学分。</w:t>
            </w:r>
          </w:p>
        </w:tc>
      </w:tr>
      <w:tr w:rsidR="00C24084" w:rsidRPr="00C03697" w:rsidTr="00C52F5E">
        <w:trPr>
          <w:trHeight w:val="647"/>
        </w:trPr>
        <w:tc>
          <w:tcPr>
            <w:tcW w:w="197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C24084" w:rsidRPr="00C03697" w:rsidRDefault="00C24084" w:rsidP="005F5885">
            <w:pPr>
              <w:autoSpaceDE w:val="0"/>
              <w:autoSpaceDN w:val="0"/>
              <w:adjustRightInd w:val="0"/>
              <w:spacing w:line="288" w:lineRule="auto"/>
              <w:jc w:val="center"/>
              <w:textAlignment w:val="center"/>
              <w:rPr>
                <w:rFonts w:ascii="ATC-5b8b4f537f579a6c" w:eastAsia="ATC-5b8b4f537f579a6c" w:cs="ATC-5b8b4f537f579a6c"/>
                <w:color w:val="000000"/>
                <w:spacing w:val="-5"/>
                <w:kern w:val="0"/>
                <w:szCs w:val="21"/>
              </w:rPr>
            </w:pPr>
            <w:r w:rsidRPr="00C03697">
              <w:rPr>
                <w:rFonts w:ascii="ATC-5b8b4f537f579a6c" w:eastAsia="ATC-5b8b4f537f579a6c" w:cs="ATC-5b8b4f537f579a6c" w:hint="eastAsia"/>
                <w:color w:val="000000"/>
                <w:spacing w:val="-5"/>
                <w:kern w:val="0"/>
                <w:szCs w:val="21"/>
              </w:rPr>
              <w:t>实践教学环节</w:t>
            </w:r>
          </w:p>
          <w:p w:rsidR="00C24084" w:rsidRPr="00C03697" w:rsidRDefault="00C24084" w:rsidP="005F5885">
            <w:pPr>
              <w:autoSpaceDE w:val="0"/>
              <w:autoSpaceDN w:val="0"/>
              <w:adjustRightInd w:val="0"/>
              <w:spacing w:line="288" w:lineRule="auto"/>
              <w:jc w:val="center"/>
              <w:textAlignment w:val="center"/>
              <w:rPr>
                <w:rFonts w:eastAsia="ATC-5b8b4f537f579a6c" w:cs="Calibri"/>
                <w:color w:val="000000"/>
                <w:kern w:val="0"/>
                <w:szCs w:val="21"/>
              </w:rPr>
            </w:pPr>
            <w:r w:rsidRPr="00C03697">
              <w:rPr>
                <w:rFonts w:ascii="ATC-5b8b4f537f579a6c" w:eastAsia="ATC-5b8b4f537f579a6c" w:cs="ATC-5b8b4f537f579a6c" w:hint="eastAsia"/>
                <w:color w:val="000000"/>
                <w:spacing w:val="-5"/>
                <w:kern w:val="0"/>
                <w:szCs w:val="21"/>
              </w:rPr>
              <w:t>（</w:t>
            </w:r>
            <w:r w:rsidRPr="00C03697">
              <w:rPr>
                <w:rFonts w:ascii="ATC-5b8b4f537f579a6c" w:eastAsia="ATC-5b8b4f537f579a6c" w:cs="ATC-5b8b4f537f579a6c"/>
                <w:color w:val="000000"/>
                <w:spacing w:val="-5"/>
                <w:kern w:val="0"/>
                <w:szCs w:val="21"/>
              </w:rPr>
              <w:t>3</w:t>
            </w:r>
            <w:r>
              <w:rPr>
                <w:rFonts w:ascii="ATC-5b8b4f537f579a6c" w:eastAsia="ATC-5b8b4f537f579a6c" w:cs="ATC-5b8b4f537f579a6c"/>
                <w:color w:val="000000"/>
                <w:spacing w:val="-5"/>
                <w:kern w:val="0"/>
                <w:szCs w:val="21"/>
              </w:rPr>
              <w:t>4</w:t>
            </w:r>
            <w:r w:rsidRPr="00C03697">
              <w:rPr>
                <w:rFonts w:ascii="ATC-5b8b4f537f579a6c" w:eastAsia="ATC-5b8b4f537f579a6c" w:cs="ATC-5b8b4f537f579a6c" w:hint="eastAsia"/>
                <w:color w:val="000000"/>
                <w:spacing w:val="-5"/>
                <w:kern w:val="0"/>
                <w:szCs w:val="21"/>
              </w:rPr>
              <w:t>学分）</w:t>
            </w:r>
          </w:p>
        </w:tc>
        <w:tc>
          <w:tcPr>
            <w:tcW w:w="233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C24084" w:rsidRPr="00C03697" w:rsidRDefault="00C24084" w:rsidP="005F5885">
            <w:pPr>
              <w:autoSpaceDE w:val="0"/>
              <w:autoSpaceDN w:val="0"/>
              <w:adjustRightInd w:val="0"/>
              <w:spacing w:line="288" w:lineRule="auto"/>
              <w:jc w:val="center"/>
              <w:textAlignment w:val="center"/>
              <w:rPr>
                <w:rFonts w:eastAsia="ATC-5b8b4f537f579a6c" w:cs="Calibri"/>
                <w:color w:val="000000"/>
                <w:kern w:val="0"/>
                <w:szCs w:val="21"/>
              </w:rPr>
            </w:pPr>
            <w:r w:rsidRPr="00C03697">
              <w:rPr>
                <w:rFonts w:ascii="ATC-5b8b4f537f579a6c" w:eastAsia="ATC-5b8b4f537f579a6c" w:cs="ATC-5b8b4f537f579a6c" w:hint="eastAsia"/>
                <w:color w:val="000000"/>
                <w:spacing w:val="-5"/>
                <w:kern w:val="0"/>
                <w:szCs w:val="21"/>
              </w:rPr>
              <w:t>实践教学环节（必修）</w:t>
            </w:r>
          </w:p>
        </w:tc>
        <w:tc>
          <w:tcPr>
            <w:tcW w:w="980" w:type="dxa"/>
            <w:tcBorders>
              <w:top w:val="single" w:sz="4" w:space="0" w:color="000000"/>
              <w:left w:val="single" w:sz="4" w:space="0" w:color="000000"/>
              <w:bottom w:val="single" w:sz="4" w:space="0" w:color="000000"/>
              <w:right w:val="single" w:sz="4" w:space="0" w:color="auto"/>
            </w:tcBorders>
            <w:tcMar>
              <w:top w:w="28" w:type="dxa"/>
              <w:left w:w="28" w:type="dxa"/>
              <w:bottom w:w="28" w:type="dxa"/>
              <w:right w:w="28" w:type="dxa"/>
            </w:tcMar>
            <w:vAlign w:val="center"/>
          </w:tcPr>
          <w:p w:rsidR="00C24084" w:rsidRPr="00C03697" w:rsidRDefault="00C24084" w:rsidP="005F5885">
            <w:pPr>
              <w:autoSpaceDE w:val="0"/>
              <w:autoSpaceDN w:val="0"/>
              <w:adjustRightInd w:val="0"/>
              <w:spacing w:line="288" w:lineRule="auto"/>
              <w:jc w:val="center"/>
              <w:textAlignment w:val="center"/>
              <w:rPr>
                <w:rFonts w:eastAsia="ATC-5b8b4f537f579a6c" w:cs="Calibri"/>
                <w:color w:val="000000"/>
                <w:kern w:val="0"/>
                <w:szCs w:val="21"/>
              </w:rPr>
            </w:pPr>
            <w:r w:rsidRPr="00C03697">
              <w:rPr>
                <w:rFonts w:ascii="ATC-5b8b4f537f579a6c" w:eastAsia="ATC-5b8b4f537f579a6c" w:cs="ATC-5b8b4f537f579a6c"/>
                <w:color w:val="000000"/>
                <w:spacing w:val="-5"/>
                <w:kern w:val="0"/>
                <w:szCs w:val="21"/>
              </w:rPr>
              <w:t>3</w:t>
            </w:r>
            <w:r>
              <w:rPr>
                <w:rFonts w:ascii="ATC-5b8b4f537f579a6c" w:eastAsia="ATC-5b8b4f537f579a6c" w:cs="ATC-5b8b4f537f579a6c"/>
                <w:color w:val="000000"/>
                <w:spacing w:val="-5"/>
                <w:kern w:val="0"/>
                <w:szCs w:val="21"/>
              </w:rPr>
              <w:t>4</w:t>
            </w:r>
            <w:r w:rsidRPr="00C03697">
              <w:rPr>
                <w:rFonts w:ascii="ATC-5b8b4f537f579a6c" w:eastAsia="ATC-5b8b4f537f579a6c" w:cs="ATC-5b8b4f537f579a6c" w:hint="eastAsia"/>
                <w:color w:val="000000"/>
                <w:spacing w:val="-5"/>
                <w:kern w:val="0"/>
                <w:szCs w:val="21"/>
              </w:rPr>
              <w:t>分</w:t>
            </w:r>
          </w:p>
        </w:tc>
        <w:tc>
          <w:tcPr>
            <w:tcW w:w="1183" w:type="dxa"/>
            <w:tcBorders>
              <w:top w:val="single" w:sz="4" w:space="0" w:color="000000"/>
              <w:left w:val="single" w:sz="4" w:space="0" w:color="auto"/>
              <w:bottom w:val="single" w:sz="4" w:space="0" w:color="000000"/>
              <w:right w:val="single" w:sz="4" w:space="0" w:color="000000"/>
            </w:tcBorders>
            <w:vAlign w:val="center"/>
          </w:tcPr>
          <w:p w:rsidR="00C24084" w:rsidRPr="00C03697" w:rsidRDefault="00C24084" w:rsidP="005F5885">
            <w:pPr>
              <w:autoSpaceDE w:val="0"/>
              <w:autoSpaceDN w:val="0"/>
              <w:adjustRightInd w:val="0"/>
              <w:spacing w:line="288" w:lineRule="auto"/>
              <w:jc w:val="center"/>
              <w:textAlignment w:val="center"/>
              <w:rPr>
                <w:rFonts w:eastAsia="ATC-5b8b4f537f579a6c" w:cs="Calibri"/>
                <w:color w:val="000000"/>
                <w:kern w:val="0"/>
                <w:szCs w:val="21"/>
              </w:rPr>
            </w:pPr>
            <w:r>
              <w:rPr>
                <w:rFonts w:eastAsia="ATC-5b8b4f537f579a6c" w:cs="Calibri"/>
                <w:color w:val="000000"/>
                <w:kern w:val="0"/>
                <w:szCs w:val="21"/>
              </w:rPr>
              <w:t>34</w:t>
            </w:r>
            <w:r>
              <w:rPr>
                <w:rFonts w:eastAsia="ATC-5b8b4f537f579a6c" w:cs="Calibri" w:hint="eastAsia"/>
                <w:color w:val="000000"/>
                <w:kern w:val="0"/>
                <w:szCs w:val="21"/>
              </w:rPr>
              <w:t>分</w:t>
            </w:r>
          </w:p>
        </w:tc>
        <w:tc>
          <w:tcPr>
            <w:tcW w:w="342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C24084" w:rsidRPr="00C03697" w:rsidRDefault="00C24084" w:rsidP="005F5885">
            <w:pPr>
              <w:autoSpaceDE w:val="0"/>
              <w:autoSpaceDN w:val="0"/>
              <w:adjustRightInd w:val="0"/>
              <w:spacing w:line="288" w:lineRule="auto"/>
              <w:textAlignment w:val="center"/>
              <w:rPr>
                <w:rFonts w:eastAsia="ATC-5b8b4f537f579a6c" w:cs="Calibri"/>
                <w:color w:val="000000"/>
                <w:kern w:val="0"/>
                <w:szCs w:val="21"/>
              </w:rPr>
            </w:pPr>
            <w:r w:rsidRPr="00C03697">
              <w:rPr>
                <w:rFonts w:ascii="ATC-5b8b4f537f579a6c" w:eastAsia="ATC-5b8b4f537f579a6c" w:cs="ATC-5b8b4f537f579a6c" w:hint="eastAsia"/>
                <w:color w:val="000000"/>
                <w:spacing w:val="-5"/>
                <w:kern w:val="0"/>
                <w:szCs w:val="21"/>
              </w:rPr>
              <w:t>包括军训</w:t>
            </w:r>
            <w:r>
              <w:rPr>
                <w:rFonts w:ascii="ATC-5b8b4f537f579a6c" w:eastAsia="ATC-5b8b4f537f579a6c" w:cs="ATC-5b8b4f537f579a6c" w:hint="eastAsia"/>
                <w:color w:val="000000"/>
                <w:spacing w:val="-5"/>
                <w:kern w:val="0"/>
                <w:szCs w:val="21"/>
              </w:rPr>
              <w:t>（</w:t>
            </w:r>
            <w:r>
              <w:rPr>
                <w:rFonts w:ascii="ATC-5b8b4f537f579a6c" w:eastAsia="ATC-5b8b4f537f579a6c" w:cs="ATC-5b8b4f537f579a6c"/>
                <w:color w:val="000000"/>
                <w:spacing w:val="-5"/>
                <w:kern w:val="0"/>
                <w:szCs w:val="21"/>
              </w:rPr>
              <w:t>2</w:t>
            </w:r>
            <w:r>
              <w:rPr>
                <w:rFonts w:ascii="ATC-5b8b4f537f579a6c" w:eastAsia="ATC-5b8b4f537f579a6c" w:cs="ATC-5b8b4f537f579a6c" w:hint="eastAsia"/>
                <w:color w:val="000000"/>
                <w:spacing w:val="-5"/>
                <w:kern w:val="0"/>
                <w:szCs w:val="21"/>
              </w:rPr>
              <w:t>学分）</w:t>
            </w:r>
            <w:r w:rsidRPr="00C03697">
              <w:rPr>
                <w:rFonts w:ascii="ATC-5b8b4f537f579a6c" w:eastAsia="ATC-5b8b4f537f579a6c" w:cs="ATC-5b8b4f537f579a6c" w:hint="eastAsia"/>
                <w:color w:val="000000"/>
                <w:spacing w:val="-5"/>
                <w:kern w:val="0"/>
                <w:szCs w:val="21"/>
              </w:rPr>
              <w:t>、认识实习</w:t>
            </w:r>
            <w:r>
              <w:rPr>
                <w:rFonts w:ascii="ATC-5b8b4f537f579a6c" w:eastAsia="ATC-5b8b4f537f579a6c" w:cs="ATC-5b8b4f537f579a6c" w:hint="eastAsia"/>
                <w:color w:val="000000"/>
                <w:spacing w:val="-5"/>
                <w:kern w:val="0"/>
                <w:szCs w:val="21"/>
              </w:rPr>
              <w:t>（</w:t>
            </w:r>
            <w:r>
              <w:rPr>
                <w:rFonts w:ascii="ATC-5b8b4f537f579a6c" w:eastAsia="ATC-5b8b4f537f579a6c" w:cs="ATC-5b8b4f537f579a6c"/>
                <w:color w:val="000000"/>
                <w:spacing w:val="-5"/>
                <w:kern w:val="0"/>
                <w:szCs w:val="21"/>
              </w:rPr>
              <w:t>6</w:t>
            </w:r>
            <w:r>
              <w:rPr>
                <w:rFonts w:ascii="ATC-5b8b4f537f579a6c" w:eastAsia="ATC-5b8b4f537f579a6c" w:cs="ATC-5b8b4f537f579a6c" w:hint="eastAsia"/>
                <w:color w:val="000000"/>
                <w:spacing w:val="-5"/>
                <w:kern w:val="0"/>
                <w:szCs w:val="21"/>
              </w:rPr>
              <w:t>学分）</w:t>
            </w:r>
            <w:r w:rsidRPr="00C03697">
              <w:rPr>
                <w:rFonts w:ascii="ATC-5b8b4f537f579a6c" w:eastAsia="ATC-5b8b4f537f579a6c" w:cs="ATC-5b8b4f537f579a6c" w:hint="eastAsia"/>
                <w:color w:val="000000"/>
                <w:spacing w:val="-5"/>
                <w:kern w:val="0"/>
                <w:szCs w:val="21"/>
              </w:rPr>
              <w:t>、专业实习</w:t>
            </w:r>
            <w:r>
              <w:rPr>
                <w:rFonts w:ascii="ATC-5b8b4f537f579a6c" w:eastAsia="ATC-5b8b4f537f579a6c" w:cs="ATC-5b8b4f537f579a6c" w:hint="eastAsia"/>
                <w:color w:val="000000"/>
                <w:spacing w:val="-5"/>
                <w:kern w:val="0"/>
                <w:szCs w:val="21"/>
              </w:rPr>
              <w:t>（</w:t>
            </w:r>
            <w:r>
              <w:rPr>
                <w:rFonts w:ascii="ATC-5b8b4f537f579a6c" w:eastAsia="ATC-5b8b4f537f579a6c" w:cs="ATC-5b8b4f537f579a6c"/>
                <w:color w:val="000000"/>
                <w:spacing w:val="-5"/>
                <w:kern w:val="0"/>
                <w:szCs w:val="21"/>
              </w:rPr>
              <w:t>6</w:t>
            </w:r>
            <w:r>
              <w:rPr>
                <w:rFonts w:ascii="ATC-5b8b4f537f579a6c" w:eastAsia="ATC-5b8b4f537f579a6c" w:cs="ATC-5b8b4f537f579a6c" w:hint="eastAsia"/>
                <w:color w:val="000000"/>
                <w:spacing w:val="-5"/>
                <w:kern w:val="0"/>
                <w:szCs w:val="21"/>
              </w:rPr>
              <w:t>学分）</w:t>
            </w:r>
            <w:r w:rsidRPr="00C03697">
              <w:rPr>
                <w:rFonts w:ascii="ATC-5b8b4f537f579a6c" w:eastAsia="ATC-5b8b4f537f579a6c" w:cs="ATC-5b8b4f537f579a6c" w:hint="eastAsia"/>
                <w:color w:val="000000"/>
                <w:spacing w:val="-5"/>
                <w:kern w:val="0"/>
                <w:szCs w:val="21"/>
              </w:rPr>
              <w:t>、毕业实习</w:t>
            </w:r>
            <w:r>
              <w:rPr>
                <w:rFonts w:ascii="ATC-5b8b4f537f579a6c" w:eastAsia="ATC-5b8b4f537f579a6c" w:cs="ATC-5b8b4f537f579a6c" w:hint="eastAsia"/>
                <w:color w:val="000000"/>
                <w:spacing w:val="-5"/>
                <w:kern w:val="0"/>
                <w:szCs w:val="21"/>
              </w:rPr>
              <w:t>（</w:t>
            </w:r>
            <w:r>
              <w:rPr>
                <w:rFonts w:ascii="ATC-5b8b4f537f579a6c" w:eastAsia="ATC-5b8b4f537f579a6c" w:cs="ATC-5b8b4f537f579a6c"/>
                <w:color w:val="000000"/>
                <w:spacing w:val="-5"/>
                <w:kern w:val="0"/>
                <w:szCs w:val="21"/>
              </w:rPr>
              <w:t>10</w:t>
            </w:r>
            <w:r>
              <w:rPr>
                <w:rFonts w:ascii="ATC-5b8b4f537f579a6c" w:eastAsia="ATC-5b8b4f537f579a6c" w:cs="ATC-5b8b4f537f579a6c" w:hint="eastAsia"/>
                <w:color w:val="000000"/>
                <w:spacing w:val="-5"/>
                <w:kern w:val="0"/>
                <w:szCs w:val="21"/>
              </w:rPr>
              <w:t>学分）</w:t>
            </w:r>
            <w:r w:rsidRPr="00C03697">
              <w:rPr>
                <w:rFonts w:ascii="ATC-5b8b4f537f579a6c" w:eastAsia="ATC-5b8b4f537f579a6c" w:cs="ATC-5b8b4f537f579a6c" w:hint="eastAsia"/>
                <w:color w:val="000000"/>
                <w:spacing w:val="-5"/>
                <w:kern w:val="0"/>
                <w:szCs w:val="21"/>
              </w:rPr>
              <w:t>和毕业论文</w:t>
            </w:r>
            <w:r>
              <w:rPr>
                <w:rFonts w:ascii="ATC-5b8b4f537f579a6c" w:eastAsia="ATC-5b8b4f537f579a6c" w:cs="ATC-5b8b4f537f579a6c" w:hint="eastAsia"/>
                <w:color w:val="000000"/>
                <w:spacing w:val="-5"/>
                <w:kern w:val="0"/>
                <w:szCs w:val="21"/>
              </w:rPr>
              <w:t>（</w:t>
            </w:r>
            <w:r>
              <w:rPr>
                <w:rFonts w:ascii="ATC-5b8b4f537f579a6c" w:eastAsia="ATC-5b8b4f537f579a6c" w:cs="ATC-5b8b4f537f579a6c"/>
                <w:color w:val="000000"/>
                <w:spacing w:val="-5"/>
                <w:kern w:val="0"/>
                <w:szCs w:val="21"/>
              </w:rPr>
              <w:t>10</w:t>
            </w:r>
            <w:r>
              <w:rPr>
                <w:rFonts w:ascii="ATC-5b8b4f537f579a6c" w:eastAsia="ATC-5b8b4f537f579a6c" w:cs="ATC-5b8b4f537f579a6c" w:hint="eastAsia"/>
                <w:color w:val="000000"/>
                <w:spacing w:val="-5"/>
                <w:kern w:val="0"/>
                <w:szCs w:val="21"/>
              </w:rPr>
              <w:t>学分）</w:t>
            </w:r>
            <w:r w:rsidRPr="00C03697">
              <w:rPr>
                <w:rFonts w:ascii="ATC-5b8b4f537f579a6c" w:eastAsia="ATC-5b8b4f537f579a6c" w:cs="ATC-5b8b4f537f579a6c" w:hint="eastAsia"/>
                <w:color w:val="000000"/>
                <w:spacing w:val="-5"/>
                <w:kern w:val="0"/>
                <w:szCs w:val="21"/>
              </w:rPr>
              <w:t>。</w:t>
            </w:r>
          </w:p>
        </w:tc>
      </w:tr>
      <w:tr w:rsidR="00C24084" w:rsidRPr="00C03697" w:rsidTr="00C52F5E">
        <w:trPr>
          <w:trHeight w:val="455"/>
        </w:trPr>
        <w:tc>
          <w:tcPr>
            <w:tcW w:w="431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C24084" w:rsidRPr="00C03697" w:rsidRDefault="00C24084" w:rsidP="005F5885">
            <w:pPr>
              <w:autoSpaceDE w:val="0"/>
              <w:autoSpaceDN w:val="0"/>
              <w:adjustRightInd w:val="0"/>
              <w:spacing w:line="288" w:lineRule="auto"/>
              <w:jc w:val="center"/>
              <w:textAlignment w:val="center"/>
              <w:rPr>
                <w:rFonts w:eastAsia="ATC-5b8b4f537f579a6c" w:cs="Calibri"/>
                <w:color w:val="000000"/>
                <w:kern w:val="0"/>
                <w:szCs w:val="21"/>
              </w:rPr>
            </w:pPr>
            <w:r w:rsidRPr="00C03697">
              <w:rPr>
                <w:rFonts w:ascii="ATC-5b8b4f537f579a6c" w:eastAsia="ATC-5b8b4f537f579a6c" w:cs="ATC-5b8b4f537f579a6c" w:hint="eastAsia"/>
                <w:color w:val="000000"/>
                <w:spacing w:val="-5"/>
                <w:kern w:val="0"/>
                <w:szCs w:val="21"/>
              </w:rPr>
              <w:t>总</w:t>
            </w:r>
            <w:r w:rsidRPr="00C03697">
              <w:rPr>
                <w:rFonts w:ascii="ATC-5b8b4f537f579a6c" w:eastAsia="ATC-5b8b4f537f579a6c" w:cs="ATC-5b8b4f537f579a6c"/>
                <w:color w:val="000000"/>
                <w:spacing w:val="-5"/>
                <w:kern w:val="0"/>
                <w:szCs w:val="21"/>
              </w:rPr>
              <w:t xml:space="preserve">  </w:t>
            </w:r>
            <w:r w:rsidRPr="00C03697">
              <w:rPr>
                <w:rFonts w:ascii="ATC-5b8b4f537f579a6c" w:eastAsia="ATC-5b8b4f537f579a6c" w:cs="ATC-5b8b4f537f579a6c" w:hint="eastAsia"/>
                <w:color w:val="000000"/>
                <w:spacing w:val="-5"/>
                <w:kern w:val="0"/>
                <w:szCs w:val="21"/>
              </w:rPr>
              <w:t>计</w:t>
            </w:r>
          </w:p>
        </w:tc>
        <w:tc>
          <w:tcPr>
            <w:tcW w:w="980" w:type="dxa"/>
            <w:tcBorders>
              <w:top w:val="single" w:sz="4" w:space="0" w:color="000000"/>
              <w:left w:val="single" w:sz="4" w:space="0" w:color="000000"/>
              <w:bottom w:val="single" w:sz="4" w:space="0" w:color="000000"/>
              <w:right w:val="single" w:sz="4" w:space="0" w:color="auto"/>
            </w:tcBorders>
            <w:tcMar>
              <w:top w:w="28" w:type="dxa"/>
              <w:left w:w="28" w:type="dxa"/>
              <w:bottom w:w="28" w:type="dxa"/>
              <w:right w:w="28" w:type="dxa"/>
            </w:tcMar>
            <w:vAlign w:val="center"/>
          </w:tcPr>
          <w:p w:rsidR="00C24084" w:rsidRPr="00C03697" w:rsidRDefault="00C24084" w:rsidP="005F5885">
            <w:pPr>
              <w:autoSpaceDE w:val="0"/>
              <w:autoSpaceDN w:val="0"/>
              <w:adjustRightInd w:val="0"/>
              <w:spacing w:line="288" w:lineRule="auto"/>
              <w:jc w:val="center"/>
              <w:textAlignment w:val="center"/>
              <w:rPr>
                <w:rFonts w:eastAsia="ATC-5b8b4f537f579a6c" w:cs="Calibri"/>
                <w:color w:val="000000"/>
                <w:kern w:val="0"/>
                <w:szCs w:val="21"/>
              </w:rPr>
            </w:pPr>
            <w:r w:rsidRPr="00C03697">
              <w:rPr>
                <w:rFonts w:ascii="ATC-5b8b4f537f579a6c" w:eastAsia="ATC-5b8b4f537f579a6c" w:cs="ATC-5b8b4f537f579a6c"/>
                <w:color w:val="000000"/>
                <w:spacing w:val="-5"/>
                <w:kern w:val="0"/>
                <w:szCs w:val="21"/>
              </w:rPr>
              <w:t>1</w:t>
            </w:r>
            <w:r>
              <w:rPr>
                <w:rFonts w:ascii="ATC-5b8b4f537f579a6c" w:eastAsia="ATC-5b8b4f537f579a6c" w:cs="ATC-5b8b4f537f579a6c"/>
                <w:color w:val="000000"/>
                <w:spacing w:val="-5"/>
                <w:kern w:val="0"/>
                <w:szCs w:val="21"/>
              </w:rPr>
              <w:t>64</w:t>
            </w:r>
            <w:r w:rsidRPr="00C03697">
              <w:rPr>
                <w:rFonts w:ascii="ATC-5b8b4f537f579a6c" w:eastAsia="ATC-5b8b4f537f579a6c" w:cs="ATC-5b8b4f537f579a6c" w:hint="eastAsia"/>
                <w:color w:val="000000"/>
                <w:spacing w:val="-5"/>
                <w:kern w:val="0"/>
                <w:szCs w:val="21"/>
              </w:rPr>
              <w:t>分</w:t>
            </w:r>
          </w:p>
        </w:tc>
        <w:tc>
          <w:tcPr>
            <w:tcW w:w="1183" w:type="dxa"/>
            <w:tcBorders>
              <w:top w:val="single" w:sz="4" w:space="0" w:color="000000"/>
              <w:left w:val="single" w:sz="4" w:space="0" w:color="auto"/>
              <w:bottom w:val="single" w:sz="4" w:space="0" w:color="000000"/>
              <w:right w:val="single" w:sz="4" w:space="0" w:color="000000"/>
            </w:tcBorders>
            <w:vAlign w:val="center"/>
          </w:tcPr>
          <w:p w:rsidR="00C24084" w:rsidRPr="00C03697" w:rsidRDefault="00C24084" w:rsidP="005F5885">
            <w:pPr>
              <w:autoSpaceDE w:val="0"/>
              <w:autoSpaceDN w:val="0"/>
              <w:adjustRightInd w:val="0"/>
              <w:spacing w:line="288" w:lineRule="auto"/>
              <w:jc w:val="center"/>
              <w:textAlignment w:val="center"/>
              <w:rPr>
                <w:rFonts w:eastAsia="ATC-5b8b4f537f579a6c" w:cs="Calibri"/>
                <w:color w:val="000000"/>
                <w:kern w:val="0"/>
                <w:szCs w:val="21"/>
              </w:rPr>
            </w:pPr>
            <w:r>
              <w:rPr>
                <w:rFonts w:eastAsia="ATC-5b8b4f537f579a6c" w:cs="Calibri"/>
                <w:color w:val="000000"/>
                <w:kern w:val="0"/>
                <w:szCs w:val="21"/>
              </w:rPr>
              <w:t>172</w:t>
            </w:r>
            <w:r>
              <w:rPr>
                <w:rFonts w:eastAsia="ATC-5b8b4f537f579a6c" w:cs="Calibri" w:hint="eastAsia"/>
                <w:color w:val="000000"/>
                <w:kern w:val="0"/>
                <w:szCs w:val="21"/>
              </w:rPr>
              <w:t>分</w:t>
            </w:r>
          </w:p>
        </w:tc>
        <w:tc>
          <w:tcPr>
            <w:tcW w:w="342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C24084" w:rsidRPr="00C03697" w:rsidRDefault="00C24084" w:rsidP="005F5885">
            <w:pPr>
              <w:autoSpaceDE w:val="0"/>
              <w:autoSpaceDN w:val="0"/>
              <w:adjustRightInd w:val="0"/>
              <w:spacing w:line="288" w:lineRule="auto"/>
              <w:textAlignment w:val="center"/>
              <w:rPr>
                <w:rFonts w:eastAsia="ATC-5b8b4f537f579a6c" w:cs="Calibri"/>
                <w:color w:val="000000"/>
                <w:kern w:val="0"/>
                <w:szCs w:val="21"/>
              </w:rPr>
            </w:pPr>
          </w:p>
        </w:tc>
      </w:tr>
    </w:tbl>
    <w:p w:rsidR="00C24084" w:rsidRPr="00C03697" w:rsidRDefault="00C24084" w:rsidP="001F2E8D">
      <w:pPr>
        <w:autoSpaceDE w:val="0"/>
        <w:autoSpaceDN w:val="0"/>
        <w:adjustRightInd w:val="0"/>
        <w:spacing w:line="288" w:lineRule="auto"/>
        <w:ind w:firstLine="425"/>
        <w:textAlignment w:val="center"/>
        <w:rPr>
          <w:rFonts w:ascii="ATC-5b8b4f537f579a6c" w:eastAsia="ATC-5b8b4f537f579a6c" w:cs="ATC-5b8b4f537f579a6c"/>
          <w:color w:val="000000"/>
          <w:kern w:val="0"/>
          <w:szCs w:val="21"/>
        </w:rPr>
      </w:pPr>
    </w:p>
    <w:p w:rsidR="00C24084" w:rsidRPr="00C03697" w:rsidRDefault="00C24084" w:rsidP="00832127">
      <w:pPr>
        <w:autoSpaceDE w:val="0"/>
        <w:autoSpaceDN w:val="0"/>
        <w:adjustRightInd w:val="0"/>
        <w:spacing w:line="460" w:lineRule="exact"/>
        <w:ind w:firstLine="425"/>
        <w:textAlignment w:val="center"/>
        <w:rPr>
          <w:rFonts w:ascii="ATC-5b8b4f537f579a6c" w:eastAsia="ATC-5b8b4f537f579a6c" w:cs="ATC-5b8b4f537f579a6c"/>
          <w:color w:val="000000"/>
          <w:kern w:val="0"/>
          <w:szCs w:val="21"/>
        </w:rPr>
      </w:pPr>
      <w:r w:rsidRPr="00C03697">
        <w:rPr>
          <w:rFonts w:ascii="黑体" w:eastAsia="黑体" w:cs="黑体" w:hint="eastAsia"/>
          <w:color w:val="000000"/>
          <w:kern w:val="0"/>
          <w:sz w:val="24"/>
        </w:rPr>
        <w:t>三、人才培养方案基本内容及编撰要求</w:t>
      </w:r>
    </w:p>
    <w:p w:rsidR="00C24084" w:rsidRPr="0013041D" w:rsidRDefault="00C24084" w:rsidP="00832127">
      <w:pPr>
        <w:autoSpaceDE w:val="0"/>
        <w:autoSpaceDN w:val="0"/>
        <w:adjustRightInd w:val="0"/>
        <w:spacing w:line="460" w:lineRule="exact"/>
        <w:ind w:firstLine="425"/>
        <w:textAlignment w:val="center"/>
        <w:rPr>
          <w:rFonts w:ascii="仿宋_GB2312" w:eastAsia="仿宋_GB2312" w:cs="ATC-5b8b4f537f579a6c"/>
          <w:b/>
          <w:color w:val="000000"/>
          <w:kern w:val="0"/>
          <w:sz w:val="24"/>
          <w:szCs w:val="24"/>
        </w:rPr>
      </w:pPr>
      <w:r w:rsidRPr="0013041D">
        <w:rPr>
          <w:rFonts w:ascii="仿宋_GB2312" w:eastAsia="仿宋_GB2312" w:cs="ATC-5b8b4f537f579a6c" w:hint="eastAsia"/>
          <w:b/>
          <w:color w:val="000000"/>
          <w:kern w:val="0"/>
          <w:sz w:val="24"/>
          <w:szCs w:val="24"/>
        </w:rPr>
        <w:t>（一）培养目标</w:t>
      </w:r>
    </w:p>
    <w:p w:rsidR="00C24084" w:rsidRPr="0013041D" w:rsidRDefault="00C24084" w:rsidP="00832127">
      <w:pPr>
        <w:autoSpaceDE w:val="0"/>
        <w:autoSpaceDN w:val="0"/>
        <w:adjustRightInd w:val="0"/>
        <w:spacing w:line="460" w:lineRule="exact"/>
        <w:ind w:firstLine="425"/>
        <w:textAlignment w:val="center"/>
        <w:rPr>
          <w:rFonts w:ascii="仿宋_GB2312" w:eastAsia="仿宋_GB2312" w:cs="ATC-5b8b4f537f579a6c"/>
          <w:color w:val="000000"/>
          <w:kern w:val="0"/>
          <w:sz w:val="24"/>
          <w:szCs w:val="24"/>
        </w:rPr>
      </w:pPr>
      <w:r w:rsidRPr="0013041D">
        <w:rPr>
          <w:rFonts w:ascii="仿宋_GB2312" w:eastAsia="仿宋_GB2312" w:cs="ATC-5b8b4f537f579a6c"/>
          <w:color w:val="000000"/>
          <w:kern w:val="0"/>
          <w:sz w:val="24"/>
          <w:szCs w:val="24"/>
        </w:rPr>
        <w:t>1.</w:t>
      </w:r>
      <w:r w:rsidRPr="0013041D">
        <w:rPr>
          <w:rFonts w:ascii="仿宋_GB2312" w:eastAsia="仿宋_GB2312" w:cs="ATC-5b8b4f537f579a6c" w:hint="eastAsia"/>
          <w:color w:val="000000"/>
          <w:kern w:val="0"/>
          <w:sz w:val="24"/>
          <w:szCs w:val="24"/>
        </w:rPr>
        <w:t>本专业培养适应社会主义现代化建设需要，德、智、体全面发展的……。（注：本项回答“培养什么样的人”问题。）</w:t>
      </w:r>
    </w:p>
    <w:p w:rsidR="00C24084" w:rsidRPr="0013041D" w:rsidRDefault="00C24084" w:rsidP="00832127">
      <w:pPr>
        <w:autoSpaceDE w:val="0"/>
        <w:autoSpaceDN w:val="0"/>
        <w:adjustRightInd w:val="0"/>
        <w:spacing w:line="460" w:lineRule="exact"/>
        <w:ind w:firstLine="425"/>
        <w:textAlignment w:val="center"/>
        <w:rPr>
          <w:rFonts w:ascii="仿宋_GB2312" w:eastAsia="仿宋_GB2312" w:cs="ATC-5b8b4f537f579a6c"/>
          <w:color w:val="000000"/>
          <w:kern w:val="0"/>
          <w:sz w:val="24"/>
          <w:szCs w:val="24"/>
        </w:rPr>
      </w:pPr>
      <w:r w:rsidRPr="0013041D">
        <w:rPr>
          <w:rFonts w:ascii="仿宋_GB2312" w:eastAsia="仿宋_GB2312" w:cs="ATC-5b8b4f537f579a6c"/>
          <w:color w:val="000000"/>
          <w:kern w:val="0"/>
          <w:sz w:val="24"/>
          <w:szCs w:val="24"/>
        </w:rPr>
        <w:t>2.</w:t>
      </w:r>
      <w:r w:rsidRPr="0013041D">
        <w:rPr>
          <w:rFonts w:ascii="仿宋_GB2312" w:eastAsia="仿宋_GB2312" w:cs="ATC-5b8b4f537f579a6c" w:hint="eastAsia"/>
          <w:color w:val="000000"/>
          <w:kern w:val="0"/>
          <w:sz w:val="24"/>
          <w:szCs w:val="24"/>
        </w:rPr>
        <w:t>设定以职业需求为导向人才培养目标（注：本项回答“为谁培养人”问题。）</w:t>
      </w:r>
    </w:p>
    <w:p w:rsidR="00C24084" w:rsidRPr="0013041D" w:rsidRDefault="00C24084" w:rsidP="00832127">
      <w:pPr>
        <w:autoSpaceDE w:val="0"/>
        <w:autoSpaceDN w:val="0"/>
        <w:adjustRightInd w:val="0"/>
        <w:spacing w:line="460" w:lineRule="exact"/>
        <w:ind w:firstLine="425"/>
        <w:textAlignment w:val="center"/>
        <w:rPr>
          <w:rFonts w:ascii="仿宋_GB2312" w:eastAsia="仿宋_GB2312" w:cs="ATC-5b8b4f537f579a6c"/>
          <w:color w:val="000000"/>
          <w:kern w:val="0"/>
          <w:sz w:val="24"/>
          <w:szCs w:val="24"/>
        </w:rPr>
      </w:pPr>
      <w:r w:rsidRPr="0013041D">
        <w:rPr>
          <w:rFonts w:ascii="仿宋_GB2312" w:eastAsia="仿宋_GB2312" w:cs="ATC-5b8b4f537f579a6c" w:hint="eastAsia"/>
          <w:color w:val="000000"/>
          <w:kern w:val="0"/>
          <w:sz w:val="24"/>
          <w:szCs w:val="24"/>
        </w:rPr>
        <w:t>本专业毕业生主要面向……。</w:t>
      </w:r>
    </w:p>
    <w:p w:rsidR="00C24084" w:rsidRPr="0013041D" w:rsidRDefault="00C24084" w:rsidP="00832127">
      <w:pPr>
        <w:autoSpaceDE w:val="0"/>
        <w:autoSpaceDN w:val="0"/>
        <w:adjustRightInd w:val="0"/>
        <w:spacing w:line="460" w:lineRule="exact"/>
        <w:ind w:firstLine="425"/>
        <w:textAlignment w:val="center"/>
        <w:rPr>
          <w:rFonts w:ascii="仿宋_GB2312" w:eastAsia="仿宋_GB2312" w:cs="ATC-5b8b4f537f579a6c"/>
          <w:b/>
          <w:color w:val="000000"/>
          <w:kern w:val="0"/>
          <w:sz w:val="24"/>
          <w:szCs w:val="24"/>
        </w:rPr>
      </w:pPr>
      <w:r w:rsidRPr="0013041D">
        <w:rPr>
          <w:rFonts w:ascii="仿宋_GB2312" w:eastAsia="仿宋_GB2312" w:cs="ATC-5b8b4f537f579a6c" w:hint="eastAsia"/>
          <w:b/>
          <w:color w:val="000000"/>
          <w:kern w:val="0"/>
          <w:sz w:val="24"/>
          <w:szCs w:val="24"/>
        </w:rPr>
        <w:t>（二）培养要求</w:t>
      </w:r>
    </w:p>
    <w:p w:rsidR="00C24084" w:rsidRPr="0013041D" w:rsidRDefault="00C24084" w:rsidP="00832127">
      <w:pPr>
        <w:autoSpaceDE w:val="0"/>
        <w:autoSpaceDN w:val="0"/>
        <w:adjustRightInd w:val="0"/>
        <w:spacing w:line="460" w:lineRule="exact"/>
        <w:ind w:firstLine="425"/>
        <w:textAlignment w:val="center"/>
        <w:rPr>
          <w:rFonts w:ascii="仿宋_GB2312" w:eastAsia="仿宋_GB2312" w:cs="ATC-5b8b4f537f579a6c"/>
          <w:color w:val="000000"/>
          <w:kern w:val="0"/>
          <w:sz w:val="24"/>
          <w:szCs w:val="24"/>
        </w:rPr>
      </w:pPr>
      <w:r w:rsidRPr="0013041D">
        <w:rPr>
          <w:rFonts w:ascii="仿宋_GB2312" w:eastAsia="仿宋_GB2312" w:cs="ATC-5b8b4f537f579a6c" w:hint="eastAsia"/>
          <w:color w:val="000000"/>
          <w:kern w:val="0"/>
          <w:sz w:val="24"/>
          <w:szCs w:val="24"/>
        </w:rPr>
        <w:t>根据本专业人才培养目标，明确毕业生以职业需求为导向应具备几方面的知识、能力和素质。</w:t>
      </w:r>
    </w:p>
    <w:p w:rsidR="00C24084" w:rsidRPr="0013041D" w:rsidRDefault="00C24084" w:rsidP="00832127">
      <w:pPr>
        <w:autoSpaceDE w:val="0"/>
        <w:autoSpaceDN w:val="0"/>
        <w:adjustRightInd w:val="0"/>
        <w:spacing w:line="460" w:lineRule="exact"/>
        <w:ind w:firstLine="425"/>
        <w:textAlignment w:val="center"/>
        <w:rPr>
          <w:rFonts w:ascii="仿宋_GB2312" w:eastAsia="仿宋_GB2312" w:cs="ATC-5b8b4f537f579a6c"/>
          <w:b/>
          <w:color w:val="000000"/>
          <w:kern w:val="0"/>
          <w:sz w:val="24"/>
          <w:szCs w:val="24"/>
        </w:rPr>
      </w:pPr>
      <w:r w:rsidRPr="0013041D">
        <w:rPr>
          <w:rFonts w:ascii="仿宋_GB2312" w:eastAsia="仿宋_GB2312" w:cs="ATC-5b8b4f537f579a6c" w:hint="eastAsia"/>
          <w:b/>
          <w:color w:val="000000"/>
          <w:kern w:val="0"/>
          <w:sz w:val="24"/>
          <w:szCs w:val="24"/>
        </w:rPr>
        <w:t>（三）主要课程</w:t>
      </w:r>
    </w:p>
    <w:p w:rsidR="00C24084" w:rsidRPr="0013041D" w:rsidRDefault="00C24084" w:rsidP="00832127">
      <w:pPr>
        <w:autoSpaceDE w:val="0"/>
        <w:autoSpaceDN w:val="0"/>
        <w:adjustRightInd w:val="0"/>
        <w:spacing w:line="460" w:lineRule="exact"/>
        <w:ind w:firstLine="425"/>
        <w:textAlignment w:val="center"/>
        <w:rPr>
          <w:rFonts w:ascii="仿宋_GB2312" w:eastAsia="仿宋_GB2312" w:cs="ATC-5b8b4f537f579a6c"/>
          <w:color w:val="000000"/>
          <w:kern w:val="0"/>
          <w:sz w:val="24"/>
          <w:szCs w:val="24"/>
        </w:rPr>
      </w:pPr>
      <w:r w:rsidRPr="0013041D">
        <w:rPr>
          <w:rFonts w:ascii="仿宋_GB2312" w:eastAsia="仿宋_GB2312" w:cs="ATC-5b8b4f537f579a6c" w:hint="eastAsia"/>
          <w:color w:val="000000"/>
          <w:kern w:val="0"/>
          <w:sz w:val="24"/>
          <w:szCs w:val="24"/>
        </w:rPr>
        <w:t>该项须列出本专业的主要核心课程。</w:t>
      </w:r>
    </w:p>
    <w:p w:rsidR="00C24084" w:rsidRPr="0013041D" w:rsidRDefault="00C24084" w:rsidP="00832127">
      <w:pPr>
        <w:autoSpaceDE w:val="0"/>
        <w:autoSpaceDN w:val="0"/>
        <w:adjustRightInd w:val="0"/>
        <w:spacing w:line="460" w:lineRule="exact"/>
        <w:ind w:firstLine="425"/>
        <w:textAlignment w:val="center"/>
        <w:rPr>
          <w:rFonts w:ascii="仿宋_GB2312" w:eastAsia="仿宋_GB2312" w:cs="ATC-5b8b4f537f579a6c"/>
          <w:b/>
          <w:color w:val="000000"/>
          <w:kern w:val="0"/>
          <w:sz w:val="24"/>
          <w:szCs w:val="24"/>
        </w:rPr>
      </w:pPr>
      <w:r w:rsidRPr="0013041D">
        <w:rPr>
          <w:rFonts w:ascii="仿宋_GB2312" w:eastAsia="仿宋_GB2312" w:cs="ATC-5b8b4f537f579a6c" w:hint="eastAsia"/>
          <w:b/>
          <w:color w:val="000000"/>
          <w:kern w:val="0"/>
          <w:sz w:val="24"/>
          <w:szCs w:val="24"/>
        </w:rPr>
        <w:t>（四）实践性教学环节</w:t>
      </w:r>
      <w:r w:rsidRPr="0013041D">
        <w:rPr>
          <w:rFonts w:ascii="仿宋_GB2312" w:eastAsia="仿宋_GB2312" w:cs="ATC-5b8b4f537f579a6c"/>
          <w:b/>
          <w:color w:val="000000"/>
          <w:kern w:val="0"/>
          <w:sz w:val="24"/>
          <w:szCs w:val="24"/>
        </w:rPr>
        <w:t xml:space="preserve"> </w:t>
      </w:r>
    </w:p>
    <w:p w:rsidR="00C24084" w:rsidRPr="0013041D" w:rsidRDefault="00C24084" w:rsidP="00832127">
      <w:pPr>
        <w:autoSpaceDE w:val="0"/>
        <w:autoSpaceDN w:val="0"/>
        <w:adjustRightInd w:val="0"/>
        <w:spacing w:line="460" w:lineRule="exact"/>
        <w:ind w:firstLine="425"/>
        <w:textAlignment w:val="center"/>
        <w:rPr>
          <w:rFonts w:ascii="仿宋_GB2312" w:eastAsia="仿宋_GB2312" w:cs="ATC-5b8b4f537f579a6c"/>
          <w:color w:val="000000"/>
          <w:kern w:val="0"/>
          <w:sz w:val="24"/>
          <w:szCs w:val="24"/>
        </w:rPr>
      </w:pPr>
      <w:r w:rsidRPr="0013041D">
        <w:rPr>
          <w:rFonts w:ascii="仿宋_GB2312" w:eastAsia="仿宋_GB2312" w:cs="ATC-5b8b4f537f579a6c" w:hint="eastAsia"/>
          <w:color w:val="000000"/>
          <w:kern w:val="0"/>
          <w:sz w:val="24"/>
          <w:szCs w:val="24"/>
        </w:rPr>
        <w:t>军训、认识实习、专业实习、毕业实习和毕业论文。</w:t>
      </w:r>
    </w:p>
    <w:p w:rsidR="00C24084" w:rsidRPr="0013041D" w:rsidRDefault="00C24084" w:rsidP="00832127">
      <w:pPr>
        <w:autoSpaceDE w:val="0"/>
        <w:autoSpaceDN w:val="0"/>
        <w:adjustRightInd w:val="0"/>
        <w:spacing w:line="460" w:lineRule="exact"/>
        <w:ind w:firstLine="425"/>
        <w:textAlignment w:val="center"/>
        <w:rPr>
          <w:rFonts w:ascii="仿宋_GB2312" w:eastAsia="仿宋_GB2312" w:cs="ATC-5b8b4f537f579a6c"/>
          <w:b/>
          <w:color w:val="000000"/>
          <w:kern w:val="0"/>
          <w:sz w:val="24"/>
          <w:szCs w:val="24"/>
        </w:rPr>
      </w:pPr>
      <w:r w:rsidRPr="0013041D">
        <w:rPr>
          <w:rFonts w:ascii="仿宋_GB2312" w:eastAsia="仿宋_GB2312" w:cs="ATC-5b8b4f537f579a6c" w:hint="eastAsia"/>
          <w:b/>
          <w:color w:val="000000"/>
          <w:kern w:val="0"/>
          <w:sz w:val="24"/>
          <w:szCs w:val="24"/>
        </w:rPr>
        <w:t>（五）修业年限与准予毕业总学分要求</w:t>
      </w:r>
    </w:p>
    <w:p w:rsidR="00C24084" w:rsidRPr="0013041D" w:rsidRDefault="00C24084" w:rsidP="00832127">
      <w:pPr>
        <w:autoSpaceDE w:val="0"/>
        <w:autoSpaceDN w:val="0"/>
        <w:adjustRightInd w:val="0"/>
        <w:spacing w:line="460" w:lineRule="exact"/>
        <w:ind w:firstLine="425"/>
        <w:textAlignment w:val="center"/>
        <w:rPr>
          <w:rFonts w:ascii="仿宋_GB2312" w:eastAsia="仿宋_GB2312" w:cs="ATC-5b8b4f537f579a6c"/>
          <w:color w:val="000000"/>
          <w:kern w:val="0"/>
          <w:sz w:val="24"/>
          <w:szCs w:val="24"/>
        </w:rPr>
      </w:pPr>
      <w:r w:rsidRPr="0013041D">
        <w:rPr>
          <w:rFonts w:ascii="仿宋_GB2312" w:eastAsia="仿宋_GB2312" w:cs="ATC-5b8b4f537f579a6c" w:hint="eastAsia"/>
          <w:color w:val="000000"/>
          <w:kern w:val="0"/>
          <w:sz w:val="24"/>
          <w:szCs w:val="24"/>
        </w:rPr>
        <w:t>修业年限：基本学制四年，实行弹性学制，可延长至六年。</w:t>
      </w:r>
    </w:p>
    <w:p w:rsidR="00C24084" w:rsidRPr="0013041D" w:rsidRDefault="00C24084" w:rsidP="00832127">
      <w:pPr>
        <w:autoSpaceDE w:val="0"/>
        <w:autoSpaceDN w:val="0"/>
        <w:adjustRightInd w:val="0"/>
        <w:spacing w:line="460" w:lineRule="exact"/>
        <w:ind w:firstLine="425"/>
        <w:textAlignment w:val="center"/>
        <w:rPr>
          <w:rFonts w:ascii="仿宋_GB2312" w:eastAsia="仿宋_GB2312" w:cs="ATC-5b8b4f537f579a6c"/>
          <w:color w:val="000000"/>
          <w:kern w:val="0"/>
          <w:sz w:val="24"/>
          <w:szCs w:val="24"/>
        </w:rPr>
      </w:pPr>
      <w:r w:rsidRPr="0013041D">
        <w:rPr>
          <w:rFonts w:ascii="仿宋_GB2312" w:eastAsia="仿宋_GB2312" w:cs="ATC-5b8b4f537f579a6c" w:hint="eastAsia"/>
          <w:color w:val="000000"/>
          <w:kern w:val="0"/>
          <w:sz w:val="24"/>
          <w:szCs w:val="24"/>
        </w:rPr>
        <w:t>本专业准予毕业总学分为</w:t>
      </w:r>
      <w:r w:rsidRPr="0013041D">
        <w:rPr>
          <w:rFonts w:ascii="仿宋_GB2312" w:eastAsia="仿宋_GB2312" w:cs="ATC-5b8b4f537f579a6c"/>
          <w:color w:val="000000"/>
          <w:kern w:val="0"/>
          <w:sz w:val="24"/>
          <w:szCs w:val="24"/>
        </w:rPr>
        <w:t>XX</w:t>
      </w:r>
      <w:r w:rsidRPr="0013041D">
        <w:rPr>
          <w:rFonts w:ascii="仿宋_GB2312" w:eastAsia="仿宋_GB2312" w:cs="ATC-5b8b4f537f579a6c" w:hint="eastAsia"/>
          <w:color w:val="000000"/>
          <w:kern w:val="0"/>
          <w:sz w:val="24"/>
          <w:szCs w:val="24"/>
        </w:rPr>
        <w:t>学分。</w:t>
      </w:r>
    </w:p>
    <w:p w:rsidR="00C24084" w:rsidRPr="0013041D" w:rsidRDefault="00C24084" w:rsidP="00832127">
      <w:pPr>
        <w:autoSpaceDE w:val="0"/>
        <w:autoSpaceDN w:val="0"/>
        <w:adjustRightInd w:val="0"/>
        <w:spacing w:line="460" w:lineRule="exact"/>
        <w:ind w:firstLine="425"/>
        <w:textAlignment w:val="center"/>
        <w:rPr>
          <w:rFonts w:ascii="仿宋_GB2312" w:eastAsia="仿宋_GB2312" w:cs="ATC-5b8b4f537f579a6c"/>
          <w:b/>
          <w:color w:val="000000"/>
          <w:kern w:val="0"/>
          <w:sz w:val="24"/>
          <w:szCs w:val="24"/>
        </w:rPr>
      </w:pPr>
      <w:r w:rsidRPr="0013041D">
        <w:rPr>
          <w:rFonts w:ascii="仿宋_GB2312" w:eastAsia="仿宋_GB2312" w:cs="ATC-5b8b4f537f579a6c" w:hint="eastAsia"/>
          <w:b/>
          <w:color w:val="000000"/>
          <w:kern w:val="0"/>
          <w:sz w:val="24"/>
          <w:szCs w:val="24"/>
        </w:rPr>
        <w:t>（六）授予学位</w:t>
      </w:r>
    </w:p>
    <w:p w:rsidR="00C24084" w:rsidRPr="0013041D" w:rsidRDefault="00C24084" w:rsidP="00832127">
      <w:pPr>
        <w:autoSpaceDE w:val="0"/>
        <w:autoSpaceDN w:val="0"/>
        <w:adjustRightInd w:val="0"/>
        <w:spacing w:line="460" w:lineRule="exact"/>
        <w:ind w:firstLine="425"/>
        <w:textAlignment w:val="center"/>
        <w:rPr>
          <w:rFonts w:ascii="仿宋_GB2312" w:eastAsia="仿宋_GB2312" w:cs="ATC-5b8b4f537f579a6c"/>
          <w:color w:val="000000"/>
          <w:kern w:val="0"/>
          <w:sz w:val="24"/>
          <w:szCs w:val="24"/>
        </w:rPr>
      </w:pPr>
      <w:r w:rsidRPr="0013041D">
        <w:rPr>
          <w:rFonts w:ascii="仿宋_GB2312" w:eastAsia="仿宋_GB2312" w:cs="ATC-5b8b4f537f579a6c"/>
          <w:color w:val="000000"/>
          <w:kern w:val="0"/>
          <w:sz w:val="24"/>
          <w:szCs w:val="24"/>
        </w:rPr>
        <w:t>XXX</w:t>
      </w:r>
      <w:r w:rsidRPr="0013041D">
        <w:rPr>
          <w:rFonts w:ascii="仿宋_GB2312" w:eastAsia="仿宋_GB2312" w:cs="ATC-5b8b4f537f579a6c" w:hint="eastAsia"/>
          <w:color w:val="000000"/>
          <w:kern w:val="0"/>
          <w:sz w:val="24"/>
          <w:szCs w:val="24"/>
        </w:rPr>
        <w:t>学士。</w:t>
      </w:r>
    </w:p>
    <w:p w:rsidR="00C24084" w:rsidRPr="0013041D" w:rsidRDefault="00C24084" w:rsidP="00832127">
      <w:pPr>
        <w:autoSpaceDE w:val="0"/>
        <w:autoSpaceDN w:val="0"/>
        <w:adjustRightInd w:val="0"/>
        <w:spacing w:line="460" w:lineRule="exact"/>
        <w:ind w:firstLine="425"/>
        <w:textAlignment w:val="center"/>
        <w:rPr>
          <w:rFonts w:ascii="仿宋_GB2312" w:eastAsia="仿宋_GB2312" w:cs="ATC-5b8b4f537f579a6c"/>
          <w:b/>
          <w:color w:val="000000"/>
          <w:kern w:val="0"/>
          <w:sz w:val="24"/>
          <w:szCs w:val="24"/>
        </w:rPr>
      </w:pPr>
      <w:r w:rsidRPr="0013041D">
        <w:rPr>
          <w:rFonts w:ascii="仿宋_GB2312" w:eastAsia="仿宋_GB2312" w:cs="ATC-5b8b4f537f579a6c" w:hint="eastAsia"/>
          <w:b/>
          <w:color w:val="000000"/>
          <w:kern w:val="0"/>
          <w:sz w:val="24"/>
          <w:szCs w:val="24"/>
        </w:rPr>
        <w:t>（七）</w:t>
      </w:r>
      <w:r w:rsidRPr="0013041D">
        <w:rPr>
          <w:rFonts w:ascii="仿宋_GB2312" w:eastAsia="仿宋_GB2312" w:cs="ATC-5b8b4f537f579a6c"/>
          <w:b/>
          <w:color w:val="000000"/>
          <w:kern w:val="0"/>
          <w:sz w:val="24"/>
          <w:szCs w:val="24"/>
        </w:rPr>
        <w:t>201</w:t>
      </w:r>
      <w:r>
        <w:rPr>
          <w:rFonts w:ascii="仿宋_GB2312" w:eastAsia="仿宋_GB2312" w:cs="ATC-5b8b4f537f579a6c"/>
          <w:b/>
          <w:color w:val="000000"/>
          <w:kern w:val="0"/>
          <w:sz w:val="24"/>
          <w:szCs w:val="24"/>
        </w:rPr>
        <w:t>7</w:t>
      </w:r>
      <w:r w:rsidRPr="0013041D">
        <w:rPr>
          <w:rFonts w:ascii="仿宋_GB2312" w:eastAsia="仿宋_GB2312" w:cs="ATC-5b8b4f537f579a6c" w:hint="eastAsia"/>
          <w:b/>
          <w:color w:val="000000"/>
          <w:kern w:val="0"/>
          <w:sz w:val="24"/>
          <w:szCs w:val="24"/>
        </w:rPr>
        <w:t>级本科指导性教学计划进程总表</w:t>
      </w:r>
    </w:p>
    <w:p w:rsidR="00C24084" w:rsidRPr="0013041D" w:rsidRDefault="00C24084" w:rsidP="00832127">
      <w:pPr>
        <w:autoSpaceDE w:val="0"/>
        <w:autoSpaceDN w:val="0"/>
        <w:adjustRightInd w:val="0"/>
        <w:spacing w:line="460" w:lineRule="exact"/>
        <w:ind w:firstLine="425"/>
        <w:textAlignment w:val="center"/>
        <w:rPr>
          <w:rFonts w:ascii="仿宋_GB2312" w:eastAsia="仿宋_GB2312" w:cs="ATC-5b8b4f537f579a6c"/>
          <w:color w:val="000000"/>
          <w:kern w:val="0"/>
          <w:sz w:val="24"/>
          <w:szCs w:val="24"/>
        </w:rPr>
      </w:pPr>
      <w:r>
        <w:rPr>
          <w:rFonts w:ascii="仿宋_GB2312" w:eastAsia="仿宋_GB2312" w:cs="ATC-5b8b4f537f579a6c" w:hint="eastAsia"/>
          <w:color w:val="000000"/>
          <w:kern w:val="0"/>
          <w:sz w:val="24"/>
          <w:szCs w:val="24"/>
        </w:rPr>
        <w:t>请根据教务处提供的</w:t>
      </w:r>
      <w:r>
        <w:rPr>
          <w:rFonts w:ascii="仿宋_GB2312" w:eastAsia="仿宋_GB2312" w:cs="ATC-5b8b4f537f579a6c"/>
          <w:color w:val="000000"/>
          <w:kern w:val="0"/>
          <w:sz w:val="24"/>
          <w:szCs w:val="24"/>
        </w:rPr>
        <w:t>2017</w:t>
      </w:r>
      <w:r>
        <w:rPr>
          <w:rFonts w:ascii="仿宋_GB2312" w:eastAsia="仿宋_GB2312" w:cs="ATC-5b8b4f537f579a6c" w:hint="eastAsia"/>
          <w:color w:val="000000"/>
          <w:kern w:val="0"/>
          <w:sz w:val="24"/>
          <w:szCs w:val="24"/>
        </w:rPr>
        <w:t>级本科指导性教学计划进程总表</w:t>
      </w:r>
      <w:r w:rsidRPr="0013041D">
        <w:rPr>
          <w:rFonts w:ascii="仿宋_GB2312" w:eastAsia="仿宋_GB2312" w:cs="ATC-5b8b4f537f579a6c" w:hint="eastAsia"/>
          <w:color w:val="000000"/>
          <w:kern w:val="0"/>
          <w:sz w:val="24"/>
          <w:szCs w:val="24"/>
        </w:rPr>
        <w:t>样式编制。</w:t>
      </w:r>
    </w:p>
    <w:p w:rsidR="00C24084" w:rsidRPr="0013041D" w:rsidRDefault="00C24084" w:rsidP="00832127">
      <w:pPr>
        <w:autoSpaceDE w:val="0"/>
        <w:autoSpaceDN w:val="0"/>
        <w:adjustRightInd w:val="0"/>
        <w:spacing w:line="460" w:lineRule="exact"/>
        <w:ind w:firstLine="425"/>
        <w:textAlignment w:val="center"/>
        <w:rPr>
          <w:rFonts w:ascii="仿宋_GB2312" w:eastAsia="仿宋_GB2312" w:cs="ATC-5b8b4f537f579a6c"/>
          <w:b/>
          <w:color w:val="000000"/>
          <w:kern w:val="0"/>
          <w:sz w:val="24"/>
          <w:szCs w:val="24"/>
        </w:rPr>
      </w:pPr>
      <w:r w:rsidRPr="0013041D">
        <w:rPr>
          <w:rFonts w:ascii="仿宋_GB2312" w:eastAsia="仿宋_GB2312" w:cs="ATC-5b8b4f537f579a6c" w:hint="eastAsia"/>
          <w:b/>
          <w:color w:val="000000"/>
          <w:kern w:val="0"/>
          <w:sz w:val="24"/>
          <w:szCs w:val="24"/>
        </w:rPr>
        <w:t>（八）</w:t>
      </w:r>
      <w:r w:rsidRPr="0013041D">
        <w:rPr>
          <w:rFonts w:ascii="仿宋_GB2312" w:eastAsia="仿宋_GB2312" w:cs="ATC-5b8b4f537f579a6c"/>
          <w:b/>
          <w:color w:val="000000"/>
          <w:kern w:val="0"/>
          <w:sz w:val="24"/>
          <w:szCs w:val="24"/>
        </w:rPr>
        <w:t>201</w:t>
      </w:r>
      <w:r>
        <w:rPr>
          <w:rFonts w:ascii="仿宋_GB2312" w:eastAsia="仿宋_GB2312" w:cs="ATC-5b8b4f537f579a6c"/>
          <w:b/>
          <w:color w:val="000000"/>
          <w:kern w:val="0"/>
          <w:sz w:val="24"/>
          <w:szCs w:val="24"/>
        </w:rPr>
        <w:t>7</w:t>
      </w:r>
      <w:r w:rsidRPr="0013041D">
        <w:rPr>
          <w:rFonts w:ascii="仿宋_GB2312" w:eastAsia="仿宋_GB2312" w:cs="ATC-5b8b4f537f579a6c" w:hint="eastAsia"/>
          <w:b/>
          <w:color w:val="000000"/>
          <w:kern w:val="0"/>
          <w:sz w:val="24"/>
          <w:szCs w:val="24"/>
        </w:rPr>
        <w:t>级本科指导性</w:t>
      </w:r>
      <w:r>
        <w:rPr>
          <w:rFonts w:ascii="仿宋_GB2312" w:eastAsia="仿宋_GB2312" w:cs="ATC-5b8b4f537f579a6c" w:hint="eastAsia"/>
          <w:b/>
          <w:color w:val="000000"/>
          <w:kern w:val="0"/>
          <w:sz w:val="24"/>
          <w:szCs w:val="24"/>
        </w:rPr>
        <w:t>专业</w:t>
      </w:r>
      <w:r w:rsidRPr="0013041D">
        <w:rPr>
          <w:rFonts w:ascii="仿宋_GB2312" w:eastAsia="仿宋_GB2312" w:cs="ATC-5b8b4f537f579a6c" w:hint="eastAsia"/>
          <w:b/>
          <w:color w:val="000000"/>
          <w:kern w:val="0"/>
          <w:sz w:val="24"/>
          <w:szCs w:val="24"/>
        </w:rPr>
        <w:t>开放选修课教学计划进程表</w:t>
      </w:r>
    </w:p>
    <w:p w:rsidR="00C24084" w:rsidRPr="0013041D" w:rsidRDefault="00C24084" w:rsidP="00832127">
      <w:pPr>
        <w:autoSpaceDE w:val="0"/>
        <w:autoSpaceDN w:val="0"/>
        <w:adjustRightInd w:val="0"/>
        <w:spacing w:line="460" w:lineRule="exact"/>
        <w:ind w:firstLine="425"/>
        <w:textAlignment w:val="center"/>
        <w:rPr>
          <w:rFonts w:ascii="仿宋_GB2312" w:eastAsia="仿宋_GB2312" w:cs="ATC-5b8b4f537f579a6c"/>
          <w:color w:val="000000"/>
          <w:kern w:val="0"/>
          <w:sz w:val="24"/>
          <w:szCs w:val="24"/>
        </w:rPr>
      </w:pPr>
      <w:r>
        <w:rPr>
          <w:rFonts w:ascii="仿宋_GB2312" w:eastAsia="仿宋_GB2312" w:cs="ATC-5b8b4f537f579a6c" w:hint="eastAsia"/>
          <w:color w:val="000000"/>
          <w:kern w:val="0"/>
          <w:sz w:val="24"/>
          <w:szCs w:val="24"/>
        </w:rPr>
        <w:t>请参照本学院</w:t>
      </w:r>
      <w:r>
        <w:rPr>
          <w:rFonts w:ascii="仿宋_GB2312" w:eastAsia="仿宋_GB2312" w:cs="ATC-5b8b4f537f579a6c"/>
          <w:color w:val="000000"/>
          <w:kern w:val="0"/>
          <w:sz w:val="24"/>
          <w:szCs w:val="24"/>
        </w:rPr>
        <w:t>2016</w:t>
      </w:r>
      <w:r>
        <w:rPr>
          <w:rFonts w:ascii="仿宋_GB2312" w:eastAsia="仿宋_GB2312" w:cs="ATC-5b8b4f537f579a6c" w:hint="eastAsia"/>
          <w:color w:val="000000"/>
          <w:kern w:val="0"/>
          <w:sz w:val="24"/>
          <w:szCs w:val="24"/>
        </w:rPr>
        <w:t>级本科指导性专业开放选修课教学计划进程表</w:t>
      </w:r>
      <w:r w:rsidRPr="0013041D">
        <w:rPr>
          <w:rFonts w:ascii="仿宋_GB2312" w:eastAsia="仿宋_GB2312" w:cs="ATC-5b8b4f537f579a6c" w:hint="eastAsia"/>
          <w:color w:val="000000"/>
          <w:kern w:val="0"/>
          <w:sz w:val="24"/>
          <w:szCs w:val="24"/>
        </w:rPr>
        <w:t>样式编制。</w:t>
      </w:r>
    </w:p>
    <w:p w:rsidR="00C24084" w:rsidRPr="0013041D" w:rsidRDefault="00C24084" w:rsidP="00832127">
      <w:pPr>
        <w:autoSpaceDE w:val="0"/>
        <w:autoSpaceDN w:val="0"/>
        <w:adjustRightInd w:val="0"/>
        <w:spacing w:line="460" w:lineRule="exact"/>
        <w:ind w:firstLine="425"/>
        <w:textAlignment w:val="center"/>
        <w:rPr>
          <w:rFonts w:ascii="仿宋_GB2312" w:eastAsia="仿宋_GB2312" w:cs="ATC-5b8b4f537f579a6c"/>
          <w:b/>
          <w:color w:val="000000"/>
          <w:kern w:val="0"/>
          <w:sz w:val="24"/>
          <w:szCs w:val="24"/>
        </w:rPr>
      </w:pPr>
      <w:r w:rsidRPr="0013041D">
        <w:rPr>
          <w:rFonts w:ascii="仿宋_GB2312" w:eastAsia="仿宋_GB2312" w:cs="ATC-5b8b4f537f579a6c" w:hint="eastAsia"/>
          <w:b/>
          <w:color w:val="000000"/>
          <w:kern w:val="0"/>
          <w:sz w:val="24"/>
          <w:szCs w:val="24"/>
        </w:rPr>
        <w:t>（九）专业课程简介</w:t>
      </w:r>
    </w:p>
    <w:p w:rsidR="00C24084" w:rsidRPr="0013041D" w:rsidRDefault="00C24084" w:rsidP="00832127">
      <w:pPr>
        <w:autoSpaceDE w:val="0"/>
        <w:autoSpaceDN w:val="0"/>
        <w:adjustRightInd w:val="0"/>
        <w:spacing w:line="460" w:lineRule="exact"/>
        <w:ind w:firstLine="425"/>
        <w:textAlignment w:val="center"/>
        <w:rPr>
          <w:rFonts w:ascii="仿宋_GB2312" w:eastAsia="仿宋_GB2312" w:cs="ATC-5b8b4f537f579a6c"/>
          <w:color w:val="000000"/>
          <w:kern w:val="0"/>
          <w:sz w:val="24"/>
          <w:szCs w:val="24"/>
        </w:rPr>
      </w:pPr>
      <w:r>
        <w:rPr>
          <w:rFonts w:ascii="仿宋_GB2312" w:eastAsia="仿宋_GB2312" w:cs="ATC-5b8b4f537f579a6c" w:hint="eastAsia"/>
          <w:color w:val="000000"/>
          <w:kern w:val="0"/>
          <w:sz w:val="24"/>
          <w:szCs w:val="24"/>
        </w:rPr>
        <w:t>各</w:t>
      </w:r>
      <w:r w:rsidRPr="0013041D">
        <w:rPr>
          <w:rFonts w:ascii="仿宋_GB2312" w:eastAsia="仿宋_GB2312" w:cs="ATC-5b8b4f537f579a6c" w:hint="eastAsia"/>
          <w:color w:val="000000"/>
          <w:kern w:val="0"/>
          <w:sz w:val="24"/>
          <w:szCs w:val="24"/>
        </w:rPr>
        <w:t>专业请在</w:t>
      </w:r>
      <w:r w:rsidRPr="0013041D">
        <w:rPr>
          <w:rFonts w:ascii="仿宋_GB2312" w:eastAsia="仿宋_GB2312" w:cs="ATC-5b8b4f537f579a6c"/>
          <w:color w:val="000000"/>
          <w:kern w:val="0"/>
          <w:sz w:val="24"/>
          <w:szCs w:val="24"/>
        </w:rPr>
        <w:t>201</w:t>
      </w:r>
      <w:r>
        <w:rPr>
          <w:rFonts w:ascii="仿宋_GB2312" w:eastAsia="仿宋_GB2312" w:cs="ATC-5b8b4f537f579a6c"/>
          <w:color w:val="000000"/>
          <w:kern w:val="0"/>
          <w:sz w:val="24"/>
          <w:szCs w:val="24"/>
        </w:rPr>
        <w:t>6</w:t>
      </w:r>
      <w:r w:rsidRPr="0013041D">
        <w:rPr>
          <w:rFonts w:ascii="仿宋_GB2312" w:eastAsia="仿宋_GB2312" w:cs="ATC-5b8b4f537f579a6c" w:hint="eastAsia"/>
          <w:color w:val="000000"/>
          <w:kern w:val="0"/>
          <w:sz w:val="24"/>
          <w:szCs w:val="24"/>
        </w:rPr>
        <w:t>级本专业课程简介基础上进行修订。</w:t>
      </w:r>
    </w:p>
    <w:p w:rsidR="00C24084" w:rsidRPr="00832127" w:rsidRDefault="00C24084" w:rsidP="001F2E8D">
      <w:pPr>
        <w:rPr>
          <w:rFonts w:ascii="仿宋_GB2312" w:eastAsia="仿宋_GB2312"/>
          <w:sz w:val="24"/>
          <w:szCs w:val="24"/>
        </w:rPr>
      </w:pPr>
    </w:p>
    <w:sectPr w:rsidR="00C24084" w:rsidRPr="00832127" w:rsidSect="00C4717E">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4084" w:rsidRDefault="00C24084" w:rsidP="00381C55">
      <w:r>
        <w:separator/>
      </w:r>
    </w:p>
  </w:endnote>
  <w:endnote w:type="continuationSeparator" w:id="0">
    <w:p w:rsidR="00C24084" w:rsidRDefault="00C24084" w:rsidP="00381C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汉仪书宋一简">
    <w:altName w:val="宋体"/>
    <w:panose1 w:val="00000000000000000000"/>
    <w:charset w:val="86"/>
    <w:family w:val="modern"/>
    <w:notTrueType/>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创艺简粗黑">
    <w:altName w:val="黑体"/>
    <w:panose1 w:val="00000000000000000000"/>
    <w:charset w:val="86"/>
    <w:family w:val="auto"/>
    <w:notTrueType/>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ATC-5b8b4f537f579a6c">
    <w:altName w:val="黑体"/>
    <w:panose1 w:val="00000000000000000000"/>
    <w:charset w:val="86"/>
    <w:family w:val="auto"/>
    <w:notTrueType/>
    <w:pitch w:val="default"/>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4084" w:rsidRDefault="00C24084">
    <w:pPr>
      <w:pStyle w:val="Footer"/>
      <w:jc w:val="center"/>
    </w:pPr>
    <w:fldSimple w:instr="PAGE   \* MERGEFORMAT">
      <w:r w:rsidRPr="00C041A9">
        <w:rPr>
          <w:noProof/>
          <w:lang w:val="zh-CN"/>
        </w:rPr>
        <w:t>3</w:t>
      </w:r>
    </w:fldSimple>
  </w:p>
  <w:p w:rsidR="00C24084" w:rsidRDefault="00C2408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4084" w:rsidRDefault="00C24084" w:rsidP="00381C55">
      <w:r>
        <w:separator/>
      </w:r>
    </w:p>
  </w:footnote>
  <w:footnote w:type="continuationSeparator" w:id="0">
    <w:p w:rsidR="00C24084" w:rsidRDefault="00C24084" w:rsidP="00381C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65D53"/>
    <w:multiLevelType w:val="hybridMultilevel"/>
    <w:tmpl w:val="43E4D308"/>
    <w:lvl w:ilvl="0" w:tplc="DF02154C">
      <w:start w:val="1"/>
      <w:numFmt w:val="japaneseCounting"/>
      <w:lvlText w:val="%1、"/>
      <w:lvlJc w:val="left"/>
      <w:pPr>
        <w:ind w:left="960" w:hanging="48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1">
    <w:nsid w:val="2C1F5D75"/>
    <w:multiLevelType w:val="hybridMultilevel"/>
    <w:tmpl w:val="2AB0F9A8"/>
    <w:lvl w:ilvl="0" w:tplc="8EF01FAA">
      <w:start w:val="1"/>
      <w:numFmt w:val="japaneseCounting"/>
      <w:lvlText w:val="%1、"/>
      <w:lvlJc w:val="left"/>
      <w:pPr>
        <w:ind w:left="960" w:hanging="48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A5681"/>
    <w:rsid w:val="000412DD"/>
    <w:rsid w:val="000470CC"/>
    <w:rsid w:val="000830F3"/>
    <w:rsid w:val="00086E63"/>
    <w:rsid w:val="000A54FE"/>
    <w:rsid w:val="000B5E1F"/>
    <w:rsid w:val="000D30D5"/>
    <w:rsid w:val="0010762F"/>
    <w:rsid w:val="00112717"/>
    <w:rsid w:val="0013041D"/>
    <w:rsid w:val="00135718"/>
    <w:rsid w:val="00135CCF"/>
    <w:rsid w:val="001436EF"/>
    <w:rsid w:val="001521C2"/>
    <w:rsid w:val="0015476B"/>
    <w:rsid w:val="001577E8"/>
    <w:rsid w:val="00171679"/>
    <w:rsid w:val="00175D92"/>
    <w:rsid w:val="001A7D06"/>
    <w:rsid w:val="001B1F61"/>
    <w:rsid w:val="001F2E8D"/>
    <w:rsid w:val="00221507"/>
    <w:rsid w:val="002573EE"/>
    <w:rsid w:val="00275A18"/>
    <w:rsid w:val="0027732F"/>
    <w:rsid w:val="002813F6"/>
    <w:rsid w:val="00294BF0"/>
    <w:rsid w:val="00297373"/>
    <w:rsid w:val="002A2AD9"/>
    <w:rsid w:val="002A2E05"/>
    <w:rsid w:val="002A7504"/>
    <w:rsid w:val="002B1AED"/>
    <w:rsid w:val="002C7389"/>
    <w:rsid w:val="0031120A"/>
    <w:rsid w:val="003243C4"/>
    <w:rsid w:val="00326497"/>
    <w:rsid w:val="00331EB7"/>
    <w:rsid w:val="003473CD"/>
    <w:rsid w:val="00371758"/>
    <w:rsid w:val="00381457"/>
    <w:rsid w:val="00381C55"/>
    <w:rsid w:val="0039038A"/>
    <w:rsid w:val="003914CF"/>
    <w:rsid w:val="003B7D97"/>
    <w:rsid w:val="003C12D8"/>
    <w:rsid w:val="003D3673"/>
    <w:rsid w:val="003E698A"/>
    <w:rsid w:val="00420325"/>
    <w:rsid w:val="00423B3A"/>
    <w:rsid w:val="0042690B"/>
    <w:rsid w:val="004311BF"/>
    <w:rsid w:val="00432737"/>
    <w:rsid w:val="00437A20"/>
    <w:rsid w:val="004475FD"/>
    <w:rsid w:val="00462247"/>
    <w:rsid w:val="00467E98"/>
    <w:rsid w:val="00482679"/>
    <w:rsid w:val="00494A4E"/>
    <w:rsid w:val="004A1218"/>
    <w:rsid w:val="004A5687"/>
    <w:rsid w:val="004B55AC"/>
    <w:rsid w:val="004B7547"/>
    <w:rsid w:val="004C30CF"/>
    <w:rsid w:val="004E1775"/>
    <w:rsid w:val="004F7940"/>
    <w:rsid w:val="00500FD3"/>
    <w:rsid w:val="00532B15"/>
    <w:rsid w:val="0056448B"/>
    <w:rsid w:val="005861EB"/>
    <w:rsid w:val="00595167"/>
    <w:rsid w:val="005A1CC8"/>
    <w:rsid w:val="005F33D8"/>
    <w:rsid w:val="005F3B50"/>
    <w:rsid w:val="005F5885"/>
    <w:rsid w:val="005F6665"/>
    <w:rsid w:val="00602F59"/>
    <w:rsid w:val="0060303C"/>
    <w:rsid w:val="00607546"/>
    <w:rsid w:val="00624C2A"/>
    <w:rsid w:val="00626976"/>
    <w:rsid w:val="00670F39"/>
    <w:rsid w:val="00684F19"/>
    <w:rsid w:val="00686A29"/>
    <w:rsid w:val="00686F3E"/>
    <w:rsid w:val="00690CE2"/>
    <w:rsid w:val="006A4383"/>
    <w:rsid w:val="006A62F3"/>
    <w:rsid w:val="006B1B39"/>
    <w:rsid w:val="006C4704"/>
    <w:rsid w:val="006C7524"/>
    <w:rsid w:val="006E1710"/>
    <w:rsid w:val="006F2E9C"/>
    <w:rsid w:val="006F5B35"/>
    <w:rsid w:val="007267AB"/>
    <w:rsid w:val="00734B2A"/>
    <w:rsid w:val="00735722"/>
    <w:rsid w:val="00737453"/>
    <w:rsid w:val="00770DB7"/>
    <w:rsid w:val="007730C0"/>
    <w:rsid w:val="007912FD"/>
    <w:rsid w:val="007926C8"/>
    <w:rsid w:val="007A2B12"/>
    <w:rsid w:val="007C54D9"/>
    <w:rsid w:val="007D0EC2"/>
    <w:rsid w:val="007D3508"/>
    <w:rsid w:val="007E1C45"/>
    <w:rsid w:val="007F736F"/>
    <w:rsid w:val="0080289C"/>
    <w:rsid w:val="00806841"/>
    <w:rsid w:val="00821221"/>
    <w:rsid w:val="00832127"/>
    <w:rsid w:val="00832181"/>
    <w:rsid w:val="008408D1"/>
    <w:rsid w:val="008412FC"/>
    <w:rsid w:val="00841FAC"/>
    <w:rsid w:val="00852970"/>
    <w:rsid w:val="00853843"/>
    <w:rsid w:val="008713B6"/>
    <w:rsid w:val="008810D1"/>
    <w:rsid w:val="008913E9"/>
    <w:rsid w:val="00892440"/>
    <w:rsid w:val="008A6113"/>
    <w:rsid w:val="008A6E23"/>
    <w:rsid w:val="008B3584"/>
    <w:rsid w:val="008B5583"/>
    <w:rsid w:val="008B653E"/>
    <w:rsid w:val="008F5621"/>
    <w:rsid w:val="009035BA"/>
    <w:rsid w:val="00925DC8"/>
    <w:rsid w:val="009367A0"/>
    <w:rsid w:val="00946C42"/>
    <w:rsid w:val="00956DEA"/>
    <w:rsid w:val="00966AB8"/>
    <w:rsid w:val="0097247B"/>
    <w:rsid w:val="0098056C"/>
    <w:rsid w:val="0098099F"/>
    <w:rsid w:val="009902F7"/>
    <w:rsid w:val="009A14B9"/>
    <w:rsid w:val="009B3C92"/>
    <w:rsid w:val="009B73C9"/>
    <w:rsid w:val="009C45CE"/>
    <w:rsid w:val="009D4AB8"/>
    <w:rsid w:val="009F0573"/>
    <w:rsid w:val="009F0D1D"/>
    <w:rsid w:val="00A20D89"/>
    <w:rsid w:val="00A2158F"/>
    <w:rsid w:val="00A23682"/>
    <w:rsid w:val="00A7138A"/>
    <w:rsid w:val="00A84F7A"/>
    <w:rsid w:val="00AA5681"/>
    <w:rsid w:val="00AB7A02"/>
    <w:rsid w:val="00AE477F"/>
    <w:rsid w:val="00B16CFC"/>
    <w:rsid w:val="00B60CED"/>
    <w:rsid w:val="00BB03AC"/>
    <w:rsid w:val="00BB3D46"/>
    <w:rsid w:val="00BC1ABD"/>
    <w:rsid w:val="00BE0B42"/>
    <w:rsid w:val="00BE5AE5"/>
    <w:rsid w:val="00BF2420"/>
    <w:rsid w:val="00C03697"/>
    <w:rsid w:val="00C03E67"/>
    <w:rsid w:val="00C041A9"/>
    <w:rsid w:val="00C24084"/>
    <w:rsid w:val="00C34219"/>
    <w:rsid w:val="00C451E7"/>
    <w:rsid w:val="00C4717E"/>
    <w:rsid w:val="00C50113"/>
    <w:rsid w:val="00C52F5E"/>
    <w:rsid w:val="00C5610E"/>
    <w:rsid w:val="00C605E7"/>
    <w:rsid w:val="00C60F36"/>
    <w:rsid w:val="00C62BD5"/>
    <w:rsid w:val="00C82AAB"/>
    <w:rsid w:val="00CC4F15"/>
    <w:rsid w:val="00CD51AF"/>
    <w:rsid w:val="00D03D7C"/>
    <w:rsid w:val="00D239D1"/>
    <w:rsid w:val="00D40356"/>
    <w:rsid w:val="00D41101"/>
    <w:rsid w:val="00D6063A"/>
    <w:rsid w:val="00D66617"/>
    <w:rsid w:val="00D70E7C"/>
    <w:rsid w:val="00D728D4"/>
    <w:rsid w:val="00D84326"/>
    <w:rsid w:val="00D94AE3"/>
    <w:rsid w:val="00DA31BF"/>
    <w:rsid w:val="00DE05C1"/>
    <w:rsid w:val="00DE78F3"/>
    <w:rsid w:val="00DF4A39"/>
    <w:rsid w:val="00E1534B"/>
    <w:rsid w:val="00E172A8"/>
    <w:rsid w:val="00E25E29"/>
    <w:rsid w:val="00E27CD3"/>
    <w:rsid w:val="00E33F4F"/>
    <w:rsid w:val="00E35C0B"/>
    <w:rsid w:val="00E516F8"/>
    <w:rsid w:val="00E51B0A"/>
    <w:rsid w:val="00E77070"/>
    <w:rsid w:val="00E82006"/>
    <w:rsid w:val="00E84FB5"/>
    <w:rsid w:val="00EA48E2"/>
    <w:rsid w:val="00EA4CC5"/>
    <w:rsid w:val="00EA582A"/>
    <w:rsid w:val="00EB6CD5"/>
    <w:rsid w:val="00ED63A2"/>
    <w:rsid w:val="00EE3D18"/>
    <w:rsid w:val="00F32BEA"/>
    <w:rsid w:val="00F4577A"/>
    <w:rsid w:val="00F46CAE"/>
    <w:rsid w:val="00F842C6"/>
    <w:rsid w:val="00FA1785"/>
    <w:rsid w:val="00FA5AF7"/>
    <w:rsid w:val="00FB0AB7"/>
    <w:rsid w:val="00FB0D27"/>
    <w:rsid w:val="00FB3614"/>
    <w:rsid w:val="00FD3EE1"/>
    <w:rsid w:val="00FE541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717E"/>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F33D8"/>
    <w:pPr>
      <w:ind w:firstLineChars="200" w:firstLine="420"/>
    </w:pPr>
  </w:style>
  <w:style w:type="paragraph" w:customStyle="1" w:styleId="2">
    <w:name w:val="2"/>
    <w:uiPriority w:val="99"/>
    <w:rsid w:val="005F33D8"/>
    <w:pPr>
      <w:widowControl w:val="0"/>
      <w:autoSpaceDE w:val="0"/>
      <w:autoSpaceDN w:val="0"/>
      <w:adjustRightInd w:val="0"/>
      <w:spacing w:line="380" w:lineRule="atLeast"/>
      <w:jc w:val="both"/>
    </w:pPr>
    <w:rPr>
      <w:rFonts w:ascii="汉仪书宋一简" w:eastAsia="汉仪书宋一简" w:hAnsi="Times New Roman" w:cs="汉仪书宋一简"/>
      <w:kern w:val="0"/>
      <w:szCs w:val="21"/>
    </w:rPr>
  </w:style>
  <w:style w:type="paragraph" w:customStyle="1" w:styleId="Char">
    <w:name w:val="Char"/>
    <w:basedOn w:val="Normal"/>
    <w:uiPriority w:val="99"/>
    <w:rsid w:val="002B1AED"/>
    <w:pPr>
      <w:spacing w:line="360" w:lineRule="auto"/>
    </w:pPr>
    <w:rPr>
      <w:rFonts w:ascii="Times New Roman" w:hAnsi="Times New Roman"/>
      <w:szCs w:val="21"/>
    </w:rPr>
  </w:style>
  <w:style w:type="paragraph" w:styleId="Header">
    <w:name w:val="header"/>
    <w:basedOn w:val="Normal"/>
    <w:link w:val="HeaderChar"/>
    <w:uiPriority w:val="99"/>
    <w:rsid w:val="00381C5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381C55"/>
    <w:rPr>
      <w:rFonts w:cs="Times New Roman"/>
      <w:sz w:val="18"/>
      <w:szCs w:val="18"/>
    </w:rPr>
  </w:style>
  <w:style w:type="paragraph" w:styleId="Footer">
    <w:name w:val="footer"/>
    <w:basedOn w:val="Normal"/>
    <w:link w:val="FooterChar"/>
    <w:uiPriority w:val="99"/>
    <w:rsid w:val="00381C5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381C55"/>
    <w:rPr>
      <w:rFonts w:cs="Times New Roman"/>
      <w:sz w:val="18"/>
      <w:szCs w:val="18"/>
    </w:rPr>
  </w:style>
  <w:style w:type="paragraph" w:styleId="BalloonText">
    <w:name w:val="Balloon Text"/>
    <w:basedOn w:val="Normal"/>
    <w:link w:val="BalloonTextChar"/>
    <w:uiPriority w:val="99"/>
    <w:semiHidden/>
    <w:rsid w:val="00E516F8"/>
    <w:rPr>
      <w:sz w:val="18"/>
      <w:szCs w:val="18"/>
    </w:rPr>
  </w:style>
  <w:style w:type="character" w:customStyle="1" w:styleId="BalloonTextChar">
    <w:name w:val="Balloon Text Char"/>
    <w:basedOn w:val="DefaultParagraphFont"/>
    <w:link w:val="BalloonText"/>
    <w:uiPriority w:val="99"/>
    <w:semiHidden/>
    <w:locked/>
    <w:rsid w:val="008F5621"/>
    <w:rPr>
      <w:rFonts w:cs="Times New Roman"/>
      <w:sz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400</TotalTime>
  <Pages>4</Pages>
  <Words>385</Words>
  <Characters>2201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曾智平</cp:lastModifiedBy>
  <cp:revision>198</cp:revision>
  <cp:lastPrinted>2015-01-20T03:46:00Z</cp:lastPrinted>
  <dcterms:created xsi:type="dcterms:W3CDTF">2015-01-11T01:52:00Z</dcterms:created>
  <dcterms:modified xsi:type="dcterms:W3CDTF">2017-04-07T04:25:00Z</dcterms:modified>
</cp:coreProperties>
</file>