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A98" w:rsidRDefault="00560A26">
      <w:pPr>
        <w:spacing w:line="360" w:lineRule="auto"/>
        <w:jc w:val="center"/>
        <w:rPr>
          <w:rStyle w:val="aa"/>
          <w:rFonts w:ascii="方正小标宋简体" w:eastAsia="方正小标宋简体" w:hAnsi="方正小标宋简体"/>
          <w:b w:val="0"/>
          <w:color w:val="000000"/>
          <w:sz w:val="32"/>
          <w:szCs w:val="32"/>
        </w:rPr>
      </w:pPr>
      <w:r>
        <w:rPr>
          <w:rStyle w:val="aa"/>
          <w:rFonts w:ascii="方正小标宋简体" w:eastAsia="方正小标宋简体" w:hAnsi="方正小标宋简体" w:hint="eastAsia"/>
          <w:b w:val="0"/>
          <w:color w:val="000000"/>
          <w:sz w:val="32"/>
          <w:szCs w:val="32"/>
        </w:rPr>
        <w:t>“智能法律文本分析与翻译”招生简章</w:t>
      </w:r>
    </w:p>
    <w:p w:rsidR="00520A98" w:rsidRDefault="00520A98">
      <w:pPr>
        <w:spacing w:line="360" w:lineRule="auto"/>
        <w:rPr>
          <w:rStyle w:val="aa"/>
          <w:rFonts w:ascii="宋体" w:eastAsia="宋体" w:hAnsi="宋体"/>
          <w:color w:val="000000"/>
          <w:sz w:val="24"/>
          <w:szCs w:val="24"/>
        </w:rPr>
      </w:pPr>
    </w:p>
    <w:p w:rsidR="00520A98" w:rsidRDefault="00560A26">
      <w:pPr>
        <w:spacing w:line="360" w:lineRule="auto"/>
        <w:ind w:firstLineChars="200" w:firstLine="480"/>
        <w:rPr>
          <w:rFonts w:ascii="宋体" w:eastAsia="宋体" w:hAnsi="宋体"/>
          <w:color w:val="4D4D4D"/>
          <w:sz w:val="24"/>
          <w:szCs w:val="24"/>
        </w:rPr>
      </w:pPr>
      <w:r>
        <w:rPr>
          <w:rStyle w:val="aa"/>
          <w:rFonts w:ascii="黑体" w:eastAsia="黑体" w:hAnsi="黑体" w:cs="黑体" w:hint="eastAsia"/>
          <w:b w:val="0"/>
          <w:bCs w:val="0"/>
          <w:color w:val="000000"/>
          <w:sz w:val="24"/>
          <w:szCs w:val="24"/>
        </w:rPr>
        <w:t>一、专业简介</w:t>
      </w:r>
    </w:p>
    <w:p w:rsidR="00520A98" w:rsidRDefault="00560A26">
      <w:pPr>
        <w:spacing w:line="360" w:lineRule="auto"/>
        <w:ind w:firstLineChars="236" w:firstLine="566"/>
        <w:rPr>
          <w:rFonts w:ascii="宋体" w:eastAsia="宋体" w:hAnsi="宋体"/>
          <w:sz w:val="24"/>
          <w:szCs w:val="24"/>
        </w:rPr>
      </w:pPr>
      <w:r>
        <w:rPr>
          <w:rFonts w:ascii="宋体" w:eastAsia="宋体" w:hAnsi="宋体"/>
          <w:sz w:val="24"/>
          <w:szCs w:val="24"/>
        </w:rPr>
        <w:t>“</w:t>
      </w:r>
      <w:r>
        <w:rPr>
          <w:rFonts w:ascii="宋体" w:eastAsia="宋体" w:hAnsi="宋体"/>
          <w:b/>
          <w:bCs/>
          <w:sz w:val="24"/>
          <w:szCs w:val="24"/>
        </w:rPr>
        <w:t>智能法律文本分析与翻译</w:t>
      </w:r>
      <w:r>
        <w:rPr>
          <w:rFonts w:ascii="宋体" w:eastAsia="宋体" w:hAnsi="宋体"/>
          <w:sz w:val="24"/>
          <w:szCs w:val="24"/>
        </w:rPr>
        <w:t>”微专业是面向法律、语言与人工智能领域的跨学科教育项目，旨在培养学生运用大语言模型（LLM）和生成性人工智能（Generative AI）技术，处理复杂法律文本、实现高质量法律翻译及文本分析的能力。该微专业将法律专业知识与智能技术相结合，帮助学生高效解析和生成法律文书、跨语言翻译合同及其他法律文本，以应对国际化法律服务与数字化法治建设的需求。</w:t>
      </w:r>
    </w:p>
    <w:p w:rsidR="00520A98" w:rsidRDefault="00560A26">
      <w:pPr>
        <w:spacing w:line="360" w:lineRule="auto"/>
        <w:ind w:firstLineChars="236" w:firstLine="566"/>
        <w:rPr>
          <w:rFonts w:ascii="宋体" w:eastAsia="宋体" w:hAnsi="宋体"/>
          <w:sz w:val="24"/>
          <w:szCs w:val="24"/>
        </w:rPr>
      </w:pPr>
      <w:r>
        <w:rPr>
          <w:rFonts w:ascii="宋体" w:eastAsia="宋体" w:hAnsi="宋体"/>
          <w:sz w:val="24"/>
          <w:szCs w:val="24"/>
        </w:rPr>
        <w:t>通过理论学习与实践结合，学生将掌握法律文本特性与分析方法，学习生成式人工智能在法律场景中的应用，提升处理多语言法律事务的效率和准确性。本微专业特别适合希望拓展技术能力的法律从业者、进入法律翻译领域的语言服务从业者，以及对法律科技应用感兴趣的技术人才。</w:t>
      </w:r>
    </w:p>
    <w:p w:rsidR="00520A98" w:rsidRDefault="00560A26">
      <w:pPr>
        <w:spacing w:line="360" w:lineRule="auto"/>
        <w:ind w:firstLineChars="236" w:firstLine="566"/>
        <w:rPr>
          <w:rFonts w:ascii="宋体" w:eastAsia="宋体" w:hAnsi="宋体"/>
          <w:sz w:val="24"/>
          <w:szCs w:val="24"/>
        </w:rPr>
      </w:pPr>
      <w:r>
        <w:rPr>
          <w:rFonts w:ascii="宋体" w:eastAsia="宋体" w:hAnsi="宋体"/>
          <w:sz w:val="24"/>
          <w:szCs w:val="24"/>
        </w:rPr>
        <w:t>本专业以多学科融合、智能化应用与国际化视野为特色，为学生提供创新型学习体验，助力其在法律翻译、智能文本处理和法律科技领域的职业发展。</w:t>
      </w:r>
    </w:p>
    <w:p w:rsidR="00520A98" w:rsidRDefault="00560A26">
      <w:pPr>
        <w:spacing w:line="360" w:lineRule="auto"/>
        <w:ind w:firstLineChars="200" w:firstLine="480"/>
        <w:rPr>
          <w:rStyle w:val="aa"/>
          <w:rFonts w:ascii="黑体" w:eastAsia="黑体" w:hAnsi="黑体" w:cs="黑体"/>
          <w:b w:val="0"/>
          <w:bCs w:val="0"/>
          <w:color w:val="000000"/>
          <w:sz w:val="24"/>
          <w:szCs w:val="24"/>
        </w:rPr>
      </w:pPr>
      <w:r>
        <w:rPr>
          <w:rStyle w:val="aa"/>
          <w:rFonts w:ascii="黑体" w:eastAsia="黑体" w:hAnsi="黑体" w:cs="黑体" w:hint="eastAsia"/>
          <w:b w:val="0"/>
          <w:bCs w:val="0"/>
          <w:color w:val="000000"/>
          <w:sz w:val="24"/>
          <w:szCs w:val="24"/>
        </w:rPr>
        <w:t>二、培养目标</w:t>
      </w:r>
    </w:p>
    <w:p w:rsidR="00520A98" w:rsidRDefault="00560A26">
      <w:pPr>
        <w:spacing w:line="360" w:lineRule="auto"/>
        <w:ind w:firstLineChars="236" w:firstLine="566"/>
        <w:rPr>
          <w:rFonts w:ascii="宋体" w:eastAsia="宋体" w:hAnsi="宋体"/>
          <w:sz w:val="24"/>
          <w:szCs w:val="24"/>
        </w:rPr>
      </w:pPr>
      <w:r>
        <w:rPr>
          <w:rFonts w:ascii="宋体" w:eastAsia="宋体" w:hAnsi="宋体"/>
          <w:sz w:val="24"/>
          <w:szCs w:val="24"/>
        </w:rPr>
        <w:t>本微专业致力于培养具备跨学科知识与技能的复合型人才，使学生能够在法律、语言学与人工智能技术的交叉领域中游刃有余。具体而言，本专业旨在：</w:t>
      </w:r>
    </w:p>
    <w:p w:rsidR="00520A98" w:rsidRDefault="00560A26">
      <w:pPr>
        <w:spacing w:line="360" w:lineRule="auto"/>
        <w:ind w:firstLineChars="236" w:firstLine="566"/>
        <w:rPr>
          <w:rFonts w:ascii="宋体" w:eastAsia="宋体" w:hAnsi="宋体"/>
          <w:sz w:val="24"/>
          <w:szCs w:val="24"/>
        </w:rPr>
      </w:pPr>
      <w:r>
        <w:rPr>
          <w:rFonts w:ascii="宋体" w:eastAsia="宋体" w:hAnsi="宋体"/>
          <w:sz w:val="24"/>
          <w:szCs w:val="24"/>
        </w:rPr>
        <w:t>1</w:t>
      </w:r>
      <w:r w:rsidR="00EC49F4">
        <w:rPr>
          <w:rFonts w:ascii="宋体" w:eastAsia="宋体" w:hAnsi="宋体" w:hint="eastAsia"/>
          <w:sz w:val="24"/>
          <w:szCs w:val="24"/>
        </w:rPr>
        <w:t>.</w:t>
      </w:r>
      <w:r>
        <w:rPr>
          <w:rFonts w:ascii="宋体" w:eastAsia="宋体" w:hAnsi="宋体"/>
          <w:sz w:val="24"/>
          <w:szCs w:val="24"/>
        </w:rPr>
        <w:t>跨学科知识融合：通过系统化的课程设置，使学生深刻理解法律文本的特性和分析方法，同时掌握大语言模型（LLM）和生成性人工智能（Generative AI）的核心原理和技术，能够将这些技术有效应用于法律文本的处理和翻译工作中。</w:t>
      </w:r>
    </w:p>
    <w:p w:rsidR="00520A98" w:rsidRDefault="00560A26">
      <w:pPr>
        <w:spacing w:line="360" w:lineRule="auto"/>
        <w:ind w:firstLineChars="236" w:firstLine="566"/>
        <w:rPr>
          <w:rFonts w:ascii="宋体" w:eastAsia="宋体" w:hAnsi="宋体"/>
          <w:sz w:val="24"/>
          <w:szCs w:val="24"/>
        </w:rPr>
      </w:pPr>
      <w:r>
        <w:rPr>
          <w:rFonts w:ascii="宋体" w:eastAsia="宋体" w:hAnsi="宋体"/>
          <w:sz w:val="24"/>
          <w:szCs w:val="24"/>
        </w:rPr>
        <w:t>2</w:t>
      </w:r>
      <w:r w:rsidR="00EC49F4">
        <w:rPr>
          <w:rFonts w:ascii="宋体" w:eastAsia="宋体" w:hAnsi="宋体" w:hint="eastAsia"/>
          <w:sz w:val="24"/>
          <w:szCs w:val="24"/>
        </w:rPr>
        <w:t>.</w:t>
      </w:r>
      <w:r>
        <w:rPr>
          <w:rFonts w:ascii="宋体" w:eastAsia="宋体" w:hAnsi="宋体"/>
          <w:sz w:val="24"/>
          <w:szCs w:val="24"/>
        </w:rPr>
        <w:t>实践能力培养：强调理论与实践相结合的教学模式，通过案例研究、项目作业等形式，让学生在实际操作中锻炼并提高利用智能技术进行法律文书解析、生成及跨语言翻译的能力，确保学生毕业后能够迅速适应工作环境，解决实际问题。</w:t>
      </w:r>
    </w:p>
    <w:p w:rsidR="00520A98" w:rsidRDefault="00560A26">
      <w:pPr>
        <w:spacing w:line="360" w:lineRule="auto"/>
        <w:ind w:firstLineChars="236" w:firstLine="566"/>
        <w:rPr>
          <w:rFonts w:ascii="宋体" w:eastAsia="宋体" w:hAnsi="宋体"/>
          <w:sz w:val="24"/>
          <w:szCs w:val="24"/>
        </w:rPr>
      </w:pPr>
      <w:r>
        <w:rPr>
          <w:rFonts w:ascii="宋体" w:eastAsia="宋体" w:hAnsi="宋体"/>
          <w:sz w:val="24"/>
          <w:szCs w:val="24"/>
        </w:rPr>
        <w:t>3</w:t>
      </w:r>
      <w:r w:rsidR="00EC49F4">
        <w:rPr>
          <w:rFonts w:ascii="宋体" w:eastAsia="宋体" w:hAnsi="宋体" w:hint="eastAsia"/>
          <w:sz w:val="24"/>
          <w:szCs w:val="24"/>
        </w:rPr>
        <w:t>.</w:t>
      </w:r>
      <w:r>
        <w:rPr>
          <w:rFonts w:ascii="宋体" w:eastAsia="宋体" w:hAnsi="宋体"/>
          <w:sz w:val="24"/>
          <w:szCs w:val="24"/>
        </w:rPr>
        <w:t>国际视野拓展：关注全球化背景下的法律服务需求，帮助学生了解不同国家和地区的法律体系及其差异，培养其国际化的思维方式和工作习惯，为从事跨国法律服务或参与国际法律交流奠定基础。</w:t>
      </w:r>
    </w:p>
    <w:p w:rsidR="00520A98" w:rsidRDefault="00560A26">
      <w:pPr>
        <w:spacing w:line="360" w:lineRule="auto"/>
        <w:ind w:firstLineChars="236" w:firstLine="566"/>
        <w:rPr>
          <w:rFonts w:ascii="宋体" w:eastAsia="宋体" w:hAnsi="宋体"/>
          <w:sz w:val="24"/>
          <w:szCs w:val="24"/>
        </w:rPr>
      </w:pPr>
      <w:r>
        <w:rPr>
          <w:rFonts w:ascii="宋体" w:eastAsia="宋体" w:hAnsi="宋体"/>
          <w:sz w:val="24"/>
          <w:szCs w:val="24"/>
        </w:rPr>
        <w:t>4</w:t>
      </w:r>
      <w:r w:rsidR="00EC49F4">
        <w:rPr>
          <w:rFonts w:ascii="宋体" w:eastAsia="宋体" w:hAnsi="宋体" w:hint="eastAsia"/>
          <w:sz w:val="24"/>
          <w:szCs w:val="24"/>
        </w:rPr>
        <w:t>.</w:t>
      </w:r>
      <w:r>
        <w:rPr>
          <w:rFonts w:ascii="宋体" w:eastAsia="宋体" w:hAnsi="宋体"/>
          <w:sz w:val="24"/>
          <w:szCs w:val="24"/>
        </w:rPr>
        <w:t>创新能力激发：鼓励学生探索智能技术在法律领域的创新应用场景，如</w:t>
      </w:r>
      <w:r>
        <w:rPr>
          <w:rFonts w:ascii="宋体" w:eastAsia="宋体" w:hAnsi="宋体"/>
          <w:sz w:val="24"/>
          <w:szCs w:val="24"/>
        </w:rPr>
        <w:lastRenderedPageBreak/>
        <w:t>开发新的法律咨询工具、优化法律文件处理流程等，促进法律服务行业的数字化转型和发展。</w:t>
      </w:r>
    </w:p>
    <w:p w:rsidR="00520A98" w:rsidRDefault="00560A26">
      <w:pPr>
        <w:spacing w:line="360" w:lineRule="auto"/>
        <w:ind w:firstLineChars="236" w:firstLine="566"/>
        <w:rPr>
          <w:rFonts w:ascii="宋体" w:eastAsia="宋体" w:hAnsi="宋体"/>
          <w:sz w:val="24"/>
          <w:szCs w:val="24"/>
        </w:rPr>
      </w:pPr>
      <w:r>
        <w:rPr>
          <w:rFonts w:ascii="宋体" w:eastAsia="宋体" w:hAnsi="宋体"/>
          <w:sz w:val="24"/>
          <w:szCs w:val="24"/>
        </w:rPr>
        <w:t>5</w:t>
      </w:r>
      <w:r w:rsidR="00EC49F4">
        <w:rPr>
          <w:rFonts w:ascii="宋体" w:eastAsia="宋体" w:hAnsi="宋体" w:hint="eastAsia"/>
          <w:sz w:val="24"/>
          <w:szCs w:val="24"/>
        </w:rPr>
        <w:t>.</w:t>
      </w:r>
      <w:r>
        <w:rPr>
          <w:rFonts w:ascii="宋体" w:eastAsia="宋体" w:hAnsi="宋体"/>
          <w:sz w:val="24"/>
          <w:szCs w:val="24"/>
        </w:rPr>
        <w:t>职业素养提升：除了专业知识和技术技能外，还注重学生的职业道德、团队协作能力和终身学习意识的培养，使其成为既懂法律又精通技术的高素质专业人才，满足社会对法律科技人才日益增长的需求。</w:t>
      </w:r>
    </w:p>
    <w:p w:rsidR="00520A98" w:rsidRDefault="00560A26" w:rsidP="00EC49F4">
      <w:pPr>
        <w:spacing w:line="360" w:lineRule="auto"/>
        <w:ind w:firstLineChars="236" w:firstLine="566"/>
        <w:rPr>
          <w:rFonts w:ascii="宋体" w:eastAsia="宋体" w:hAnsi="宋体"/>
          <w:sz w:val="24"/>
          <w:szCs w:val="24"/>
        </w:rPr>
      </w:pPr>
      <w:r>
        <w:rPr>
          <w:rFonts w:ascii="宋体" w:eastAsia="宋体" w:hAnsi="宋体"/>
          <w:sz w:val="24"/>
          <w:szCs w:val="24"/>
        </w:rPr>
        <w:t>综上所述，“智能法律文本分析与翻译”微专业不仅为学生提供了丰富的学术资源和实践机会，更着眼于其未来职业生涯的发展，力求培养出能够紧跟法律科技潮流、推动法治社会建设的优秀人才。</w:t>
      </w:r>
    </w:p>
    <w:p w:rsidR="00520A98" w:rsidRDefault="00560A26" w:rsidP="00196538">
      <w:pPr>
        <w:spacing w:beforeLines="50" w:afterLines="50" w:line="360" w:lineRule="auto"/>
        <w:ind w:left="562"/>
        <w:rPr>
          <w:rFonts w:ascii="宋体" w:eastAsia="黑体" w:hAnsi="宋体"/>
          <w:b/>
          <w:sz w:val="28"/>
          <w:szCs w:val="28"/>
        </w:rPr>
      </w:pPr>
      <w:r>
        <w:rPr>
          <w:rStyle w:val="aa"/>
          <w:rFonts w:ascii="黑体" w:eastAsia="黑体" w:hAnsi="黑体" w:cs="黑体" w:hint="eastAsia"/>
          <w:b w:val="0"/>
          <w:bCs w:val="0"/>
          <w:color w:val="000000"/>
          <w:sz w:val="24"/>
          <w:szCs w:val="24"/>
        </w:rPr>
        <w:t>三、招生对象、报名条件及招生规模</w:t>
      </w:r>
    </w:p>
    <w:p w:rsidR="00520A98" w:rsidRDefault="00560A26" w:rsidP="00EC49F4">
      <w:pPr>
        <w:spacing w:line="360" w:lineRule="auto"/>
        <w:ind w:firstLineChars="200" w:firstLine="482"/>
        <w:rPr>
          <w:rFonts w:ascii="宋体" w:eastAsia="宋体" w:hAnsi="宋体"/>
          <w:b/>
          <w:color w:val="4D4D4D"/>
          <w:sz w:val="24"/>
          <w:szCs w:val="24"/>
        </w:rPr>
      </w:pPr>
      <w:r>
        <w:rPr>
          <w:rFonts w:ascii="宋体" w:eastAsia="宋体" w:hAnsi="宋体" w:hint="eastAsia"/>
          <w:b/>
          <w:color w:val="4D4D4D"/>
          <w:sz w:val="24"/>
          <w:szCs w:val="24"/>
        </w:rPr>
        <w:t>（一）招生对象</w:t>
      </w:r>
    </w:p>
    <w:p w:rsidR="00520A98" w:rsidRDefault="00560A26" w:rsidP="00EC49F4">
      <w:pPr>
        <w:spacing w:line="360" w:lineRule="auto"/>
        <w:ind w:firstLineChars="200" w:firstLine="480"/>
        <w:rPr>
          <w:rFonts w:ascii="宋体" w:eastAsia="宋体" w:hAnsi="宋体"/>
          <w:color w:val="4D4D4D"/>
          <w:sz w:val="24"/>
          <w:szCs w:val="24"/>
        </w:rPr>
      </w:pPr>
      <w:r>
        <w:rPr>
          <w:rFonts w:ascii="宋体" w:eastAsia="宋体" w:hAnsi="宋体" w:hint="eastAsia"/>
          <w:color w:val="4D4D4D"/>
          <w:sz w:val="24"/>
          <w:szCs w:val="24"/>
        </w:rPr>
        <w:t>本微专业面向上海政法学院</w:t>
      </w:r>
      <w:r w:rsidR="00196538">
        <w:rPr>
          <w:rFonts w:ascii="宋体" w:eastAsia="宋体" w:hAnsi="宋体" w:hint="eastAsia"/>
          <w:color w:val="4D4D4D"/>
          <w:sz w:val="24"/>
          <w:szCs w:val="24"/>
        </w:rPr>
        <w:t>及上海西南片其他成员高校</w:t>
      </w:r>
      <w:r w:rsidRPr="00EC49F4">
        <w:rPr>
          <w:rFonts w:ascii="宋体" w:eastAsia="宋体" w:hAnsi="宋体" w:hint="eastAsia"/>
          <w:color w:val="4D4D4D"/>
          <w:sz w:val="24"/>
          <w:szCs w:val="24"/>
        </w:rPr>
        <w:t>2023级和2024级</w:t>
      </w:r>
      <w:r>
        <w:rPr>
          <w:rFonts w:ascii="宋体" w:eastAsia="宋体" w:hAnsi="宋体" w:hint="eastAsia"/>
          <w:color w:val="4D4D4D"/>
          <w:sz w:val="24"/>
          <w:szCs w:val="24"/>
        </w:rPr>
        <w:t>全日制本科生招生。</w:t>
      </w:r>
    </w:p>
    <w:p w:rsidR="00520A98" w:rsidRDefault="00560A26" w:rsidP="00EC49F4">
      <w:pPr>
        <w:spacing w:line="360" w:lineRule="auto"/>
        <w:ind w:firstLineChars="200" w:firstLine="482"/>
        <w:rPr>
          <w:rFonts w:ascii="宋体" w:eastAsia="宋体" w:hAnsi="宋体"/>
          <w:b/>
          <w:color w:val="4D4D4D"/>
          <w:sz w:val="24"/>
          <w:szCs w:val="24"/>
        </w:rPr>
      </w:pPr>
      <w:r>
        <w:rPr>
          <w:rFonts w:ascii="宋体" w:eastAsia="宋体" w:hAnsi="宋体" w:hint="eastAsia"/>
          <w:b/>
          <w:color w:val="4D4D4D"/>
          <w:sz w:val="24"/>
          <w:szCs w:val="24"/>
        </w:rPr>
        <w:t>（二）报名条件</w:t>
      </w:r>
    </w:p>
    <w:p w:rsidR="00520A98" w:rsidRDefault="00560A26" w:rsidP="00EC49F4">
      <w:pPr>
        <w:spacing w:line="360" w:lineRule="auto"/>
        <w:ind w:firstLineChars="200" w:firstLine="480"/>
        <w:rPr>
          <w:rFonts w:ascii="宋体" w:eastAsia="宋体" w:hAnsi="宋体"/>
          <w:color w:val="4D4D4D"/>
          <w:sz w:val="24"/>
          <w:szCs w:val="24"/>
        </w:rPr>
      </w:pPr>
      <w:r>
        <w:rPr>
          <w:rFonts w:ascii="宋体" w:eastAsia="宋体" w:hAnsi="宋体"/>
          <w:color w:val="4D4D4D"/>
          <w:sz w:val="24"/>
          <w:szCs w:val="24"/>
        </w:rPr>
        <w:t>1</w:t>
      </w:r>
      <w:r w:rsidR="00EC49F4">
        <w:rPr>
          <w:rFonts w:ascii="宋体" w:eastAsia="宋体" w:hAnsi="宋体" w:hint="eastAsia"/>
          <w:sz w:val="24"/>
          <w:szCs w:val="24"/>
        </w:rPr>
        <w:t>.</w:t>
      </w:r>
      <w:r w:rsidR="00EC49F4">
        <w:rPr>
          <w:rFonts w:ascii="宋体" w:eastAsia="宋体" w:hAnsi="宋体"/>
          <w:color w:val="4D4D4D"/>
          <w:sz w:val="24"/>
          <w:szCs w:val="24"/>
        </w:rPr>
        <w:t>招生条件</w:t>
      </w:r>
    </w:p>
    <w:p w:rsidR="00520A98" w:rsidRDefault="00560A26" w:rsidP="00EC49F4">
      <w:pPr>
        <w:spacing w:line="360" w:lineRule="auto"/>
        <w:ind w:firstLineChars="200" w:firstLine="480"/>
        <w:rPr>
          <w:rFonts w:ascii="宋体" w:eastAsia="宋体" w:hAnsi="宋体"/>
          <w:color w:val="4D4D4D"/>
          <w:sz w:val="24"/>
          <w:szCs w:val="24"/>
        </w:rPr>
      </w:pPr>
      <w:r>
        <w:rPr>
          <w:rFonts w:ascii="宋体" w:eastAsia="宋体" w:hAnsi="宋体"/>
          <w:color w:val="4D4D4D"/>
          <w:sz w:val="24"/>
          <w:szCs w:val="24"/>
        </w:rPr>
        <w:t>- 具备良好的英语听说读写能力，能够流畅地进行跨语言沟通。</w:t>
      </w:r>
    </w:p>
    <w:p w:rsidR="00520A98" w:rsidRDefault="00560A26" w:rsidP="00EC49F4">
      <w:pPr>
        <w:spacing w:line="360" w:lineRule="auto"/>
        <w:ind w:firstLineChars="200" w:firstLine="480"/>
        <w:rPr>
          <w:rFonts w:ascii="宋体" w:eastAsia="宋体" w:hAnsi="宋体"/>
          <w:color w:val="4D4D4D"/>
          <w:sz w:val="24"/>
          <w:szCs w:val="24"/>
        </w:rPr>
      </w:pPr>
      <w:r>
        <w:rPr>
          <w:rFonts w:ascii="宋体" w:eastAsia="宋体" w:hAnsi="宋体"/>
          <w:color w:val="4D4D4D"/>
          <w:sz w:val="24"/>
          <w:szCs w:val="24"/>
        </w:rPr>
        <w:t>- 对法律、语言学或人工智能技术有一定的了解或兴趣。</w:t>
      </w:r>
    </w:p>
    <w:p w:rsidR="00520A98" w:rsidRDefault="00560A26" w:rsidP="00EC49F4">
      <w:pPr>
        <w:spacing w:line="360" w:lineRule="auto"/>
        <w:ind w:firstLineChars="200" w:firstLine="480"/>
        <w:rPr>
          <w:rFonts w:ascii="宋体" w:eastAsia="宋体" w:hAnsi="宋体"/>
          <w:color w:val="4D4D4D"/>
          <w:sz w:val="24"/>
          <w:szCs w:val="24"/>
        </w:rPr>
      </w:pPr>
      <w:r>
        <w:rPr>
          <w:rFonts w:ascii="宋体" w:eastAsia="宋体" w:hAnsi="宋体"/>
          <w:color w:val="4D4D4D"/>
          <w:sz w:val="24"/>
          <w:szCs w:val="24"/>
        </w:rPr>
        <w:t>- 具备基本的计算机操作能力，熟悉常用办公软件。</w:t>
      </w:r>
    </w:p>
    <w:p w:rsidR="00520A98" w:rsidRDefault="00560A26" w:rsidP="00EC49F4">
      <w:pPr>
        <w:spacing w:line="360" w:lineRule="auto"/>
        <w:ind w:firstLineChars="200" w:firstLine="480"/>
        <w:rPr>
          <w:rFonts w:ascii="宋体" w:eastAsia="宋体" w:hAnsi="宋体"/>
          <w:color w:val="4D4D4D"/>
          <w:sz w:val="24"/>
          <w:szCs w:val="24"/>
        </w:rPr>
      </w:pPr>
      <w:r>
        <w:rPr>
          <w:rFonts w:ascii="宋体" w:eastAsia="宋体" w:hAnsi="宋体"/>
          <w:color w:val="4D4D4D"/>
          <w:sz w:val="24"/>
          <w:szCs w:val="24"/>
        </w:rPr>
        <w:t>- 能够独立思考，具有较强的学习能力和团队合作精神。</w:t>
      </w:r>
    </w:p>
    <w:p w:rsidR="00520A98" w:rsidRDefault="00560A26">
      <w:pPr>
        <w:spacing w:line="360" w:lineRule="auto"/>
        <w:ind w:firstLineChars="200" w:firstLine="480"/>
        <w:rPr>
          <w:rFonts w:ascii="宋体" w:eastAsia="宋体" w:hAnsi="宋体"/>
          <w:color w:val="4D4D4D"/>
          <w:sz w:val="24"/>
          <w:szCs w:val="24"/>
        </w:rPr>
      </w:pPr>
      <w:r>
        <w:rPr>
          <w:rFonts w:ascii="宋体" w:eastAsia="宋体" w:hAnsi="宋体"/>
          <w:color w:val="4D4D4D"/>
          <w:sz w:val="24"/>
          <w:szCs w:val="24"/>
        </w:rPr>
        <w:t>2</w:t>
      </w:r>
      <w:r w:rsidR="00EC49F4">
        <w:rPr>
          <w:rFonts w:ascii="宋体" w:eastAsia="宋体" w:hAnsi="宋体" w:hint="eastAsia"/>
          <w:sz w:val="24"/>
          <w:szCs w:val="24"/>
        </w:rPr>
        <w:t>.</w:t>
      </w:r>
      <w:r>
        <w:rPr>
          <w:rFonts w:ascii="宋体" w:eastAsia="宋体" w:hAnsi="宋体"/>
          <w:color w:val="4D4D4D"/>
          <w:sz w:val="24"/>
          <w:szCs w:val="24"/>
        </w:rPr>
        <w:t>前置课程</w:t>
      </w:r>
    </w:p>
    <w:p w:rsidR="00520A98" w:rsidRDefault="00560A26">
      <w:pPr>
        <w:spacing w:line="360" w:lineRule="auto"/>
        <w:ind w:firstLineChars="200" w:firstLine="480"/>
        <w:rPr>
          <w:rFonts w:ascii="宋体" w:eastAsia="宋体" w:hAnsi="宋体"/>
          <w:color w:val="4D4D4D"/>
          <w:sz w:val="24"/>
          <w:szCs w:val="24"/>
        </w:rPr>
      </w:pPr>
      <w:r>
        <w:rPr>
          <w:rFonts w:ascii="宋体" w:eastAsia="宋体" w:hAnsi="宋体"/>
          <w:color w:val="4D4D4D"/>
          <w:sz w:val="24"/>
          <w:szCs w:val="24"/>
        </w:rPr>
        <w:t>为了确保学生能够顺利学习本微专业的核心内容，建议学生在报名前</w:t>
      </w:r>
      <w:r>
        <w:rPr>
          <w:rFonts w:ascii="宋体" w:eastAsia="宋体" w:hAnsi="宋体" w:hint="eastAsia"/>
          <w:color w:val="4D4D4D"/>
          <w:sz w:val="24"/>
          <w:szCs w:val="24"/>
        </w:rPr>
        <w:t>完成与以</w:t>
      </w:r>
      <w:bookmarkStart w:id="0" w:name="_GoBack"/>
      <w:bookmarkEnd w:id="0"/>
      <w:r>
        <w:rPr>
          <w:rFonts w:ascii="宋体" w:eastAsia="宋体" w:hAnsi="宋体" w:hint="eastAsia"/>
          <w:color w:val="4D4D4D"/>
          <w:sz w:val="24"/>
          <w:szCs w:val="24"/>
        </w:rPr>
        <w:t>下内容相关的</w:t>
      </w:r>
      <w:r>
        <w:rPr>
          <w:rFonts w:ascii="宋体" w:eastAsia="宋体" w:hAnsi="宋体"/>
          <w:color w:val="4D4D4D"/>
          <w:sz w:val="24"/>
          <w:szCs w:val="24"/>
        </w:rPr>
        <w:t>前置课程中1-2门的学习：</w:t>
      </w:r>
    </w:p>
    <w:p w:rsidR="00520A98" w:rsidRDefault="00560A26">
      <w:pPr>
        <w:spacing w:line="360" w:lineRule="auto"/>
        <w:ind w:firstLineChars="200" w:firstLine="480"/>
        <w:rPr>
          <w:rFonts w:ascii="宋体" w:eastAsia="宋体" w:hAnsi="宋体"/>
          <w:color w:val="4D4D4D"/>
          <w:sz w:val="24"/>
          <w:szCs w:val="24"/>
        </w:rPr>
      </w:pPr>
      <w:r>
        <w:rPr>
          <w:rFonts w:ascii="宋体" w:eastAsia="宋体" w:hAnsi="宋体"/>
          <w:color w:val="4D4D4D"/>
          <w:sz w:val="24"/>
          <w:szCs w:val="24"/>
        </w:rPr>
        <w:t>- 法律基础知识：包括但不限于民法、刑法、商法等基本法律概念和原则。</w:t>
      </w:r>
    </w:p>
    <w:p w:rsidR="00520A98" w:rsidRDefault="00560A26">
      <w:pPr>
        <w:spacing w:line="360" w:lineRule="auto"/>
        <w:ind w:firstLineChars="200" w:firstLine="480"/>
        <w:rPr>
          <w:rFonts w:ascii="宋体" w:eastAsia="宋体" w:hAnsi="宋体"/>
          <w:color w:val="4D4D4D"/>
          <w:sz w:val="24"/>
          <w:szCs w:val="24"/>
        </w:rPr>
      </w:pPr>
      <w:r>
        <w:rPr>
          <w:rFonts w:ascii="宋体" w:eastAsia="宋体" w:hAnsi="宋体"/>
          <w:color w:val="4D4D4D"/>
          <w:sz w:val="24"/>
          <w:szCs w:val="24"/>
        </w:rPr>
        <w:t>- 语言学导论：涵盖语言结构、语义学、语用学等基础知识。</w:t>
      </w:r>
    </w:p>
    <w:p w:rsidR="00520A98" w:rsidRDefault="00560A26">
      <w:pPr>
        <w:spacing w:line="360" w:lineRule="auto"/>
        <w:ind w:firstLineChars="200" w:firstLine="480"/>
        <w:rPr>
          <w:rFonts w:ascii="宋体" w:eastAsia="宋体" w:hAnsi="宋体"/>
          <w:color w:val="4D4D4D"/>
          <w:sz w:val="24"/>
          <w:szCs w:val="24"/>
        </w:rPr>
      </w:pPr>
      <w:r>
        <w:rPr>
          <w:rFonts w:ascii="宋体" w:eastAsia="宋体" w:hAnsi="宋体"/>
          <w:color w:val="4D4D4D"/>
          <w:sz w:val="24"/>
          <w:szCs w:val="24"/>
        </w:rPr>
        <w:t>- 计算机科学基础：包括数据结构、算法基础、编程语言（如Python）入门等。</w:t>
      </w:r>
    </w:p>
    <w:p w:rsidR="00520A98" w:rsidRDefault="00560A26">
      <w:pPr>
        <w:spacing w:line="360" w:lineRule="auto"/>
        <w:ind w:firstLineChars="200" w:firstLine="480"/>
        <w:rPr>
          <w:rFonts w:ascii="宋体" w:eastAsia="宋体" w:hAnsi="宋体"/>
          <w:color w:val="4D4D4D"/>
          <w:sz w:val="24"/>
          <w:szCs w:val="24"/>
        </w:rPr>
      </w:pPr>
      <w:r>
        <w:rPr>
          <w:rFonts w:ascii="宋体" w:eastAsia="宋体" w:hAnsi="宋体"/>
          <w:color w:val="4D4D4D"/>
          <w:sz w:val="24"/>
          <w:szCs w:val="24"/>
        </w:rPr>
        <w:t>- 人工智能概论：了解机器学习、深度学习、自然语言处理的基本概念和应用。</w:t>
      </w:r>
    </w:p>
    <w:p w:rsidR="00520A98" w:rsidRDefault="00560A26">
      <w:pPr>
        <w:spacing w:line="360" w:lineRule="auto"/>
        <w:ind w:firstLineChars="200" w:firstLine="482"/>
        <w:rPr>
          <w:rFonts w:ascii="宋体" w:eastAsia="宋体" w:hAnsi="宋体"/>
          <w:b/>
          <w:color w:val="4D4D4D"/>
          <w:sz w:val="24"/>
          <w:szCs w:val="24"/>
        </w:rPr>
      </w:pPr>
      <w:r>
        <w:rPr>
          <w:rFonts w:ascii="宋体" w:eastAsia="宋体" w:hAnsi="宋体" w:hint="eastAsia"/>
          <w:b/>
          <w:color w:val="4D4D4D"/>
          <w:sz w:val="24"/>
          <w:szCs w:val="24"/>
        </w:rPr>
        <w:t>（三）招生规模</w:t>
      </w:r>
    </w:p>
    <w:p w:rsidR="00520A98" w:rsidRDefault="00560A26">
      <w:pPr>
        <w:spacing w:line="360" w:lineRule="auto"/>
        <w:ind w:firstLineChars="200" w:firstLine="480"/>
        <w:rPr>
          <w:rFonts w:ascii="宋体" w:eastAsia="宋体" w:hAnsi="宋体"/>
          <w:color w:val="4D4D4D"/>
          <w:sz w:val="24"/>
          <w:szCs w:val="24"/>
        </w:rPr>
      </w:pPr>
      <w:r>
        <w:rPr>
          <w:rFonts w:ascii="宋体" w:eastAsia="宋体" w:hAnsi="宋体" w:hint="eastAsia"/>
          <w:color w:val="4D4D4D"/>
          <w:sz w:val="24"/>
          <w:szCs w:val="24"/>
        </w:rPr>
        <w:lastRenderedPageBreak/>
        <w:t>本微专业本次招生人数为20名，若招生人数低于2</w:t>
      </w:r>
      <w:r>
        <w:rPr>
          <w:rFonts w:ascii="宋体" w:eastAsia="宋体" w:hAnsi="宋体"/>
          <w:color w:val="4D4D4D"/>
          <w:sz w:val="24"/>
          <w:szCs w:val="24"/>
        </w:rPr>
        <w:t>0</w:t>
      </w:r>
      <w:r>
        <w:rPr>
          <w:rFonts w:ascii="宋体" w:eastAsia="宋体" w:hAnsi="宋体" w:hint="eastAsia"/>
          <w:color w:val="4D4D4D"/>
          <w:sz w:val="24"/>
          <w:szCs w:val="24"/>
        </w:rPr>
        <w:t>人，不予开班教学。若报名人数超过限额，将会择优录取。</w:t>
      </w:r>
    </w:p>
    <w:p w:rsidR="00520A98" w:rsidRDefault="00560A26" w:rsidP="00196538">
      <w:pPr>
        <w:spacing w:beforeLines="50" w:afterLines="50" w:line="560" w:lineRule="exact"/>
        <w:ind w:left="562"/>
        <w:rPr>
          <w:rStyle w:val="aa"/>
          <w:rFonts w:ascii="黑体" w:eastAsia="黑体" w:hAnsi="黑体" w:cs="黑体"/>
          <w:b w:val="0"/>
          <w:bCs w:val="0"/>
          <w:color w:val="000000"/>
          <w:sz w:val="24"/>
          <w:szCs w:val="24"/>
        </w:rPr>
      </w:pPr>
      <w:r>
        <w:rPr>
          <w:rStyle w:val="aa"/>
          <w:rFonts w:ascii="黑体" w:eastAsia="黑体" w:hAnsi="黑体" w:cs="黑体" w:hint="eastAsia"/>
          <w:b w:val="0"/>
          <w:bCs w:val="0"/>
          <w:color w:val="000000"/>
          <w:sz w:val="24"/>
          <w:szCs w:val="24"/>
        </w:rPr>
        <w:t>四、课程设置</w:t>
      </w:r>
    </w:p>
    <w:p w:rsidR="00520A98" w:rsidRDefault="00560A26" w:rsidP="00196538">
      <w:pPr>
        <w:spacing w:afterLines="50" w:line="400" w:lineRule="exact"/>
        <w:ind w:left="480"/>
        <w:jc w:val="center"/>
        <w:rPr>
          <w:rFonts w:ascii="黑体" w:eastAsia="黑体"/>
          <w:b/>
          <w:sz w:val="24"/>
        </w:rPr>
      </w:pPr>
      <w:r>
        <w:rPr>
          <w:rFonts w:ascii="黑体" w:eastAsia="黑体" w:hint="eastAsia"/>
          <w:b/>
          <w:sz w:val="24"/>
        </w:rPr>
        <w:t>智能法律文本分析与翻译微专业课程设置及教学进程计划表</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48"/>
        <w:gridCol w:w="2946"/>
        <w:gridCol w:w="870"/>
        <w:gridCol w:w="852"/>
        <w:gridCol w:w="3150"/>
      </w:tblGrid>
      <w:tr w:rsidR="00520A98">
        <w:trPr>
          <w:trHeight w:val="312"/>
          <w:jc w:val="center"/>
        </w:trPr>
        <w:tc>
          <w:tcPr>
            <w:tcW w:w="648" w:type="dxa"/>
            <w:noWrap/>
            <w:vAlign w:val="center"/>
          </w:tcPr>
          <w:p w:rsidR="00520A98" w:rsidRDefault="00560A26">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序号</w:t>
            </w:r>
          </w:p>
        </w:tc>
        <w:tc>
          <w:tcPr>
            <w:tcW w:w="2946" w:type="dxa"/>
            <w:noWrap/>
            <w:vAlign w:val="center"/>
          </w:tcPr>
          <w:p w:rsidR="00520A98" w:rsidRDefault="00560A26">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课程名称</w:t>
            </w:r>
          </w:p>
        </w:tc>
        <w:tc>
          <w:tcPr>
            <w:tcW w:w="870" w:type="dxa"/>
            <w:noWrap/>
            <w:vAlign w:val="center"/>
          </w:tcPr>
          <w:p w:rsidR="00520A98" w:rsidRDefault="00560A26">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学分</w:t>
            </w:r>
          </w:p>
        </w:tc>
        <w:tc>
          <w:tcPr>
            <w:tcW w:w="852" w:type="dxa"/>
            <w:noWrap/>
            <w:vAlign w:val="center"/>
          </w:tcPr>
          <w:p w:rsidR="00520A98" w:rsidRDefault="00560A26">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学时</w:t>
            </w:r>
          </w:p>
        </w:tc>
        <w:tc>
          <w:tcPr>
            <w:tcW w:w="3150" w:type="dxa"/>
            <w:noWrap/>
            <w:vAlign w:val="center"/>
          </w:tcPr>
          <w:p w:rsidR="00520A98" w:rsidRDefault="00560A26" w:rsidP="00EC49F4">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开课学期</w:t>
            </w:r>
          </w:p>
        </w:tc>
      </w:tr>
      <w:tr w:rsidR="00520A98">
        <w:trPr>
          <w:trHeight w:val="318"/>
          <w:jc w:val="center"/>
        </w:trPr>
        <w:tc>
          <w:tcPr>
            <w:tcW w:w="648"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1</w:t>
            </w:r>
          </w:p>
        </w:tc>
        <w:tc>
          <w:tcPr>
            <w:tcW w:w="2946" w:type="dxa"/>
            <w:noWrap/>
            <w:vAlign w:val="center"/>
          </w:tcPr>
          <w:p w:rsidR="00520A98" w:rsidRDefault="00560A26">
            <w:pPr>
              <w:jc w:val="center"/>
              <w:rPr>
                <w:rFonts w:ascii="仿宋_GB2312" w:eastAsia="仿宋_GB2312"/>
                <w:kern w:val="0"/>
                <w:sz w:val="24"/>
                <w:szCs w:val="24"/>
              </w:rPr>
            </w:pPr>
            <w:r>
              <w:rPr>
                <w:rFonts w:hint="eastAsia"/>
              </w:rPr>
              <w:t>智能法律文本分析</w:t>
            </w:r>
          </w:p>
        </w:tc>
        <w:tc>
          <w:tcPr>
            <w:tcW w:w="870"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3</w:t>
            </w:r>
          </w:p>
        </w:tc>
        <w:tc>
          <w:tcPr>
            <w:tcW w:w="852" w:type="dxa"/>
            <w:noWrap/>
            <w:vAlign w:val="center"/>
          </w:tcPr>
          <w:p w:rsidR="00520A98" w:rsidRDefault="00B825E9">
            <w:pPr>
              <w:jc w:val="center"/>
              <w:rPr>
                <w:rFonts w:ascii="仿宋_GB2312" w:eastAsia="仿宋_GB2312"/>
                <w:kern w:val="0"/>
                <w:sz w:val="24"/>
                <w:szCs w:val="24"/>
              </w:rPr>
            </w:pPr>
            <w:r>
              <w:rPr>
                <w:rFonts w:ascii="仿宋_GB2312" w:eastAsia="仿宋_GB2312" w:hint="eastAsia"/>
                <w:kern w:val="0"/>
                <w:sz w:val="24"/>
                <w:szCs w:val="24"/>
              </w:rPr>
              <w:t>45</w:t>
            </w:r>
          </w:p>
        </w:tc>
        <w:tc>
          <w:tcPr>
            <w:tcW w:w="3150"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2024-2025学年春季学期</w:t>
            </w:r>
          </w:p>
        </w:tc>
      </w:tr>
      <w:tr w:rsidR="00520A98">
        <w:trPr>
          <w:trHeight w:val="292"/>
          <w:jc w:val="center"/>
        </w:trPr>
        <w:tc>
          <w:tcPr>
            <w:tcW w:w="648"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2</w:t>
            </w:r>
          </w:p>
        </w:tc>
        <w:tc>
          <w:tcPr>
            <w:tcW w:w="2946" w:type="dxa"/>
            <w:noWrap/>
            <w:vAlign w:val="center"/>
          </w:tcPr>
          <w:p w:rsidR="00520A98" w:rsidRDefault="00560A26">
            <w:pPr>
              <w:jc w:val="center"/>
              <w:rPr>
                <w:rFonts w:ascii="仿宋_GB2312" w:eastAsia="仿宋_GB2312"/>
                <w:kern w:val="0"/>
                <w:sz w:val="24"/>
                <w:szCs w:val="24"/>
              </w:rPr>
            </w:pPr>
            <w:r>
              <w:rPr>
                <w:rFonts w:hint="eastAsia"/>
              </w:rPr>
              <w:t>大语言模型与自然语言处理</w:t>
            </w:r>
          </w:p>
        </w:tc>
        <w:tc>
          <w:tcPr>
            <w:tcW w:w="870"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3</w:t>
            </w:r>
          </w:p>
        </w:tc>
        <w:tc>
          <w:tcPr>
            <w:tcW w:w="852" w:type="dxa"/>
            <w:noWrap/>
            <w:vAlign w:val="center"/>
          </w:tcPr>
          <w:p w:rsidR="00520A98" w:rsidRDefault="00B825E9">
            <w:pPr>
              <w:jc w:val="center"/>
              <w:rPr>
                <w:rFonts w:ascii="仿宋_GB2312" w:eastAsia="仿宋_GB2312"/>
                <w:kern w:val="0"/>
                <w:sz w:val="24"/>
                <w:szCs w:val="24"/>
              </w:rPr>
            </w:pPr>
            <w:r>
              <w:rPr>
                <w:rFonts w:ascii="仿宋_GB2312" w:eastAsia="仿宋_GB2312" w:hint="eastAsia"/>
                <w:kern w:val="0"/>
                <w:sz w:val="24"/>
                <w:szCs w:val="24"/>
              </w:rPr>
              <w:t>45</w:t>
            </w:r>
          </w:p>
        </w:tc>
        <w:tc>
          <w:tcPr>
            <w:tcW w:w="3150"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2024-2025学年春季学期</w:t>
            </w:r>
          </w:p>
        </w:tc>
      </w:tr>
      <w:tr w:rsidR="00520A98">
        <w:trPr>
          <w:trHeight w:val="318"/>
          <w:jc w:val="center"/>
        </w:trPr>
        <w:tc>
          <w:tcPr>
            <w:tcW w:w="648"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3</w:t>
            </w:r>
          </w:p>
        </w:tc>
        <w:tc>
          <w:tcPr>
            <w:tcW w:w="2946" w:type="dxa"/>
            <w:noWrap/>
            <w:vAlign w:val="center"/>
          </w:tcPr>
          <w:p w:rsidR="00520A98" w:rsidRDefault="00560A26">
            <w:pPr>
              <w:jc w:val="center"/>
              <w:rPr>
                <w:rFonts w:ascii="仿宋_GB2312" w:eastAsia="仿宋_GB2312"/>
                <w:kern w:val="0"/>
                <w:sz w:val="24"/>
                <w:szCs w:val="24"/>
              </w:rPr>
            </w:pPr>
            <w:r>
              <w:rPr>
                <w:rFonts w:hint="eastAsia"/>
              </w:rPr>
              <w:t>法律语言学</w:t>
            </w:r>
          </w:p>
        </w:tc>
        <w:tc>
          <w:tcPr>
            <w:tcW w:w="870"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2</w:t>
            </w:r>
          </w:p>
        </w:tc>
        <w:tc>
          <w:tcPr>
            <w:tcW w:w="852" w:type="dxa"/>
            <w:noWrap/>
            <w:vAlign w:val="center"/>
          </w:tcPr>
          <w:p w:rsidR="00520A98" w:rsidRDefault="00B825E9">
            <w:pPr>
              <w:jc w:val="center"/>
              <w:rPr>
                <w:rFonts w:ascii="仿宋_GB2312" w:eastAsia="仿宋_GB2312"/>
                <w:kern w:val="0"/>
                <w:sz w:val="24"/>
                <w:szCs w:val="24"/>
              </w:rPr>
            </w:pPr>
            <w:r>
              <w:rPr>
                <w:rFonts w:ascii="仿宋_GB2312" w:eastAsia="仿宋_GB2312" w:hint="eastAsia"/>
                <w:kern w:val="0"/>
                <w:sz w:val="24"/>
                <w:szCs w:val="24"/>
              </w:rPr>
              <w:t>30</w:t>
            </w:r>
          </w:p>
        </w:tc>
        <w:tc>
          <w:tcPr>
            <w:tcW w:w="3150"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2025-2026学年秋季学期</w:t>
            </w:r>
          </w:p>
        </w:tc>
      </w:tr>
      <w:tr w:rsidR="00520A98">
        <w:trPr>
          <w:trHeight w:val="318"/>
          <w:jc w:val="center"/>
        </w:trPr>
        <w:tc>
          <w:tcPr>
            <w:tcW w:w="648"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4</w:t>
            </w:r>
          </w:p>
        </w:tc>
        <w:tc>
          <w:tcPr>
            <w:tcW w:w="2946" w:type="dxa"/>
            <w:noWrap/>
            <w:vAlign w:val="center"/>
          </w:tcPr>
          <w:p w:rsidR="00520A98" w:rsidRDefault="00560A26">
            <w:pPr>
              <w:jc w:val="center"/>
              <w:rPr>
                <w:rFonts w:ascii="仿宋_GB2312" w:eastAsia="仿宋_GB2312"/>
                <w:kern w:val="0"/>
                <w:sz w:val="24"/>
                <w:szCs w:val="24"/>
              </w:rPr>
            </w:pPr>
            <w:r>
              <w:rPr>
                <w:rFonts w:hint="eastAsia"/>
              </w:rPr>
              <w:t>生成性人工智能与翻译</w:t>
            </w:r>
          </w:p>
        </w:tc>
        <w:tc>
          <w:tcPr>
            <w:tcW w:w="870"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3</w:t>
            </w:r>
          </w:p>
        </w:tc>
        <w:tc>
          <w:tcPr>
            <w:tcW w:w="852" w:type="dxa"/>
            <w:noWrap/>
            <w:vAlign w:val="center"/>
          </w:tcPr>
          <w:p w:rsidR="00520A98" w:rsidRDefault="00B825E9">
            <w:pPr>
              <w:jc w:val="center"/>
              <w:rPr>
                <w:rFonts w:ascii="仿宋_GB2312" w:eastAsia="仿宋_GB2312"/>
                <w:kern w:val="0"/>
                <w:sz w:val="24"/>
                <w:szCs w:val="24"/>
              </w:rPr>
            </w:pPr>
            <w:r>
              <w:rPr>
                <w:rFonts w:ascii="仿宋_GB2312" w:eastAsia="仿宋_GB2312" w:hint="eastAsia"/>
                <w:kern w:val="0"/>
                <w:sz w:val="24"/>
                <w:szCs w:val="24"/>
              </w:rPr>
              <w:t>45</w:t>
            </w:r>
          </w:p>
        </w:tc>
        <w:tc>
          <w:tcPr>
            <w:tcW w:w="3150"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2025-2026学年秋季学期</w:t>
            </w:r>
          </w:p>
        </w:tc>
      </w:tr>
      <w:tr w:rsidR="00520A98">
        <w:trPr>
          <w:trHeight w:val="318"/>
          <w:jc w:val="center"/>
        </w:trPr>
        <w:tc>
          <w:tcPr>
            <w:tcW w:w="648"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5</w:t>
            </w:r>
          </w:p>
        </w:tc>
        <w:tc>
          <w:tcPr>
            <w:tcW w:w="2946" w:type="dxa"/>
            <w:noWrap/>
            <w:vAlign w:val="center"/>
          </w:tcPr>
          <w:p w:rsidR="00520A98" w:rsidRDefault="00560A26">
            <w:pPr>
              <w:jc w:val="center"/>
              <w:rPr>
                <w:rFonts w:ascii="仿宋_GB2312" w:eastAsia="仿宋_GB2312"/>
                <w:kern w:val="0"/>
                <w:sz w:val="24"/>
                <w:szCs w:val="24"/>
              </w:rPr>
            </w:pPr>
            <w:r>
              <w:rPr>
                <w:rFonts w:hint="eastAsia"/>
                <w:kern w:val="0"/>
                <w:sz w:val="20"/>
                <w:szCs w:val="20"/>
              </w:rPr>
              <w:t>法律翻译</w:t>
            </w:r>
          </w:p>
        </w:tc>
        <w:tc>
          <w:tcPr>
            <w:tcW w:w="870"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2</w:t>
            </w:r>
          </w:p>
        </w:tc>
        <w:tc>
          <w:tcPr>
            <w:tcW w:w="852" w:type="dxa"/>
            <w:noWrap/>
            <w:vAlign w:val="center"/>
          </w:tcPr>
          <w:p w:rsidR="00520A98" w:rsidRDefault="00B825E9">
            <w:pPr>
              <w:jc w:val="center"/>
              <w:rPr>
                <w:rFonts w:ascii="仿宋_GB2312" w:eastAsia="仿宋_GB2312"/>
                <w:kern w:val="0"/>
                <w:sz w:val="24"/>
                <w:szCs w:val="24"/>
              </w:rPr>
            </w:pPr>
            <w:r>
              <w:rPr>
                <w:rFonts w:ascii="仿宋_GB2312" w:eastAsia="仿宋_GB2312" w:hint="eastAsia"/>
                <w:kern w:val="0"/>
                <w:sz w:val="24"/>
                <w:szCs w:val="24"/>
              </w:rPr>
              <w:t>30</w:t>
            </w:r>
          </w:p>
        </w:tc>
        <w:tc>
          <w:tcPr>
            <w:tcW w:w="3150"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2025-2026学年春季学期</w:t>
            </w:r>
          </w:p>
        </w:tc>
      </w:tr>
      <w:tr w:rsidR="00520A98">
        <w:trPr>
          <w:trHeight w:val="318"/>
          <w:jc w:val="center"/>
        </w:trPr>
        <w:tc>
          <w:tcPr>
            <w:tcW w:w="648"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6</w:t>
            </w:r>
          </w:p>
        </w:tc>
        <w:tc>
          <w:tcPr>
            <w:tcW w:w="2946" w:type="dxa"/>
            <w:noWrap/>
            <w:vAlign w:val="center"/>
          </w:tcPr>
          <w:p w:rsidR="00520A98" w:rsidRDefault="00560A26">
            <w:pPr>
              <w:jc w:val="center"/>
              <w:rPr>
                <w:rFonts w:ascii="仿宋_GB2312" w:eastAsia="仿宋_GB2312"/>
                <w:kern w:val="0"/>
                <w:sz w:val="24"/>
                <w:szCs w:val="24"/>
              </w:rPr>
            </w:pPr>
            <w:r>
              <w:rPr>
                <w:rFonts w:hint="eastAsia"/>
                <w:kern w:val="0"/>
                <w:sz w:val="20"/>
                <w:szCs w:val="20"/>
              </w:rPr>
              <w:t>智能法律翻译实践</w:t>
            </w:r>
          </w:p>
        </w:tc>
        <w:tc>
          <w:tcPr>
            <w:tcW w:w="870"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2</w:t>
            </w:r>
          </w:p>
        </w:tc>
        <w:tc>
          <w:tcPr>
            <w:tcW w:w="852" w:type="dxa"/>
            <w:noWrap/>
            <w:vAlign w:val="center"/>
          </w:tcPr>
          <w:p w:rsidR="00520A98" w:rsidRDefault="00B825E9">
            <w:pPr>
              <w:jc w:val="center"/>
              <w:rPr>
                <w:rFonts w:ascii="仿宋_GB2312" w:eastAsia="仿宋_GB2312"/>
                <w:kern w:val="0"/>
                <w:sz w:val="24"/>
                <w:szCs w:val="24"/>
              </w:rPr>
            </w:pPr>
            <w:r>
              <w:rPr>
                <w:rFonts w:ascii="仿宋_GB2312" w:eastAsia="仿宋_GB2312" w:hint="eastAsia"/>
                <w:kern w:val="0"/>
                <w:sz w:val="24"/>
                <w:szCs w:val="24"/>
              </w:rPr>
              <w:t>30</w:t>
            </w:r>
          </w:p>
        </w:tc>
        <w:tc>
          <w:tcPr>
            <w:tcW w:w="3150" w:type="dxa"/>
            <w:noWrap/>
            <w:vAlign w:val="center"/>
          </w:tcPr>
          <w:p w:rsidR="00520A98" w:rsidRDefault="00560A26">
            <w:pPr>
              <w:jc w:val="center"/>
              <w:rPr>
                <w:rFonts w:ascii="仿宋_GB2312" w:eastAsia="仿宋_GB2312"/>
                <w:kern w:val="0"/>
                <w:sz w:val="24"/>
                <w:szCs w:val="24"/>
              </w:rPr>
            </w:pPr>
            <w:r>
              <w:rPr>
                <w:rFonts w:ascii="仿宋_GB2312" w:eastAsia="仿宋_GB2312" w:hint="eastAsia"/>
                <w:kern w:val="0"/>
                <w:sz w:val="24"/>
                <w:szCs w:val="24"/>
              </w:rPr>
              <w:t>2025-2026学年春季学期</w:t>
            </w:r>
          </w:p>
        </w:tc>
      </w:tr>
    </w:tbl>
    <w:p w:rsidR="00520A98" w:rsidRPr="00542F14" w:rsidRDefault="00560A26" w:rsidP="00542F14">
      <w:pPr>
        <w:spacing w:line="560" w:lineRule="exact"/>
        <w:ind w:firstLineChars="150" w:firstLine="361"/>
        <w:rPr>
          <w:rFonts w:ascii="宋体" w:eastAsia="宋体" w:hAnsi="宋体" w:cs="宋体"/>
          <w:b/>
          <w:sz w:val="24"/>
        </w:rPr>
      </w:pPr>
      <w:r w:rsidRPr="00542F14">
        <w:rPr>
          <w:rFonts w:ascii="宋体" w:eastAsia="宋体" w:hAnsi="宋体" w:cs="宋体" w:hint="eastAsia"/>
          <w:b/>
          <w:sz w:val="24"/>
        </w:rPr>
        <w:t>附：课程简介</w:t>
      </w:r>
    </w:p>
    <w:p w:rsidR="00520A98" w:rsidRDefault="00542F14" w:rsidP="00542F14">
      <w:pPr>
        <w:spacing w:line="560" w:lineRule="exact"/>
        <w:ind w:firstLineChars="200" w:firstLine="482"/>
        <w:rPr>
          <w:rFonts w:ascii="宋体" w:eastAsia="宋体" w:hAnsi="宋体" w:cs="宋体"/>
          <w:b/>
          <w:sz w:val="24"/>
        </w:rPr>
      </w:pPr>
      <w:r>
        <w:rPr>
          <w:rFonts w:ascii="宋体" w:eastAsia="宋体" w:hAnsi="宋体" w:cs="宋体" w:hint="eastAsia"/>
          <w:b/>
          <w:sz w:val="24"/>
        </w:rPr>
        <w:t>1.</w:t>
      </w:r>
      <w:r w:rsidR="00560A26">
        <w:rPr>
          <w:rFonts w:ascii="宋体" w:eastAsia="宋体" w:hAnsi="宋体" w:cs="宋体" w:hint="eastAsia"/>
          <w:b/>
          <w:sz w:val="24"/>
        </w:rPr>
        <w:t>《法律语言学》课程</w:t>
      </w:r>
    </w:p>
    <w:p w:rsidR="00520A98" w:rsidRDefault="00560A26" w:rsidP="00542F14">
      <w:pPr>
        <w:spacing w:line="560" w:lineRule="exact"/>
        <w:ind w:firstLineChars="200" w:firstLine="480"/>
        <w:rPr>
          <w:rFonts w:ascii="宋体" w:eastAsia="宋体" w:hAnsi="宋体" w:cs="宋体"/>
          <w:bCs/>
          <w:sz w:val="24"/>
        </w:rPr>
      </w:pPr>
      <w:r>
        <w:rPr>
          <w:rFonts w:ascii="宋体" w:eastAsia="宋体" w:hAnsi="宋体" w:cs="宋体" w:hint="eastAsia"/>
          <w:bCs/>
          <w:sz w:val="24"/>
        </w:rPr>
        <w:t>“法律语言学”是一门将语言学理论与法律实践相结合的跨学科课程，旨在探讨法律文本的语言特点、法律语言的使用规律以及法律沟通的有效性。通过系统的学习，学生将能够深入理解法律语言的独特性，并掌握分析和处理法律文本的专业技能。这门课程对于希望从事法律翻译、法律文本分析以及法律科技应用的学生来说尤为重要。</w:t>
      </w:r>
    </w:p>
    <w:p w:rsidR="00520A98" w:rsidRDefault="00560A26" w:rsidP="00542F14">
      <w:pPr>
        <w:spacing w:line="560" w:lineRule="exact"/>
        <w:ind w:firstLineChars="200" w:firstLine="480"/>
        <w:rPr>
          <w:rFonts w:ascii="宋体" w:eastAsia="宋体" w:hAnsi="宋体" w:cs="宋体"/>
          <w:b/>
          <w:sz w:val="24"/>
        </w:rPr>
      </w:pPr>
      <w:r>
        <w:rPr>
          <w:rFonts w:ascii="宋体" w:eastAsia="宋体" w:hAnsi="宋体" w:cs="宋体" w:hint="eastAsia"/>
          <w:bCs/>
          <w:sz w:val="24"/>
        </w:rPr>
        <w:t>课程的目标包括理解法律语言的特点，学会运用语言学方法分析法律文本，提升在法律环境中准确、清晰地表达和理解信息的能力，学习法律翻译技巧，以及探讨法律语言在实际法律场景中的应用。主要内容涵盖法律语言的特点，如法律文本的结构、格式、术语的定义与使用、精确性与模糊性、正式性与规范性；法律文本的分析方法，包括语篇分析、语义分析、语用分析和修辞分析；法律沟</w:t>
      </w:r>
      <w:r>
        <w:rPr>
          <w:rFonts w:ascii="宋体" w:eastAsia="宋体" w:hAnsi="宋体" w:cs="宋体" w:hint="eastAsia"/>
          <w:bCs/>
          <w:sz w:val="24"/>
        </w:rPr>
        <w:lastRenderedPageBreak/>
        <w:t>通与表达，涉及法律文书的撰写技巧、法庭辩论的语言策略、法律咨询中的沟通艺术和法律谈判中的语言技巧；法律翻译，包括法律翻译的原则与方法、法律术语的跨语言转换、法律文本的风格与语气保持、法律翻译的质量评估与改进；以及法律语言的应用实例，如合同起草与审查、法律意见书的撰写、法庭陈述的准备和国际法律文件的翻译。</w:t>
      </w:r>
    </w:p>
    <w:p w:rsidR="00520A98" w:rsidRDefault="00560A26">
      <w:pPr>
        <w:spacing w:line="560" w:lineRule="exact"/>
        <w:ind w:firstLineChars="196" w:firstLine="472"/>
        <w:rPr>
          <w:rFonts w:ascii="宋体" w:eastAsia="宋体" w:hAnsi="宋体" w:cs="宋体"/>
          <w:b/>
          <w:sz w:val="24"/>
        </w:rPr>
      </w:pPr>
      <w:r>
        <w:rPr>
          <w:rFonts w:ascii="宋体" w:eastAsia="宋体" w:hAnsi="宋体" w:cs="宋体" w:hint="eastAsia"/>
          <w:b/>
          <w:sz w:val="24"/>
        </w:rPr>
        <w:t>2.《法律翻译》课程</w:t>
      </w:r>
    </w:p>
    <w:p w:rsidR="00520A98" w:rsidRDefault="00560A26">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法律翻译”课程旨在培养学生的法律翻译能力和跨文化沟通技巧，使学生能够准确、专业地在不同语言之间转换法律文本。本课程将系统介绍法律翻译的基本理论和方法，包括法律术语的精准翻译、法律文本的结构与风格保持、不同法律体系之间的文化差异处理等内容。通过大量的案例分析和实践练习，学生将掌握合同、法律意见书、法庭文件等各类法律文档的翻译技巧，提升在法律环境中准确表达和理解信息的能力。课程还将邀请行业专家进行专题讲座，分享实际工作中的经验和挑战，帮助学生更好地应对复杂的法律翻译任务。此外，学生将通过小组讨论和项目作业，增强团队合作能力和实际操作经验，为未来在法律翻译和国际法律服务领域的发展奠定坚实基础。</w:t>
      </w:r>
    </w:p>
    <w:p w:rsidR="00520A98" w:rsidRDefault="00542F14" w:rsidP="00542F14">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3.</w:t>
      </w:r>
      <w:r w:rsidR="00560A26" w:rsidRPr="00542F14">
        <w:rPr>
          <w:rFonts w:ascii="宋体" w:eastAsia="宋体" w:hAnsi="宋体" w:cs="宋体" w:hint="eastAsia"/>
          <w:b/>
          <w:sz w:val="24"/>
          <w:szCs w:val="24"/>
        </w:rPr>
        <w:t>《</w:t>
      </w:r>
      <w:r w:rsidR="00560A26">
        <w:rPr>
          <w:rFonts w:ascii="宋体" w:eastAsia="宋体" w:hAnsi="宋体" w:cs="宋体" w:hint="eastAsia"/>
          <w:b/>
          <w:bCs/>
          <w:sz w:val="24"/>
          <w:szCs w:val="24"/>
        </w:rPr>
        <w:t>大语言模型与自然语言处理》课程</w:t>
      </w:r>
    </w:p>
    <w:p w:rsidR="00520A98" w:rsidRDefault="00560A26">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大语言模型与自然语言处理”课程旨在培养学生在大语言模型（LLM）和自然语言处理（NLP）领域的理论知识和实践技能。本课程将详细介绍大语言模型的架构、训练方法及其在自然语言处理中的应用，涵盖文本生成、情感分析、机器翻译、问答系统等多个方面。通过理论讲授与实践操作相结合的教学方式，学生将掌握Transformer模型、BERT、GPT等先进模型的工作原理，并学会使用这些模型解决实际问题。课程还将包括大量案例分析和编程练习，帮助学生深入理解模型的内部机制和优化技巧。此外，课程将探讨自然语言处理在法律、医疗、金融等领域的具体应用，通过项目作业和小组讨论，增强学生的实践能力和创新思维。最终，学生将能够熟练运用大语言模型和自然语言处理技术，为未来的科研和职业发展打下坚实基础。</w:t>
      </w:r>
    </w:p>
    <w:p w:rsidR="00520A98" w:rsidRDefault="00542F14" w:rsidP="00542F14">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4.</w:t>
      </w:r>
      <w:r w:rsidR="00560A26">
        <w:rPr>
          <w:rFonts w:ascii="宋体" w:eastAsia="宋体" w:hAnsi="宋体" w:cs="宋体" w:hint="eastAsia"/>
          <w:b/>
          <w:bCs/>
          <w:sz w:val="24"/>
          <w:szCs w:val="24"/>
        </w:rPr>
        <w:t>《生成性人工智能与翻译》课程</w:t>
      </w:r>
    </w:p>
    <w:p w:rsidR="00520A98" w:rsidRDefault="00560A26">
      <w:pPr>
        <w:spacing w:line="360" w:lineRule="auto"/>
        <w:rPr>
          <w:rFonts w:ascii="宋体" w:eastAsia="宋体" w:hAnsi="宋体" w:cs="宋体"/>
          <w:sz w:val="24"/>
          <w:szCs w:val="24"/>
        </w:rPr>
      </w:pPr>
      <w:r>
        <w:rPr>
          <w:rFonts w:ascii="宋体" w:eastAsia="宋体" w:hAnsi="宋体" w:cs="宋体" w:hint="eastAsia"/>
          <w:sz w:val="24"/>
          <w:szCs w:val="24"/>
        </w:rPr>
        <w:t xml:space="preserve">   “生成性人工智能与翻译”课程旨在培养学生在生成性人工智能（Generative </w:t>
      </w:r>
      <w:r>
        <w:rPr>
          <w:rFonts w:ascii="宋体" w:eastAsia="宋体" w:hAnsi="宋体" w:cs="宋体" w:hint="eastAsia"/>
          <w:sz w:val="24"/>
          <w:szCs w:val="24"/>
        </w:rPr>
        <w:lastRenderedPageBreak/>
        <w:t>AI）技术在翻译领域的应用能力。本课程将系统介绍生成性人工智能的基本原理和最新进展，涵盖神经机器翻译（NMT）、序列到序列模型（Seq2Seq）、注意力机制（Attention Mechanism）等关键技术。通过理论讲授与实践操作相结合的教学方式，学生将掌握如何使用生成性AI模型进行高质量的文本翻译，包括预处理、模型训练、后处理等各个环节。课程还将探讨生成性AI在法律、商务、文学等不同领域的翻译应用，通过大量案例分析和实战项目，帮助学生深入了解模型在实际翻译任务中的表现和优化方法。此外，课程将邀请行业专家分享实践经验，增强学生的实战能力和创新思维，为未来在智能翻译和语言服务领域的发展奠定坚实基础。</w:t>
      </w:r>
    </w:p>
    <w:p w:rsidR="00520A98" w:rsidRDefault="00542F14" w:rsidP="00542F14">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5.</w:t>
      </w:r>
      <w:r w:rsidR="00560A26">
        <w:rPr>
          <w:rFonts w:ascii="宋体" w:eastAsia="宋体" w:hAnsi="宋体" w:cs="宋体" w:hint="eastAsia"/>
          <w:b/>
          <w:bCs/>
          <w:sz w:val="24"/>
          <w:szCs w:val="24"/>
        </w:rPr>
        <w:t>《智能法律文本分析》课程</w:t>
      </w:r>
    </w:p>
    <w:p w:rsidR="00520A98" w:rsidRDefault="00560A26">
      <w:pPr>
        <w:spacing w:line="360" w:lineRule="auto"/>
        <w:rPr>
          <w:rFonts w:ascii="宋体" w:eastAsia="宋体" w:hAnsi="宋体" w:cs="宋体"/>
          <w:sz w:val="24"/>
          <w:szCs w:val="24"/>
        </w:rPr>
      </w:pPr>
      <w:r>
        <w:rPr>
          <w:rFonts w:ascii="宋体" w:eastAsia="宋体" w:hAnsi="宋体" w:cs="宋体" w:hint="eastAsia"/>
          <w:sz w:val="24"/>
          <w:szCs w:val="24"/>
        </w:rPr>
        <w:t xml:space="preserve">    “智能法律文本分析”课程旨在培养学生在法律文本分析领域的理论知识和实践技能，特别是在利用智能技术进行法律文本处理和分析的能力。本课程将系统介绍自然语言处理（NLP）和机器学习（ML）在法律文本分析中的应用，涵盖文本分类、实体识别、关系抽取、情感分析等核心技术。通过理论讲授与实践操作相结合的教学方式，学生将学习如何使用先进的算法和工具对法律文书、判决书、合同等进行自动化分析，提取关键信息和潜在模式。课程还将探讨智能法律文本分析在法律检索、合规审查、案件预测等实际应用场景中的具体应用，通过案例分析和项目作业，帮助学生掌握从数据预处理到模型构建、结果解读的全流程。此外，课程将邀请行业专家分享实践经验，增强学生的实战能力和创新思维，为未来在法律科技和智能法律服务领域的发展奠定坚实基础。</w:t>
      </w:r>
    </w:p>
    <w:p w:rsidR="00520A98" w:rsidRDefault="00542F14" w:rsidP="00542F14">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6.</w:t>
      </w:r>
      <w:r w:rsidR="00560A26">
        <w:rPr>
          <w:rFonts w:ascii="宋体" w:eastAsia="宋体" w:hAnsi="宋体" w:cs="宋体" w:hint="eastAsia"/>
          <w:b/>
          <w:bCs/>
          <w:sz w:val="24"/>
          <w:szCs w:val="24"/>
        </w:rPr>
        <w:t>《智能法律翻译实践》课程</w:t>
      </w:r>
    </w:p>
    <w:p w:rsidR="00520A98" w:rsidRDefault="00560A26">
      <w:pPr>
        <w:spacing w:line="560" w:lineRule="exact"/>
        <w:rPr>
          <w:rFonts w:ascii="宋体" w:eastAsia="宋体" w:hAnsi="宋体" w:cs="宋体"/>
          <w:sz w:val="24"/>
          <w:szCs w:val="24"/>
        </w:rPr>
      </w:pPr>
      <w:r>
        <w:rPr>
          <w:rFonts w:ascii="宋体" w:eastAsia="宋体" w:hAnsi="宋体" w:cs="宋体" w:hint="eastAsia"/>
          <w:sz w:val="24"/>
          <w:szCs w:val="24"/>
        </w:rPr>
        <w:t xml:space="preserve">    “智能法律翻译实践”课程旨在通过结合智能技术与实际操作，全面提升学生的法律翻译能力和跨文化沟通技巧。本课程将重点教授如何利用生成性人工智能（Generative AI）和自然语言处理（NLP）技术进行高效的法律翻译。课程内容涵盖法律翻译的基本原则和方法，包括合同、法律意见书、法庭文件、国际条约等多种法律文本的翻译技巧。学生将学习如何使用先进的AI工具和平台，如神经机器翻译（NMT）、序列到序列模型（Seq2Seq）、注意力机制（Attention Mechanism）等，进行高质量的法律文本翻译。</w:t>
      </w:r>
    </w:p>
    <w:p w:rsidR="00520A98" w:rsidRDefault="00560A26" w:rsidP="00542F14">
      <w:pPr>
        <w:spacing w:line="560" w:lineRule="exact"/>
        <w:ind w:firstLineChars="200" w:firstLine="480"/>
        <w:rPr>
          <w:rFonts w:ascii="宋体" w:eastAsia="宋体" w:hAnsi="宋体" w:cs="宋体"/>
          <w:b/>
          <w:sz w:val="24"/>
        </w:rPr>
      </w:pPr>
      <w:r>
        <w:rPr>
          <w:rFonts w:ascii="宋体" w:eastAsia="宋体" w:hAnsi="宋体" w:cs="宋体" w:hint="eastAsia"/>
          <w:sz w:val="24"/>
          <w:szCs w:val="24"/>
        </w:rPr>
        <w:lastRenderedPageBreak/>
        <w:t>通过大量的实践练习，学生将掌握法律术语的精准翻译、法律文本的结构与风格保持，以及不同法律体系之间的文化差异处理。课程还将邀请行业专家进行专题讲座，分享实际工作中的经验和挑战，帮助学生更好地应对复杂的法律翻译任务。此外，学生将参与小组讨论和项目作业，通过真实案例的翻译和评审，增强团队合作能力和实际操作经验。最终，本课程将帮助学生在智能法律翻译领域建立起扎实的专业技能和职业素养，为未来在国际法律服务和法律翻译行业的发展奠定坚实基础。</w:t>
      </w:r>
    </w:p>
    <w:p w:rsidR="00520A98" w:rsidRDefault="00560A26">
      <w:pPr>
        <w:spacing w:line="360" w:lineRule="auto"/>
        <w:ind w:firstLineChars="200" w:firstLine="480"/>
        <w:rPr>
          <w:rFonts w:ascii="宋体" w:eastAsia="宋体" w:hAnsi="宋体"/>
          <w:color w:val="4D4D4D"/>
          <w:sz w:val="24"/>
          <w:szCs w:val="24"/>
        </w:rPr>
      </w:pPr>
      <w:r>
        <w:rPr>
          <w:rStyle w:val="aa"/>
          <w:rFonts w:ascii="黑体" w:eastAsia="黑体" w:hAnsi="黑体" w:cs="黑体" w:hint="eastAsia"/>
          <w:b w:val="0"/>
          <w:bCs w:val="0"/>
          <w:color w:val="4D4D4D"/>
          <w:sz w:val="24"/>
          <w:szCs w:val="24"/>
        </w:rPr>
        <w:t>五、师资力量</w:t>
      </w:r>
    </w:p>
    <w:p w:rsidR="00520A98" w:rsidRDefault="00560A26">
      <w:pPr>
        <w:spacing w:line="360" w:lineRule="auto"/>
        <w:ind w:firstLineChars="200" w:firstLine="480"/>
        <w:rPr>
          <w:rStyle w:val="aa"/>
          <w:rFonts w:ascii="宋体" w:eastAsia="宋体" w:hAnsi="宋体"/>
          <w:b w:val="0"/>
          <w:bCs w:val="0"/>
          <w:color w:val="4D4D4D"/>
          <w:sz w:val="24"/>
          <w:szCs w:val="24"/>
        </w:rPr>
      </w:pPr>
      <w:r>
        <w:rPr>
          <w:rStyle w:val="aa"/>
          <w:rFonts w:ascii="宋体" w:eastAsia="宋体" w:hAnsi="宋体" w:hint="eastAsia"/>
          <w:b w:val="0"/>
          <w:bCs w:val="0"/>
          <w:color w:val="4D4D4D"/>
          <w:sz w:val="24"/>
          <w:szCs w:val="24"/>
        </w:rPr>
        <w:t>夏甘霖    副教授 上海政法学院</w:t>
      </w:r>
      <w:r>
        <w:rPr>
          <w:rStyle w:val="aa"/>
          <w:rFonts w:ascii="宋体" w:eastAsia="宋体" w:hAnsi="宋体"/>
          <w:b w:val="0"/>
          <w:bCs w:val="0"/>
          <w:color w:val="4D4D4D"/>
          <w:sz w:val="24"/>
          <w:szCs w:val="24"/>
        </w:rPr>
        <w:t>语言文化学院</w:t>
      </w:r>
    </w:p>
    <w:p w:rsidR="00520A98" w:rsidRDefault="00560A26">
      <w:pPr>
        <w:spacing w:line="360" w:lineRule="auto"/>
        <w:ind w:firstLineChars="200" w:firstLine="480"/>
        <w:rPr>
          <w:rStyle w:val="aa"/>
          <w:rFonts w:ascii="宋体" w:eastAsia="宋体" w:hAnsi="宋体"/>
          <w:b w:val="0"/>
          <w:bCs w:val="0"/>
          <w:color w:val="4D4D4D"/>
          <w:sz w:val="24"/>
          <w:szCs w:val="24"/>
        </w:rPr>
      </w:pPr>
      <w:r>
        <w:rPr>
          <w:rStyle w:val="aa"/>
          <w:rFonts w:ascii="宋体" w:eastAsia="宋体" w:hAnsi="宋体"/>
          <w:b w:val="0"/>
          <w:bCs w:val="0"/>
          <w:color w:val="4D4D4D"/>
          <w:sz w:val="24"/>
          <w:szCs w:val="24"/>
        </w:rPr>
        <w:t>吴苌弘</w:t>
      </w:r>
      <w:r>
        <w:rPr>
          <w:rStyle w:val="aa"/>
          <w:rFonts w:ascii="宋体" w:eastAsia="宋体" w:hAnsi="宋体"/>
          <w:b w:val="0"/>
          <w:bCs w:val="0"/>
          <w:color w:val="4D4D4D"/>
          <w:sz w:val="24"/>
          <w:szCs w:val="24"/>
        </w:rPr>
        <w:tab/>
      </w:r>
      <w:r>
        <w:rPr>
          <w:rStyle w:val="aa"/>
          <w:rFonts w:ascii="宋体" w:eastAsia="宋体" w:hAnsi="宋体"/>
          <w:b w:val="0"/>
          <w:bCs w:val="0"/>
          <w:color w:val="4D4D4D"/>
          <w:sz w:val="24"/>
          <w:szCs w:val="24"/>
        </w:rPr>
        <w:tab/>
        <w:t>教授</w:t>
      </w:r>
      <w:r>
        <w:rPr>
          <w:rStyle w:val="aa"/>
          <w:rFonts w:ascii="宋体" w:eastAsia="宋体" w:hAnsi="宋体"/>
          <w:b w:val="0"/>
          <w:bCs w:val="0"/>
          <w:color w:val="4D4D4D"/>
          <w:sz w:val="24"/>
          <w:szCs w:val="24"/>
        </w:rPr>
        <w:tab/>
      </w:r>
      <w:r>
        <w:rPr>
          <w:rStyle w:val="aa"/>
          <w:rFonts w:ascii="宋体" w:eastAsia="宋体" w:hAnsi="宋体" w:hint="eastAsia"/>
          <w:b w:val="0"/>
          <w:bCs w:val="0"/>
          <w:color w:val="4D4D4D"/>
          <w:sz w:val="24"/>
          <w:szCs w:val="24"/>
        </w:rPr>
        <w:t>上海政法学院</w:t>
      </w:r>
      <w:r>
        <w:rPr>
          <w:rStyle w:val="aa"/>
          <w:rFonts w:ascii="宋体" w:eastAsia="宋体" w:hAnsi="宋体"/>
          <w:b w:val="0"/>
          <w:bCs w:val="0"/>
          <w:color w:val="4D4D4D"/>
          <w:sz w:val="24"/>
          <w:szCs w:val="24"/>
        </w:rPr>
        <w:t>语言文化学院</w:t>
      </w:r>
    </w:p>
    <w:p w:rsidR="00520A98" w:rsidRDefault="00560A26">
      <w:pPr>
        <w:spacing w:line="360" w:lineRule="auto"/>
        <w:ind w:firstLineChars="200" w:firstLine="480"/>
        <w:rPr>
          <w:rStyle w:val="aa"/>
          <w:rFonts w:ascii="宋体" w:eastAsia="宋体" w:hAnsi="宋体"/>
          <w:b w:val="0"/>
          <w:bCs w:val="0"/>
          <w:color w:val="4D4D4D"/>
          <w:sz w:val="24"/>
          <w:szCs w:val="24"/>
        </w:rPr>
      </w:pPr>
      <w:r>
        <w:rPr>
          <w:rStyle w:val="aa"/>
          <w:rFonts w:ascii="宋体" w:eastAsia="宋体" w:hAnsi="宋体"/>
          <w:b w:val="0"/>
          <w:bCs w:val="0"/>
          <w:color w:val="4D4D4D"/>
          <w:sz w:val="24"/>
          <w:szCs w:val="24"/>
        </w:rPr>
        <w:t>姚春雨</w:t>
      </w:r>
      <w:r>
        <w:rPr>
          <w:rStyle w:val="aa"/>
          <w:rFonts w:ascii="宋体" w:eastAsia="宋体" w:hAnsi="宋体"/>
          <w:b w:val="0"/>
          <w:bCs w:val="0"/>
          <w:color w:val="4D4D4D"/>
          <w:sz w:val="24"/>
          <w:szCs w:val="24"/>
        </w:rPr>
        <w:tab/>
      </w:r>
      <w:r>
        <w:rPr>
          <w:rStyle w:val="aa"/>
          <w:rFonts w:ascii="宋体" w:eastAsia="宋体" w:hAnsi="宋体"/>
          <w:b w:val="0"/>
          <w:bCs w:val="0"/>
          <w:color w:val="4D4D4D"/>
          <w:sz w:val="24"/>
          <w:szCs w:val="24"/>
        </w:rPr>
        <w:tab/>
        <w:t>讲师</w:t>
      </w:r>
      <w:r>
        <w:rPr>
          <w:rStyle w:val="aa"/>
          <w:rFonts w:ascii="宋体" w:eastAsia="宋体" w:hAnsi="宋体"/>
          <w:b w:val="0"/>
          <w:bCs w:val="0"/>
          <w:color w:val="4D4D4D"/>
          <w:sz w:val="24"/>
          <w:szCs w:val="24"/>
        </w:rPr>
        <w:tab/>
      </w:r>
      <w:r>
        <w:rPr>
          <w:rStyle w:val="aa"/>
          <w:rFonts w:ascii="宋体" w:eastAsia="宋体" w:hAnsi="宋体" w:hint="eastAsia"/>
          <w:b w:val="0"/>
          <w:bCs w:val="0"/>
          <w:color w:val="4D4D4D"/>
          <w:sz w:val="24"/>
          <w:szCs w:val="24"/>
        </w:rPr>
        <w:t>上海政法学院</w:t>
      </w:r>
      <w:r>
        <w:rPr>
          <w:rStyle w:val="aa"/>
          <w:rFonts w:ascii="宋体" w:eastAsia="宋体" w:hAnsi="宋体"/>
          <w:b w:val="0"/>
          <w:bCs w:val="0"/>
          <w:color w:val="4D4D4D"/>
          <w:sz w:val="24"/>
          <w:szCs w:val="24"/>
        </w:rPr>
        <w:t>语言文化学院</w:t>
      </w:r>
    </w:p>
    <w:p w:rsidR="00520A98" w:rsidRDefault="00560A26">
      <w:pPr>
        <w:spacing w:line="360" w:lineRule="auto"/>
        <w:ind w:firstLineChars="200" w:firstLine="480"/>
        <w:rPr>
          <w:rStyle w:val="aa"/>
          <w:rFonts w:ascii="宋体" w:eastAsia="宋体" w:hAnsi="宋体"/>
          <w:b w:val="0"/>
          <w:bCs w:val="0"/>
          <w:color w:val="4D4D4D"/>
          <w:sz w:val="24"/>
          <w:szCs w:val="24"/>
        </w:rPr>
      </w:pPr>
      <w:r>
        <w:rPr>
          <w:rStyle w:val="aa"/>
          <w:rFonts w:ascii="宋体" w:eastAsia="宋体" w:hAnsi="宋体"/>
          <w:b w:val="0"/>
          <w:bCs w:val="0"/>
          <w:color w:val="4D4D4D"/>
          <w:sz w:val="24"/>
          <w:szCs w:val="24"/>
        </w:rPr>
        <w:t>骆伟兰</w:t>
      </w:r>
      <w:r>
        <w:rPr>
          <w:rStyle w:val="aa"/>
          <w:rFonts w:ascii="宋体" w:eastAsia="宋体" w:hAnsi="宋体"/>
          <w:b w:val="0"/>
          <w:bCs w:val="0"/>
          <w:color w:val="4D4D4D"/>
          <w:sz w:val="24"/>
          <w:szCs w:val="24"/>
        </w:rPr>
        <w:tab/>
      </w:r>
      <w:r>
        <w:rPr>
          <w:rStyle w:val="aa"/>
          <w:rFonts w:ascii="宋体" w:eastAsia="宋体" w:hAnsi="宋体"/>
          <w:b w:val="0"/>
          <w:bCs w:val="0"/>
          <w:color w:val="4D4D4D"/>
          <w:sz w:val="24"/>
          <w:szCs w:val="24"/>
        </w:rPr>
        <w:tab/>
        <w:t>讲师</w:t>
      </w:r>
      <w:r>
        <w:rPr>
          <w:rStyle w:val="aa"/>
          <w:rFonts w:ascii="宋体" w:eastAsia="宋体" w:hAnsi="宋体"/>
          <w:b w:val="0"/>
          <w:bCs w:val="0"/>
          <w:color w:val="4D4D4D"/>
          <w:sz w:val="24"/>
          <w:szCs w:val="24"/>
        </w:rPr>
        <w:tab/>
      </w:r>
      <w:r>
        <w:rPr>
          <w:rStyle w:val="aa"/>
          <w:rFonts w:ascii="宋体" w:eastAsia="宋体" w:hAnsi="宋体" w:hint="eastAsia"/>
          <w:b w:val="0"/>
          <w:bCs w:val="0"/>
          <w:color w:val="4D4D4D"/>
          <w:sz w:val="24"/>
          <w:szCs w:val="24"/>
        </w:rPr>
        <w:t>上海政法学院</w:t>
      </w:r>
      <w:r>
        <w:rPr>
          <w:rStyle w:val="aa"/>
          <w:rFonts w:ascii="宋体" w:eastAsia="宋体" w:hAnsi="宋体"/>
          <w:b w:val="0"/>
          <w:bCs w:val="0"/>
          <w:color w:val="4D4D4D"/>
          <w:sz w:val="24"/>
          <w:szCs w:val="24"/>
        </w:rPr>
        <w:t>语言文化学院</w:t>
      </w:r>
    </w:p>
    <w:p w:rsidR="00520A98" w:rsidRDefault="00560A26">
      <w:pPr>
        <w:spacing w:line="360" w:lineRule="auto"/>
        <w:ind w:firstLineChars="200" w:firstLine="480"/>
        <w:rPr>
          <w:rStyle w:val="aa"/>
          <w:rFonts w:ascii="宋体" w:eastAsia="宋体" w:hAnsi="宋体"/>
          <w:b w:val="0"/>
          <w:bCs w:val="0"/>
          <w:color w:val="4D4D4D"/>
          <w:sz w:val="24"/>
          <w:szCs w:val="24"/>
        </w:rPr>
      </w:pPr>
      <w:r>
        <w:rPr>
          <w:rStyle w:val="aa"/>
          <w:rFonts w:ascii="宋体" w:eastAsia="宋体" w:hAnsi="宋体"/>
          <w:b w:val="0"/>
          <w:bCs w:val="0"/>
          <w:color w:val="4D4D4D"/>
          <w:sz w:val="24"/>
          <w:szCs w:val="24"/>
        </w:rPr>
        <w:t>管新潮</w:t>
      </w:r>
      <w:r>
        <w:rPr>
          <w:rStyle w:val="aa"/>
          <w:rFonts w:ascii="宋体" w:eastAsia="宋体" w:hAnsi="宋体"/>
          <w:b w:val="0"/>
          <w:bCs w:val="0"/>
          <w:color w:val="4D4D4D"/>
          <w:sz w:val="24"/>
          <w:szCs w:val="24"/>
        </w:rPr>
        <w:tab/>
      </w:r>
      <w:r>
        <w:rPr>
          <w:rStyle w:val="aa"/>
          <w:rFonts w:ascii="宋体" w:eastAsia="宋体" w:hAnsi="宋体"/>
          <w:b w:val="0"/>
          <w:bCs w:val="0"/>
          <w:color w:val="4D4D4D"/>
          <w:sz w:val="24"/>
          <w:szCs w:val="24"/>
        </w:rPr>
        <w:tab/>
        <w:t>副教授</w:t>
      </w:r>
      <w:r>
        <w:rPr>
          <w:rStyle w:val="aa"/>
          <w:rFonts w:ascii="宋体" w:eastAsia="宋体" w:hAnsi="宋体"/>
          <w:b w:val="0"/>
          <w:bCs w:val="0"/>
          <w:color w:val="4D4D4D"/>
          <w:sz w:val="24"/>
          <w:szCs w:val="24"/>
        </w:rPr>
        <w:tab/>
        <w:t>上海交通大学</w:t>
      </w:r>
      <w:r>
        <w:rPr>
          <w:rStyle w:val="aa"/>
          <w:rFonts w:ascii="宋体" w:eastAsia="宋体" w:hAnsi="宋体" w:hint="eastAsia"/>
          <w:b w:val="0"/>
          <w:bCs w:val="0"/>
          <w:color w:val="4D4D4D"/>
          <w:sz w:val="24"/>
          <w:szCs w:val="24"/>
        </w:rPr>
        <w:t>外国语学院“语言数据科学”微专业主要授课教师</w:t>
      </w:r>
    </w:p>
    <w:p w:rsidR="00520A98" w:rsidRDefault="00560A26">
      <w:pPr>
        <w:spacing w:line="360" w:lineRule="auto"/>
        <w:ind w:firstLineChars="200" w:firstLine="480"/>
        <w:rPr>
          <w:rStyle w:val="aa"/>
          <w:rFonts w:ascii="宋体" w:eastAsia="宋体" w:hAnsi="宋体"/>
          <w:b w:val="0"/>
          <w:bCs w:val="0"/>
          <w:color w:val="4D4D4D"/>
          <w:sz w:val="24"/>
          <w:szCs w:val="24"/>
        </w:rPr>
      </w:pPr>
      <w:r>
        <w:rPr>
          <w:rStyle w:val="aa"/>
          <w:rFonts w:ascii="宋体" w:eastAsia="宋体" w:hAnsi="宋体"/>
          <w:b w:val="0"/>
          <w:bCs w:val="0"/>
          <w:color w:val="4D4D4D"/>
          <w:sz w:val="24"/>
          <w:szCs w:val="24"/>
        </w:rPr>
        <w:t>李晓倩</w:t>
      </w:r>
      <w:r>
        <w:rPr>
          <w:rStyle w:val="aa"/>
          <w:rFonts w:ascii="宋体" w:eastAsia="宋体" w:hAnsi="宋体"/>
          <w:b w:val="0"/>
          <w:bCs w:val="0"/>
          <w:color w:val="4D4D4D"/>
          <w:sz w:val="24"/>
          <w:szCs w:val="24"/>
        </w:rPr>
        <w:tab/>
      </w:r>
      <w:r>
        <w:rPr>
          <w:rStyle w:val="aa"/>
          <w:rFonts w:ascii="宋体" w:eastAsia="宋体" w:hAnsi="宋体"/>
          <w:b w:val="0"/>
          <w:bCs w:val="0"/>
          <w:color w:val="4D4D4D"/>
          <w:sz w:val="24"/>
          <w:szCs w:val="24"/>
        </w:rPr>
        <w:tab/>
        <w:t>副教授</w:t>
      </w:r>
      <w:r>
        <w:rPr>
          <w:rStyle w:val="aa"/>
          <w:rFonts w:ascii="宋体" w:eastAsia="宋体" w:hAnsi="宋体"/>
          <w:b w:val="0"/>
          <w:bCs w:val="0"/>
          <w:color w:val="4D4D4D"/>
          <w:sz w:val="24"/>
          <w:szCs w:val="24"/>
        </w:rPr>
        <w:tab/>
        <w:t>上海外国语大学</w:t>
      </w:r>
      <w:r>
        <w:rPr>
          <w:rStyle w:val="aa"/>
          <w:rFonts w:ascii="宋体" w:eastAsia="宋体" w:hAnsi="宋体" w:hint="eastAsia"/>
          <w:b w:val="0"/>
          <w:bCs w:val="0"/>
          <w:color w:val="4D4D4D"/>
          <w:sz w:val="24"/>
          <w:szCs w:val="24"/>
        </w:rPr>
        <w:t>语言科学研究院</w:t>
      </w:r>
    </w:p>
    <w:p w:rsidR="00520A98" w:rsidRDefault="00560A26">
      <w:pPr>
        <w:spacing w:line="360" w:lineRule="auto"/>
        <w:ind w:firstLineChars="200" w:firstLine="480"/>
        <w:rPr>
          <w:rStyle w:val="aa"/>
          <w:rFonts w:ascii="宋体" w:eastAsia="宋体" w:hAnsi="宋体"/>
          <w:b w:val="0"/>
          <w:bCs w:val="0"/>
          <w:color w:val="4D4D4D"/>
          <w:sz w:val="24"/>
          <w:szCs w:val="24"/>
        </w:rPr>
      </w:pPr>
      <w:r>
        <w:rPr>
          <w:rStyle w:val="aa"/>
          <w:rFonts w:ascii="宋体" w:eastAsia="宋体" w:hAnsi="宋体"/>
          <w:b w:val="0"/>
          <w:bCs w:val="0"/>
          <w:color w:val="4D4D4D"/>
          <w:sz w:val="24"/>
          <w:szCs w:val="24"/>
        </w:rPr>
        <w:t>肖骁</w:t>
      </w:r>
      <w:r>
        <w:rPr>
          <w:rStyle w:val="aa"/>
          <w:rFonts w:ascii="宋体" w:eastAsia="宋体" w:hAnsi="宋体"/>
          <w:b w:val="0"/>
          <w:bCs w:val="0"/>
          <w:color w:val="4D4D4D"/>
          <w:sz w:val="24"/>
          <w:szCs w:val="24"/>
        </w:rPr>
        <w:tab/>
      </w:r>
      <w:r>
        <w:rPr>
          <w:rStyle w:val="aa"/>
          <w:rFonts w:ascii="宋体" w:eastAsia="宋体" w:hAnsi="宋体"/>
          <w:b w:val="0"/>
          <w:bCs w:val="0"/>
          <w:color w:val="4D4D4D"/>
          <w:sz w:val="24"/>
          <w:szCs w:val="24"/>
        </w:rPr>
        <w:tab/>
        <w:t>工程师</w:t>
      </w:r>
      <w:r>
        <w:rPr>
          <w:rStyle w:val="aa"/>
          <w:rFonts w:ascii="宋体" w:eastAsia="宋体" w:hAnsi="宋体"/>
          <w:b w:val="0"/>
          <w:bCs w:val="0"/>
          <w:color w:val="4D4D4D"/>
          <w:sz w:val="24"/>
          <w:szCs w:val="24"/>
        </w:rPr>
        <w:tab/>
      </w:r>
      <w:r>
        <w:rPr>
          <w:rStyle w:val="aa"/>
          <w:rFonts w:ascii="宋体" w:eastAsia="宋体" w:hAnsi="宋体" w:hint="eastAsia"/>
          <w:b w:val="0"/>
          <w:bCs w:val="0"/>
          <w:color w:val="4D4D4D"/>
          <w:sz w:val="24"/>
          <w:szCs w:val="24"/>
        </w:rPr>
        <w:t>上海</w:t>
      </w:r>
      <w:r>
        <w:rPr>
          <w:rStyle w:val="aa"/>
          <w:rFonts w:ascii="宋体" w:eastAsia="宋体" w:hAnsi="宋体"/>
          <w:b w:val="0"/>
          <w:bCs w:val="0"/>
          <w:color w:val="4D4D4D"/>
          <w:sz w:val="24"/>
          <w:szCs w:val="24"/>
        </w:rPr>
        <w:t>语之能</w:t>
      </w:r>
      <w:r>
        <w:rPr>
          <w:rStyle w:val="aa"/>
          <w:rFonts w:ascii="宋体" w:eastAsia="宋体" w:hAnsi="宋体" w:hint="eastAsia"/>
          <w:b w:val="0"/>
          <w:bCs w:val="0"/>
          <w:color w:val="4D4D4D"/>
          <w:sz w:val="24"/>
          <w:szCs w:val="24"/>
        </w:rPr>
        <w:t>数据科技有限公司</w:t>
      </w:r>
    </w:p>
    <w:p w:rsidR="00520A98" w:rsidRDefault="00560A26">
      <w:pPr>
        <w:spacing w:line="360" w:lineRule="auto"/>
        <w:ind w:firstLineChars="200" w:firstLine="480"/>
        <w:rPr>
          <w:rStyle w:val="aa"/>
          <w:rFonts w:ascii="黑体" w:eastAsia="黑体" w:hAnsi="黑体" w:cs="黑体"/>
          <w:b w:val="0"/>
          <w:bCs w:val="0"/>
          <w:color w:val="4D4D4D"/>
          <w:sz w:val="24"/>
          <w:szCs w:val="24"/>
        </w:rPr>
      </w:pPr>
      <w:r>
        <w:rPr>
          <w:rStyle w:val="aa"/>
          <w:rFonts w:ascii="黑体" w:eastAsia="黑体" w:hAnsi="黑体" w:cs="黑体" w:hint="eastAsia"/>
          <w:b w:val="0"/>
          <w:bCs w:val="0"/>
          <w:color w:val="4D4D4D"/>
          <w:sz w:val="24"/>
          <w:szCs w:val="24"/>
        </w:rPr>
        <w:t>六、学制及证书</w:t>
      </w:r>
    </w:p>
    <w:p w:rsidR="00520A98" w:rsidRDefault="00560A26">
      <w:pPr>
        <w:spacing w:line="360" w:lineRule="auto"/>
        <w:ind w:firstLineChars="200" w:firstLine="480"/>
        <w:rPr>
          <w:rFonts w:ascii="宋体" w:eastAsia="宋体" w:hAnsi="宋体"/>
          <w:color w:val="4D4D4D"/>
          <w:sz w:val="24"/>
          <w:szCs w:val="24"/>
        </w:rPr>
      </w:pPr>
      <w:r>
        <w:rPr>
          <w:rFonts w:ascii="宋体" w:eastAsia="宋体" w:hAnsi="宋体" w:hint="eastAsia"/>
          <w:color w:val="4D4D4D"/>
          <w:sz w:val="24"/>
          <w:szCs w:val="24"/>
        </w:rPr>
        <w:t>本微专业修读年限为3学期。完成全部课程修满学分的同学可获得上海政法学院颁发的“</w:t>
      </w:r>
      <w:r>
        <w:rPr>
          <w:rFonts w:ascii="黑体" w:eastAsia="黑体" w:hint="eastAsia"/>
          <w:b/>
          <w:sz w:val="24"/>
        </w:rPr>
        <w:t>智能法律文本分析与翻译</w:t>
      </w:r>
      <w:r>
        <w:rPr>
          <w:rFonts w:ascii="宋体" w:eastAsia="宋体" w:hAnsi="宋体" w:hint="eastAsia"/>
          <w:color w:val="4D4D4D"/>
          <w:sz w:val="24"/>
          <w:szCs w:val="24"/>
        </w:rPr>
        <w:t>微专业结业证书”。</w:t>
      </w:r>
    </w:p>
    <w:p w:rsidR="00520A98" w:rsidRDefault="00560A26">
      <w:pPr>
        <w:spacing w:line="360" w:lineRule="auto"/>
        <w:ind w:firstLineChars="200" w:firstLine="480"/>
        <w:rPr>
          <w:rStyle w:val="aa"/>
          <w:rFonts w:ascii="黑体" w:eastAsia="黑体" w:hAnsi="黑体" w:cs="黑体"/>
          <w:b w:val="0"/>
          <w:bCs w:val="0"/>
          <w:color w:val="4D4D4D"/>
          <w:sz w:val="24"/>
          <w:szCs w:val="24"/>
        </w:rPr>
      </w:pPr>
      <w:r>
        <w:rPr>
          <w:rStyle w:val="aa"/>
          <w:rFonts w:ascii="黑体" w:eastAsia="黑体" w:hAnsi="黑体" w:cs="黑体" w:hint="eastAsia"/>
          <w:b w:val="0"/>
          <w:bCs w:val="0"/>
          <w:color w:val="4D4D4D"/>
          <w:sz w:val="24"/>
          <w:szCs w:val="24"/>
        </w:rPr>
        <w:t>七、报名时间与办法</w:t>
      </w:r>
    </w:p>
    <w:p w:rsidR="00520A98" w:rsidRDefault="00560A26">
      <w:pPr>
        <w:spacing w:line="360" w:lineRule="auto"/>
        <w:ind w:firstLineChars="200" w:firstLine="482"/>
        <w:rPr>
          <w:rFonts w:ascii="宋体" w:eastAsia="宋体" w:hAnsi="宋体"/>
          <w:color w:val="4D4D4D"/>
          <w:sz w:val="24"/>
          <w:szCs w:val="24"/>
        </w:rPr>
      </w:pPr>
      <w:r>
        <w:rPr>
          <w:rFonts w:ascii="宋体" w:eastAsia="宋体" w:hAnsi="宋体" w:hint="eastAsia"/>
          <w:b/>
          <w:color w:val="4D4D4D"/>
          <w:sz w:val="24"/>
          <w:szCs w:val="24"/>
        </w:rPr>
        <w:t>报名截止时间：</w:t>
      </w:r>
      <w:r w:rsidRPr="00196538">
        <w:rPr>
          <w:rFonts w:ascii="宋体" w:eastAsia="宋体" w:hAnsi="宋体" w:hint="eastAsia"/>
          <w:color w:val="4D4D4D"/>
          <w:sz w:val="24"/>
          <w:szCs w:val="24"/>
        </w:rPr>
        <w:t>2</w:t>
      </w:r>
      <w:r w:rsidRPr="00196538">
        <w:rPr>
          <w:rFonts w:ascii="宋体" w:eastAsia="宋体" w:hAnsi="宋体"/>
          <w:color w:val="4D4D4D"/>
          <w:sz w:val="24"/>
          <w:szCs w:val="24"/>
        </w:rPr>
        <w:t>02</w:t>
      </w:r>
      <w:r w:rsidRPr="00196538">
        <w:rPr>
          <w:rFonts w:ascii="宋体" w:eastAsia="宋体" w:hAnsi="宋体" w:hint="eastAsia"/>
          <w:color w:val="4D4D4D"/>
          <w:sz w:val="24"/>
          <w:szCs w:val="24"/>
        </w:rPr>
        <w:t>4年12月</w:t>
      </w:r>
      <w:r w:rsidR="00196538" w:rsidRPr="00196538">
        <w:rPr>
          <w:rFonts w:ascii="宋体" w:eastAsia="宋体" w:hAnsi="宋体" w:hint="eastAsia"/>
          <w:color w:val="4D4D4D"/>
          <w:sz w:val="24"/>
          <w:szCs w:val="24"/>
        </w:rPr>
        <w:t>31</w:t>
      </w:r>
      <w:r w:rsidRPr="00196538">
        <w:rPr>
          <w:rFonts w:ascii="宋体" w:eastAsia="宋体" w:hAnsi="宋体" w:hint="eastAsia"/>
          <w:color w:val="4D4D4D"/>
          <w:sz w:val="24"/>
          <w:szCs w:val="24"/>
        </w:rPr>
        <w:t>日。</w:t>
      </w:r>
    </w:p>
    <w:p w:rsidR="00520A98" w:rsidRDefault="00560A26">
      <w:pPr>
        <w:spacing w:line="360" w:lineRule="auto"/>
        <w:ind w:firstLineChars="200" w:firstLine="482"/>
        <w:rPr>
          <w:rFonts w:ascii="宋体" w:eastAsia="宋体" w:hAnsi="宋体"/>
          <w:color w:val="4D4D4D"/>
          <w:sz w:val="24"/>
          <w:szCs w:val="24"/>
        </w:rPr>
      </w:pPr>
      <w:r>
        <w:rPr>
          <w:rFonts w:ascii="宋体" w:eastAsia="宋体" w:hAnsi="宋体" w:hint="eastAsia"/>
          <w:b/>
          <w:color w:val="4D4D4D"/>
          <w:sz w:val="24"/>
          <w:szCs w:val="24"/>
        </w:rPr>
        <w:t>报名办法：</w:t>
      </w:r>
      <w:r>
        <w:rPr>
          <w:rFonts w:ascii="宋体" w:eastAsia="宋体" w:hAnsi="宋体" w:hint="eastAsia"/>
          <w:color w:val="4D4D4D"/>
          <w:sz w:val="24"/>
          <w:szCs w:val="24"/>
        </w:rPr>
        <w:t>请符合报名条件的同学将《上海政法学院本科生修读微专业申请表》及本人成绩单纸质版提交至语言文化学院A1-206办公室，同时将电子版发送到zhangzhongyan@shupl.edu.cn。</w:t>
      </w:r>
    </w:p>
    <w:p w:rsidR="00520A98" w:rsidRDefault="00520A98">
      <w:pPr>
        <w:spacing w:line="360" w:lineRule="auto"/>
        <w:ind w:firstLineChars="200" w:firstLine="480"/>
        <w:rPr>
          <w:rFonts w:ascii="宋体" w:eastAsia="宋体" w:hAnsi="宋体"/>
          <w:color w:val="4D4D4D"/>
          <w:sz w:val="24"/>
          <w:szCs w:val="24"/>
        </w:rPr>
      </w:pPr>
    </w:p>
    <w:p w:rsidR="00520A98" w:rsidRDefault="00560A26" w:rsidP="00933DC7">
      <w:pPr>
        <w:spacing w:line="360" w:lineRule="auto"/>
        <w:ind w:firstLineChars="200" w:firstLine="482"/>
        <w:rPr>
          <w:rFonts w:ascii="宋体" w:eastAsia="宋体" w:hAnsi="宋体"/>
          <w:color w:val="4D4D4D"/>
          <w:sz w:val="24"/>
          <w:szCs w:val="24"/>
        </w:rPr>
      </w:pPr>
      <w:r>
        <w:rPr>
          <w:rFonts w:ascii="宋体" w:eastAsia="宋体" w:hAnsi="宋体" w:hint="eastAsia"/>
          <w:b/>
          <w:color w:val="4D4D4D"/>
          <w:sz w:val="24"/>
          <w:szCs w:val="24"/>
        </w:rPr>
        <w:t>咨询联系人：</w:t>
      </w:r>
      <w:r>
        <w:rPr>
          <w:rFonts w:ascii="宋体" w:eastAsia="宋体" w:hAnsi="宋体" w:hint="eastAsia"/>
          <w:color w:val="4D4D4D"/>
          <w:sz w:val="24"/>
          <w:szCs w:val="24"/>
        </w:rPr>
        <w:t>张老师；联系方式：021-39227117，19145606816。</w:t>
      </w:r>
    </w:p>
    <w:sectPr w:rsidR="00520A98" w:rsidSect="00520A9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255" w:rsidRDefault="00AC1255" w:rsidP="00520A98">
      <w:r>
        <w:separator/>
      </w:r>
    </w:p>
  </w:endnote>
  <w:endnote w:type="continuationSeparator" w:id="1">
    <w:p w:rsidR="00AC1255" w:rsidRDefault="00AC1255" w:rsidP="00520A9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0A87" w:usb1="00000000" w:usb2="00000000" w:usb3="00000000" w:csb0="000001BF" w:csb1="00000000"/>
  </w:font>
  <w:font w:name="等线">
    <w:altName w:val="Arial Unicode MS"/>
    <w:charset w:val="86"/>
    <w:family w:val="auto"/>
    <w:pitch w:val="default"/>
    <w:sig w:usb0="00000000" w:usb1="38CF7CFA" w:usb2="00000016" w:usb3="00000000" w:csb0="0004000F" w:csb1="00000000"/>
  </w:font>
  <w:font w:name="仿宋">
    <w:altName w:val="Arial Unicode MS"/>
    <w:charset w:val="86"/>
    <w:family w:val="auto"/>
    <w:pitch w:val="default"/>
    <w:sig w:usb0="00000000"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59610"/>
    </w:sdtPr>
    <w:sdtContent>
      <w:sdt>
        <w:sdtPr>
          <w:id w:val="171357217"/>
        </w:sdtPr>
        <w:sdtContent>
          <w:p w:rsidR="00520A98" w:rsidRDefault="00D15924">
            <w:pPr>
              <w:pStyle w:val="a5"/>
              <w:jc w:val="center"/>
            </w:pPr>
            <w:r>
              <w:rPr>
                <w:b/>
                <w:sz w:val="24"/>
                <w:szCs w:val="24"/>
              </w:rPr>
              <w:fldChar w:fldCharType="begin"/>
            </w:r>
            <w:r w:rsidR="00560A26">
              <w:rPr>
                <w:b/>
              </w:rPr>
              <w:instrText>PAGE</w:instrText>
            </w:r>
            <w:r>
              <w:rPr>
                <w:b/>
                <w:sz w:val="24"/>
                <w:szCs w:val="24"/>
              </w:rPr>
              <w:fldChar w:fldCharType="separate"/>
            </w:r>
            <w:r w:rsidR="00933DC7">
              <w:rPr>
                <w:b/>
                <w:noProof/>
              </w:rPr>
              <w:t>5</w:t>
            </w:r>
            <w:r>
              <w:rPr>
                <w:b/>
                <w:sz w:val="24"/>
                <w:szCs w:val="24"/>
              </w:rPr>
              <w:fldChar w:fldCharType="end"/>
            </w:r>
            <w:r w:rsidR="00560A26">
              <w:rPr>
                <w:lang w:val="zh-CN"/>
              </w:rPr>
              <w:t xml:space="preserve"> / </w:t>
            </w:r>
            <w:r>
              <w:rPr>
                <w:b/>
                <w:sz w:val="24"/>
                <w:szCs w:val="24"/>
              </w:rPr>
              <w:fldChar w:fldCharType="begin"/>
            </w:r>
            <w:r w:rsidR="00560A26">
              <w:rPr>
                <w:b/>
              </w:rPr>
              <w:instrText>NUMPAGES</w:instrText>
            </w:r>
            <w:r>
              <w:rPr>
                <w:b/>
                <w:sz w:val="24"/>
                <w:szCs w:val="24"/>
              </w:rPr>
              <w:fldChar w:fldCharType="separate"/>
            </w:r>
            <w:r w:rsidR="00933DC7">
              <w:rPr>
                <w:b/>
                <w:noProof/>
              </w:rPr>
              <w:t>6</w:t>
            </w:r>
            <w:r>
              <w:rPr>
                <w:b/>
                <w:sz w:val="24"/>
                <w:szCs w:val="24"/>
              </w:rPr>
              <w:fldChar w:fldCharType="end"/>
            </w:r>
          </w:p>
        </w:sdtContent>
      </w:sdt>
    </w:sdtContent>
  </w:sdt>
  <w:p w:rsidR="00520A98" w:rsidRDefault="00520A9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255" w:rsidRDefault="00AC1255" w:rsidP="00520A98">
      <w:r>
        <w:separator/>
      </w:r>
    </w:p>
  </w:footnote>
  <w:footnote w:type="continuationSeparator" w:id="1">
    <w:p w:rsidR="00AC1255" w:rsidRDefault="00AC1255" w:rsidP="00520A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7B80507"/>
    <w:multiLevelType w:val="singleLevel"/>
    <w:tmpl w:val="E7B80507"/>
    <w:lvl w:ilvl="0">
      <w:start w:val="3"/>
      <w:numFmt w:val="decimal"/>
      <w:suff w:val="nothing"/>
      <w:lvlText w:val="%1、"/>
      <w:lvlJc w:val="left"/>
    </w:lvl>
  </w:abstractNum>
  <w:abstractNum w:abstractNumId="1">
    <w:nsid w:val="6C122A4F"/>
    <w:multiLevelType w:val="multilevel"/>
    <w:tmpl w:val="6C122A4F"/>
    <w:lvl w:ilvl="0">
      <w:start w:val="1"/>
      <w:numFmt w:val="decimal"/>
      <w:lvlText w:val="%1."/>
      <w:lvlJc w:val="left"/>
      <w:pPr>
        <w:ind w:left="827" w:hanging="405"/>
      </w:pPr>
      <w:rPr>
        <w:rFonts w:ascii="宋体" w:eastAsia="宋体" w:hAnsi="宋体" w:hint="default"/>
        <w:sz w:val="28"/>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jU3OGNlYzQzZDU3MTczYmFjNTQzZmFiNjBiZTMxNGEifQ=="/>
  </w:docVars>
  <w:rsids>
    <w:rsidRoot w:val="00D6042A"/>
    <w:rsid w:val="000A439B"/>
    <w:rsid w:val="000D1884"/>
    <w:rsid w:val="00100404"/>
    <w:rsid w:val="00124B60"/>
    <w:rsid w:val="001717FE"/>
    <w:rsid w:val="00174DA6"/>
    <w:rsid w:val="00196538"/>
    <w:rsid w:val="001B3FF4"/>
    <w:rsid w:val="001D2869"/>
    <w:rsid w:val="001F16B7"/>
    <w:rsid w:val="00206BF7"/>
    <w:rsid w:val="002B60F4"/>
    <w:rsid w:val="002C004A"/>
    <w:rsid w:val="002D18D4"/>
    <w:rsid w:val="002D5AF7"/>
    <w:rsid w:val="00321F30"/>
    <w:rsid w:val="0036058F"/>
    <w:rsid w:val="00364F4F"/>
    <w:rsid w:val="003950AD"/>
    <w:rsid w:val="003E777B"/>
    <w:rsid w:val="00466C03"/>
    <w:rsid w:val="004A7969"/>
    <w:rsid w:val="004B36DF"/>
    <w:rsid w:val="004F6FA7"/>
    <w:rsid w:val="00500795"/>
    <w:rsid w:val="00520A98"/>
    <w:rsid w:val="00542F14"/>
    <w:rsid w:val="00547347"/>
    <w:rsid w:val="00551157"/>
    <w:rsid w:val="005551C7"/>
    <w:rsid w:val="00560A26"/>
    <w:rsid w:val="00584C13"/>
    <w:rsid w:val="005B2DF7"/>
    <w:rsid w:val="005D27BE"/>
    <w:rsid w:val="005D29E0"/>
    <w:rsid w:val="005D6EEC"/>
    <w:rsid w:val="005F42DB"/>
    <w:rsid w:val="00611EAB"/>
    <w:rsid w:val="006531F2"/>
    <w:rsid w:val="006645DF"/>
    <w:rsid w:val="00693139"/>
    <w:rsid w:val="00696DDA"/>
    <w:rsid w:val="006A5178"/>
    <w:rsid w:val="00707B89"/>
    <w:rsid w:val="007271D4"/>
    <w:rsid w:val="007B4B0C"/>
    <w:rsid w:val="007B7FCC"/>
    <w:rsid w:val="007D77CC"/>
    <w:rsid w:val="007F0CCE"/>
    <w:rsid w:val="00820AF1"/>
    <w:rsid w:val="00850E52"/>
    <w:rsid w:val="00861BE1"/>
    <w:rsid w:val="008A4C39"/>
    <w:rsid w:val="008B42A9"/>
    <w:rsid w:val="008E5C65"/>
    <w:rsid w:val="009079DE"/>
    <w:rsid w:val="00927D63"/>
    <w:rsid w:val="00931915"/>
    <w:rsid w:val="00933DC7"/>
    <w:rsid w:val="00981B93"/>
    <w:rsid w:val="00987E04"/>
    <w:rsid w:val="009B3317"/>
    <w:rsid w:val="00A45DDC"/>
    <w:rsid w:val="00A653CA"/>
    <w:rsid w:val="00A878CB"/>
    <w:rsid w:val="00A92A73"/>
    <w:rsid w:val="00AC1255"/>
    <w:rsid w:val="00B25EDA"/>
    <w:rsid w:val="00B825E9"/>
    <w:rsid w:val="00B87E6D"/>
    <w:rsid w:val="00B9639D"/>
    <w:rsid w:val="00BB5CBD"/>
    <w:rsid w:val="00BC140C"/>
    <w:rsid w:val="00BC44F5"/>
    <w:rsid w:val="00BD3764"/>
    <w:rsid w:val="00BD5B05"/>
    <w:rsid w:val="00C0429F"/>
    <w:rsid w:val="00C31B99"/>
    <w:rsid w:val="00C87C62"/>
    <w:rsid w:val="00CA6C03"/>
    <w:rsid w:val="00CE6A49"/>
    <w:rsid w:val="00D15924"/>
    <w:rsid w:val="00D232F5"/>
    <w:rsid w:val="00D6042A"/>
    <w:rsid w:val="00D82EF9"/>
    <w:rsid w:val="00DC2D76"/>
    <w:rsid w:val="00DE1F9B"/>
    <w:rsid w:val="00DE5F17"/>
    <w:rsid w:val="00DF5444"/>
    <w:rsid w:val="00E05D5D"/>
    <w:rsid w:val="00E427B8"/>
    <w:rsid w:val="00EC3799"/>
    <w:rsid w:val="00EC49F4"/>
    <w:rsid w:val="00F04184"/>
    <w:rsid w:val="00F10424"/>
    <w:rsid w:val="00F10FA3"/>
    <w:rsid w:val="00F17F3E"/>
    <w:rsid w:val="00F2693F"/>
    <w:rsid w:val="00F331FE"/>
    <w:rsid w:val="00F74835"/>
    <w:rsid w:val="00FB0011"/>
    <w:rsid w:val="00FC351C"/>
    <w:rsid w:val="00FC3A14"/>
    <w:rsid w:val="00FD54F9"/>
    <w:rsid w:val="00FD6982"/>
    <w:rsid w:val="00FE376A"/>
    <w:rsid w:val="02502671"/>
    <w:rsid w:val="02B32C00"/>
    <w:rsid w:val="02E95776"/>
    <w:rsid w:val="05900FD6"/>
    <w:rsid w:val="06170F1E"/>
    <w:rsid w:val="066E509E"/>
    <w:rsid w:val="07707311"/>
    <w:rsid w:val="08A96637"/>
    <w:rsid w:val="08FA3336"/>
    <w:rsid w:val="0B3F14D4"/>
    <w:rsid w:val="0EE04D7C"/>
    <w:rsid w:val="0F7A0D2D"/>
    <w:rsid w:val="11E15093"/>
    <w:rsid w:val="133833D9"/>
    <w:rsid w:val="13B3480E"/>
    <w:rsid w:val="13EB044B"/>
    <w:rsid w:val="152F4368"/>
    <w:rsid w:val="15995C85"/>
    <w:rsid w:val="167E55A7"/>
    <w:rsid w:val="18616F2E"/>
    <w:rsid w:val="18F71640"/>
    <w:rsid w:val="1B723200"/>
    <w:rsid w:val="1C406E5A"/>
    <w:rsid w:val="1CC76D35"/>
    <w:rsid w:val="1FE3088A"/>
    <w:rsid w:val="20580C17"/>
    <w:rsid w:val="22145011"/>
    <w:rsid w:val="232F7706"/>
    <w:rsid w:val="23BE0FC7"/>
    <w:rsid w:val="24885842"/>
    <w:rsid w:val="25CC175F"/>
    <w:rsid w:val="27C6290A"/>
    <w:rsid w:val="28D14C84"/>
    <w:rsid w:val="2A522B7B"/>
    <w:rsid w:val="2D9E60D7"/>
    <w:rsid w:val="2E163EBF"/>
    <w:rsid w:val="2FB90FA6"/>
    <w:rsid w:val="30444929"/>
    <w:rsid w:val="305667F5"/>
    <w:rsid w:val="309F019C"/>
    <w:rsid w:val="3330332D"/>
    <w:rsid w:val="33997124"/>
    <w:rsid w:val="348B6F49"/>
    <w:rsid w:val="35B375BA"/>
    <w:rsid w:val="381476C1"/>
    <w:rsid w:val="38207DBA"/>
    <w:rsid w:val="3A7C154E"/>
    <w:rsid w:val="3BF03FA1"/>
    <w:rsid w:val="3C2C4182"/>
    <w:rsid w:val="3CBD2DBB"/>
    <w:rsid w:val="3CC605AD"/>
    <w:rsid w:val="3D65451B"/>
    <w:rsid w:val="3EA03A5D"/>
    <w:rsid w:val="41C060DD"/>
    <w:rsid w:val="41F36599"/>
    <w:rsid w:val="44531571"/>
    <w:rsid w:val="44D73F50"/>
    <w:rsid w:val="450E3843"/>
    <w:rsid w:val="467A5823"/>
    <w:rsid w:val="47FB7F56"/>
    <w:rsid w:val="48082673"/>
    <w:rsid w:val="4B944949"/>
    <w:rsid w:val="4C6A56AA"/>
    <w:rsid w:val="4D27359B"/>
    <w:rsid w:val="4E1C6E78"/>
    <w:rsid w:val="4F253B0A"/>
    <w:rsid w:val="51090512"/>
    <w:rsid w:val="51826FF2"/>
    <w:rsid w:val="51DA6E2E"/>
    <w:rsid w:val="53656BCB"/>
    <w:rsid w:val="54FC70BB"/>
    <w:rsid w:val="552C79A0"/>
    <w:rsid w:val="555962BC"/>
    <w:rsid w:val="570E07A3"/>
    <w:rsid w:val="577675F9"/>
    <w:rsid w:val="58136BF6"/>
    <w:rsid w:val="5A134FAF"/>
    <w:rsid w:val="5B871DD5"/>
    <w:rsid w:val="5C380D48"/>
    <w:rsid w:val="5D264C1C"/>
    <w:rsid w:val="5D3E4715"/>
    <w:rsid w:val="60EF5D26"/>
    <w:rsid w:val="62364E44"/>
    <w:rsid w:val="62F67840"/>
    <w:rsid w:val="649E1F3D"/>
    <w:rsid w:val="64EA0CC3"/>
    <w:rsid w:val="657F6514"/>
    <w:rsid w:val="65907AD8"/>
    <w:rsid w:val="66770C98"/>
    <w:rsid w:val="66A650D9"/>
    <w:rsid w:val="67915D89"/>
    <w:rsid w:val="69390486"/>
    <w:rsid w:val="6A0B1E23"/>
    <w:rsid w:val="6A23552C"/>
    <w:rsid w:val="6AC64860"/>
    <w:rsid w:val="6AFE1987"/>
    <w:rsid w:val="6B99343A"/>
    <w:rsid w:val="6BE566A3"/>
    <w:rsid w:val="6DA46816"/>
    <w:rsid w:val="6F997ED1"/>
    <w:rsid w:val="6FEF189F"/>
    <w:rsid w:val="705362D1"/>
    <w:rsid w:val="71105F71"/>
    <w:rsid w:val="72A11576"/>
    <w:rsid w:val="72D37256"/>
    <w:rsid w:val="72E92126"/>
    <w:rsid w:val="7419513C"/>
    <w:rsid w:val="75E83018"/>
    <w:rsid w:val="767D5E56"/>
    <w:rsid w:val="78762B5D"/>
    <w:rsid w:val="78833246"/>
    <w:rsid w:val="7997722F"/>
    <w:rsid w:val="7AB015BF"/>
    <w:rsid w:val="7B2745E3"/>
    <w:rsid w:val="7B4C229B"/>
    <w:rsid w:val="7C037F26"/>
    <w:rsid w:val="7C1F35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A9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520A98"/>
    <w:pPr>
      <w:jc w:val="left"/>
    </w:pPr>
  </w:style>
  <w:style w:type="paragraph" w:styleId="a4">
    <w:name w:val="Balloon Text"/>
    <w:basedOn w:val="a"/>
    <w:link w:val="Char0"/>
    <w:uiPriority w:val="99"/>
    <w:semiHidden/>
    <w:unhideWhenUsed/>
    <w:qFormat/>
    <w:rsid w:val="00520A98"/>
    <w:rPr>
      <w:sz w:val="18"/>
      <w:szCs w:val="18"/>
    </w:rPr>
  </w:style>
  <w:style w:type="paragraph" w:styleId="a5">
    <w:name w:val="footer"/>
    <w:basedOn w:val="a"/>
    <w:link w:val="Char1"/>
    <w:uiPriority w:val="99"/>
    <w:unhideWhenUsed/>
    <w:qFormat/>
    <w:rsid w:val="00520A98"/>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520A98"/>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rsid w:val="00520A98"/>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sid w:val="00520A98"/>
    <w:rPr>
      <w:b/>
      <w:bCs/>
    </w:rPr>
  </w:style>
  <w:style w:type="table" w:styleId="a9">
    <w:name w:val="Table Grid"/>
    <w:basedOn w:val="a1"/>
    <w:uiPriority w:val="59"/>
    <w:qFormat/>
    <w:rsid w:val="00520A98"/>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520A98"/>
    <w:rPr>
      <w:b/>
      <w:bCs/>
    </w:rPr>
  </w:style>
  <w:style w:type="character" w:styleId="ab">
    <w:name w:val="annotation reference"/>
    <w:basedOn w:val="a0"/>
    <w:uiPriority w:val="99"/>
    <w:semiHidden/>
    <w:unhideWhenUsed/>
    <w:qFormat/>
    <w:rsid w:val="00520A98"/>
    <w:rPr>
      <w:sz w:val="21"/>
      <w:szCs w:val="21"/>
    </w:rPr>
  </w:style>
  <w:style w:type="paragraph" w:customStyle="1" w:styleId="ac">
    <w:name w:val="论文正文"/>
    <w:basedOn w:val="a"/>
    <w:qFormat/>
    <w:rsid w:val="00520A98"/>
    <w:pPr>
      <w:autoSpaceDE w:val="0"/>
      <w:autoSpaceDN w:val="0"/>
      <w:spacing w:line="360" w:lineRule="auto"/>
      <w:ind w:firstLineChars="200" w:firstLine="420"/>
    </w:pPr>
    <w:rPr>
      <w:rFonts w:ascii="Times New Roman" w:eastAsia="宋体" w:hAnsi="Times New Roman" w:cs="仿宋"/>
      <w:kern w:val="0"/>
      <w:sz w:val="24"/>
      <w:lang w:eastAsia="en-US" w:bidi="en-US"/>
    </w:rPr>
  </w:style>
  <w:style w:type="character" w:customStyle="1" w:styleId="Char2">
    <w:name w:val="页眉 Char"/>
    <w:basedOn w:val="a0"/>
    <w:link w:val="a6"/>
    <w:uiPriority w:val="99"/>
    <w:qFormat/>
    <w:rsid w:val="00520A98"/>
    <w:rPr>
      <w:sz w:val="18"/>
      <w:szCs w:val="18"/>
    </w:rPr>
  </w:style>
  <w:style w:type="character" w:customStyle="1" w:styleId="Char1">
    <w:name w:val="页脚 Char"/>
    <w:basedOn w:val="a0"/>
    <w:link w:val="a5"/>
    <w:uiPriority w:val="99"/>
    <w:qFormat/>
    <w:rsid w:val="00520A98"/>
    <w:rPr>
      <w:sz w:val="18"/>
      <w:szCs w:val="18"/>
    </w:rPr>
  </w:style>
  <w:style w:type="paragraph" w:styleId="ad">
    <w:name w:val="List Paragraph"/>
    <w:basedOn w:val="a"/>
    <w:uiPriority w:val="34"/>
    <w:qFormat/>
    <w:rsid w:val="00520A98"/>
    <w:pPr>
      <w:ind w:firstLineChars="200" w:firstLine="420"/>
    </w:pPr>
  </w:style>
  <w:style w:type="character" w:customStyle="1" w:styleId="Char0">
    <w:name w:val="批注框文本 Char"/>
    <w:basedOn w:val="a0"/>
    <w:link w:val="a4"/>
    <w:uiPriority w:val="99"/>
    <w:semiHidden/>
    <w:qFormat/>
    <w:rsid w:val="00520A98"/>
    <w:rPr>
      <w:sz w:val="18"/>
      <w:szCs w:val="18"/>
    </w:rPr>
  </w:style>
  <w:style w:type="character" w:customStyle="1" w:styleId="Char">
    <w:name w:val="批注文字 Char"/>
    <w:basedOn w:val="a0"/>
    <w:link w:val="a3"/>
    <w:uiPriority w:val="99"/>
    <w:semiHidden/>
    <w:qFormat/>
    <w:rsid w:val="00520A98"/>
    <w:rPr>
      <w:kern w:val="2"/>
      <w:sz w:val="21"/>
      <w:szCs w:val="22"/>
    </w:rPr>
  </w:style>
  <w:style w:type="character" w:customStyle="1" w:styleId="Char3">
    <w:name w:val="批注主题 Char"/>
    <w:basedOn w:val="Char"/>
    <w:link w:val="a8"/>
    <w:uiPriority w:val="99"/>
    <w:semiHidden/>
    <w:qFormat/>
    <w:rsid w:val="00520A98"/>
    <w:rPr>
      <w:b/>
      <w:bCs/>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678</Words>
  <Characters>3866</Characters>
  <Application>Microsoft Office Word</Application>
  <DocSecurity>0</DocSecurity>
  <Lines>32</Lines>
  <Paragraphs>9</Paragraphs>
  <ScaleCrop>false</ScaleCrop>
  <Company>微软中国</Company>
  <LinksUpToDate>false</LinksUpToDate>
  <CharactersWithSpaces>4535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66</cp:revision>
  <dcterms:created xsi:type="dcterms:W3CDTF">2022-05-13T12:57:00Z</dcterms:created>
  <dcterms:modified xsi:type="dcterms:W3CDTF">2024-12-23T06:01:00Z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8070C80E5336415BB4B50D634F8A0D6D_13</vt:lpwstr>
  </property>
</Properties>
</file>