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CB949" w14:textId="55FDCEE2" w:rsidR="004C34FB" w:rsidRPr="00416C83" w:rsidRDefault="00E821CB" w:rsidP="000859CC">
      <w:pPr>
        <w:adjustRightInd w:val="0"/>
        <w:snapToGrid w:val="0"/>
        <w:spacing w:line="360" w:lineRule="auto"/>
        <w:ind w:firstLine="420"/>
        <w:jc w:val="center"/>
        <w:rPr>
          <w:rFonts w:ascii="黑体" w:eastAsia="黑体" w:hAnsi="黑体"/>
          <w:b/>
          <w:bCs/>
          <w:sz w:val="32"/>
          <w:szCs w:val="32"/>
        </w:rPr>
      </w:pPr>
      <w:r w:rsidRPr="00416C83">
        <w:rPr>
          <w:rFonts w:ascii="黑体" w:eastAsia="黑体" w:hAnsi="黑体"/>
          <w:b/>
          <w:bCs/>
          <w:sz w:val="32"/>
          <w:szCs w:val="32"/>
        </w:rPr>
        <w:tab/>
      </w:r>
      <w:r w:rsidR="004C34FB" w:rsidRPr="00416C83">
        <w:rPr>
          <w:rFonts w:ascii="黑体" w:eastAsia="黑体" w:hAnsi="黑体" w:hint="eastAsia"/>
          <w:b/>
          <w:bCs/>
          <w:sz w:val="32"/>
          <w:szCs w:val="32"/>
        </w:rPr>
        <w:t>2021年上海研究生</w:t>
      </w:r>
      <w:r w:rsidR="009416CA">
        <w:rPr>
          <w:rFonts w:ascii="黑体" w:eastAsia="黑体" w:hAnsi="黑体" w:hint="eastAsia"/>
          <w:b/>
          <w:bCs/>
          <w:sz w:val="32"/>
          <w:szCs w:val="32"/>
        </w:rPr>
        <w:t>法律</w:t>
      </w:r>
      <w:r w:rsidR="004C34FB" w:rsidRPr="00416C83">
        <w:rPr>
          <w:rFonts w:ascii="黑体" w:eastAsia="黑体" w:hAnsi="黑体" w:hint="eastAsia"/>
          <w:b/>
          <w:bCs/>
          <w:sz w:val="32"/>
          <w:szCs w:val="32"/>
        </w:rPr>
        <w:t>案例分析大赛</w:t>
      </w:r>
      <w:r w:rsidR="00416C83">
        <w:rPr>
          <w:rFonts w:ascii="黑体" w:eastAsia="黑体" w:hAnsi="黑体" w:hint="eastAsia"/>
          <w:b/>
          <w:bCs/>
          <w:sz w:val="32"/>
          <w:szCs w:val="32"/>
        </w:rPr>
        <w:t>初赛</w:t>
      </w:r>
    </w:p>
    <w:p w14:paraId="3CD221F8" w14:textId="2E6F2314" w:rsidR="004C34FB" w:rsidRPr="00416C83" w:rsidRDefault="004C34FB" w:rsidP="000859CC">
      <w:pPr>
        <w:adjustRightInd w:val="0"/>
        <w:snapToGrid w:val="0"/>
        <w:spacing w:line="360" w:lineRule="auto"/>
        <w:ind w:firstLine="420"/>
        <w:jc w:val="center"/>
        <w:rPr>
          <w:rFonts w:ascii="黑体" w:eastAsia="黑体" w:hAnsi="黑体"/>
          <w:b/>
          <w:bCs/>
          <w:sz w:val="32"/>
          <w:szCs w:val="32"/>
        </w:rPr>
      </w:pPr>
      <w:r w:rsidRPr="00416C83">
        <w:rPr>
          <w:rFonts w:ascii="黑体" w:eastAsia="黑体" w:hAnsi="黑体" w:hint="eastAsia"/>
          <w:b/>
          <w:bCs/>
          <w:sz w:val="32"/>
          <w:szCs w:val="32"/>
        </w:rPr>
        <w:t>行政法案例三则</w:t>
      </w:r>
    </w:p>
    <w:p w14:paraId="306B1CD1" w14:textId="77777777" w:rsidR="004C34FB" w:rsidRDefault="004C34FB" w:rsidP="000859CC">
      <w:pPr>
        <w:adjustRightInd w:val="0"/>
        <w:snapToGrid w:val="0"/>
        <w:spacing w:line="360" w:lineRule="auto"/>
        <w:ind w:firstLine="420"/>
        <w:jc w:val="center"/>
        <w:rPr>
          <w:rFonts w:ascii="黑体" w:eastAsia="黑体" w:hAnsi="黑体"/>
          <w:sz w:val="32"/>
          <w:szCs w:val="32"/>
        </w:rPr>
      </w:pPr>
    </w:p>
    <w:p w14:paraId="10EB2FCD" w14:textId="0A2D00EA" w:rsidR="000859CC" w:rsidRPr="00416C83" w:rsidRDefault="00652BAE" w:rsidP="00416C83">
      <w:pPr>
        <w:adjustRightInd w:val="0"/>
        <w:snapToGrid w:val="0"/>
        <w:spacing w:line="360" w:lineRule="auto"/>
        <w:ind w:firstLine="420"/>
        <w:jc w:val="center"/>
        <w:rPr>
          <w:rFonts w:ascii="宋体" w:hAnsi="宋体"/>
          <w:b/>
          <w:bCs/>
          <w:sz w:val="30"/>
          <w:szCs w:val="30"/>
        </w:rPr>
      </w:pPr>
      <w:r w:rsidRPr="00416C83">
        <w:rPr>
          <w:rFonts w:ascii="宋体" w:hAnsi="宋体" w:hint="eastAsia"/>
          <w:b/>
          <w:bCs/>
          <w:sz w:val="30"/>
          <w:szCs w:val="30"/>
        </w:rPr>
        <w:t>案例一</w:t>
      </w:r>
    </w:p>
    <w:p w14:paraId="47B74C05" w14:textId="74C4871E" w:rsidR="00961CE9" w:rsidRPr="00416C83" w:rsidRDefault="00CF0903" w:rsidP="007D5B5D">
      <w:pPr>
        <w:adjustRightInd w:val="0"/>
        <w:snapToGrid w:val="0"/>
        <w:spacing w:line="360" w:lineRule="auto"/>
        <w:ind w:firstLine="420"/>
        <w:rPr>
          <w:rFonts w:ascii="宋体" w:hAnsi="宋体"/>
          <w:sz w:val="24"/>
        </w:rPr>
      </w:pPr>
      <w:r w:rsidRPr="00416C83">
        <w:rPr>
          <w:rFonts w:ascii="宋体" w:hAnsi="宋体" w:hint="eastAsia"/>
          <w:sz w:val="24"/>
        </w:rPr>
        <w:t>郑某</w:t>
      </w:r>
      <w:r w:rsidR="002419A1" w:rsidRPr="00416C83">
        <w:rPr>
          <w:rFonts w:ascii="宋体" w:hAnsi="宋体" w:hint="eastAsia"/>
          <w:sz w:val="24"/>
        </w:rPr>
        <w:t>从2014年10月5日起至2014年12月31</w:t>
      </w:r>
      <w:r w:rsidRPr="00416C83">
        <w:rPr>
          <w:rFonts w:ascii="宋体" w:hAnsi="宋体" w:hint="eastAsia"/>
          <w:sz w:val="24"/>
        </w:rPr>
        <w:t>日止，与临江市海河</w:t>
      </w:r>
      <w:r w:rsidR="003E323D" w:rsidRPr="00416C83">
        <w:rPr>
          <w:rFonts w:ascii="宋体" w:hAnsi="宋体" w:hint="eastAsia"/>
          <w:sz w:val="24"/>
        </w:rPr>
        <w:t>镇湖新村</w:t>
      </w:r>
      <w:r w:rsidR="002419A1" w:rsidRPr="00416C83">
        <w:rPr>
          <w:rFonts w:ascii="宋体" w:hAnsi="宋体" w:hint="eastAsia"/>
          <w:sz w:val="24"/>
        </w:rPr>
        <w:t>村民签订土地承包经营权转包(出租)</w:t>
      </w:r>
      <w:r w:rsidR="00DC4000" w:rsidRPr="00416C83">
        <w:rPr>
          <w:rFonts w:ascii="宋体" w:hAnsi="宋体" w:hint="eastAsia"/>
          <w:sz w:val="24"/>
        </w:rPr>
        <w:t>合同，承租湖新村、长沟</w:t>
      </w:r>
      <w:r w:rsidR="002419A1" w:rsidRPr="00416C83">
        <w:rPr>
          <w:rFonts w:ascii="宋体" w:hAnsi="宋体" w:hint="eastAsia"/>
          <w:sz w:val="24"/>
        </w:rPr>
        <w:t>村近35亩土地用于种植苗木，约定种植时间6年。</w:t>
      </w:r>
    </w:p>
    <w:p w14:paraId="3CCAF99E" w14:textId="173F2E5B" w:rsidR="004B0B4C" w:rsidRPr="00416C83" w:rsidRDefault="00170ED8" w:rsidP="004B0B4C">
      <w:pPr>
        <w:adjustRightInd w:val="0"/>
        <w:snapToGrid w:val="0"/>
        <w:spacing w:line="360" w:lineRule="auto"/>
        <w:ind w:firstLine="560"/>
        <w:rPr>
          <w:rFonts w:ascii="宋体" w:hAnsi="宋体"/>
          <w:sz w:val="24"/>
        </w:rPr>
      </w:pPr>
      <w:r w:rsidRPr="00416C83">
        <w:rPr>
          <w:rFonts w:ascii="宋体" w:hAnsi="宋体" w:hint="eastAsia"/>
          <w:sz w:val="24"/>
        </w:rPr>
        <w:t>因</w:t>
      </w:r>
      <w:r w:rsidR="004B0B4C" w:rsidRPr="00416C83">
        <w:rPr>
          <w:rFonts w:ascii="宋体" w:hAnsi="宋体" w:hint="eastAsia"/>
          <w:sz w:val="24"/>
        </w:rPr>
        <w:t>H</w:t>
      </w:r>
      <w:r w:rsidRPr="00416C83">
        <w:rPr>
          <w:rFonts w:ascii="宋体" w:hAnsi="宋体" w:hint="eastAsia"/>
          <w:sz w:val="24"/>
        </w:rPr>
        <w:t>高速公路临江段海河</w:t>
      </w:r>
      <w:r w:rsidR="002419A1" w:rsidRPr="00416C83">
        <w:rPr>
          <w:rFonts w:ascii="宋体" w:hAnsi="宋体" w:hint="eastAsia"/>
          <w:sz w:val="24"/>
        </w:rPr>
        <w:t>枢纽落地匝道延长工程项目建设的需要，2015年5月6</w:t>
      </w:r>
      <w:r w:rsidR="006A0250" w:rsidRPr="00416C83">
        <w:rPr>
          <w:rFonts w:ascii="宋体" w:hAnsi="宋体" w:hint="eastAsia"/>
          <w:sz w:val="24"/>
        </w:rPr>
        <w:t>日，</w:t>
      </w:r>
      <w:r w:rsidR="00811A26" w:rsidRPr="00416C83">
        <w:rPr>
          <w:rFonts w:ascii="宋体" w:hAnsi="宋体" w:hint="eastAsia"/>
          <w:sz w:val="24"/>
        </w:rPr>
        <w:t>H</w:t>
      </w:r>
      <w:r w:rsidR="006A0250" w:rsidRPr="00416C83">
        <w:rPr>
          <w:rFonts w:ascii="宋体" w:hAnsi="宋体" w:hint="eastAsia"/>
          <w:sz w:val="24"/>
        </w:rPr>
        <w:t>高速公路</w:t>
      </w:r>
      <w:r w:rsidR="004B0B4C" w:rsidRPr="00416C83">
        <w:rPr>
          <w:rFonts w:ascii="宋体" w:hAnsi="宋体" w:hint="eastAsia"/>
          <w:sz w:val="24"/>
        </w:rPr>
        <w:t>临江段</w:t>
      </w:r>
      <w:r w:rsidR="006A0250" w:rsidRPr="00416C83">
        <w:rPr>
          <w:rFonts w:ascii="宋体" w:hAnsi="宋体" w:hint="eastAsia"/>
          <w:sz w:val="24"/>
        </w:rPr>
        <w:t>建设指挥部组织有关部门召开海河</w:t>
      </w:r>
      <w:r w:rsidR="002419A1" w:rsidRPr="00416C83">
        <w:rPr>
          <w:rFonts w:ascii="宋体" w:hAnsi="宋体" w:hint="eastAsia"/>
          <w:sz w:val="24"/>
        </w:rPr>
        <w:t>枢纽方案研讨会，并形成会议纪要。同年7月6</w:t>
      </w:r>
      <w:r w:rsidR="006A0250" w:rsidRPr="00416C83">
        <w:rPr>
          <w:rFonts w:ascii="宋体" w:hAnsi="宋体" w:hint="eastAsia"/>
          <w:sz w:val="24"/>
        </w:rPr>
        <w:t>日，</w:t>
      </w:r>
      <w:r w:rsidR="004B0B4C" w:rsidRPr="00416C83">
        <w:rPr>
          <w:rFonts w:ascii="宋体" w:hAnsi="宋体" w:hint="eastAsia"/>
          <w:sz w:val="24"/>
        </w:rPr>
        <w:t>H</w:t>
      </w:r>
      <w:r w:rsidR="006A0250" w:rsidRPr="00416C83">
        <w:rPr>
          <w:rFonts w:ascii="宋体" w:hAnsi="宋体" w:hint="eastAsia"/>
          <w:sz w:val="24"/>
        </w:rPr>
        <w:t>高速公路</w:t>
      </w:r>
      <w:r w:rsidR="004B0B4C" w:rsidRPr="00416C83">
        <w:rPr>
          <w:rFonts w:ascii="宋体" w:hAnsi="宋体" w:hint="eastAsia"/>
          <w:sz w:val="24"/>
        </w:rPr>
        <w:t>临江段</w:t>
      </w:r>
      <w:r w:rsidR="00AC1DC9" w:rsidRPr="00416C83">
        <w:rPr>
          <w:rFonts w:ascii="宋体" w:hAnsi="宋体" w:hint="eastAsia"/>
          <w:sz w:val="24"/>
        </w:rPr>
        <w:t>建设指挥部建议临江市人民政府把海河</w:t>
      </w:r>
      <w:r w:rsidR="002419A1" w:rsidRPr="00416C83">
        <w:rPr>
          <w:rFonts w:ascii="宋体" w:hAnsi="宋体" w:hint="eastAsia"/>
          <w:sz w:val="24"/>
        </w:rPr>
        <w:t>枢纽延长段纳入项目统一实施。同年7</w:t>
      </w:r>
      <w:r w:rsidR="009F7735" w:rsidRPr="00416C83">
        <w:rPr>
          <w:rFonts w:ascii="宋体" w:hAnsi="宋体" w:hint="eastAsia"/>
          <w:sz w:val="24"/>
        </w:rPr>
        <w:t>月31日</w:t>
      </w:r>
      <w:r w:rsidR="00AC1DC9" w:rsidRPr="00416C83">
        <w:rPr>
          <w:rFonts w:ascii="宋体" w:hAnsi="宋体" w:hint="eastAsia"/>
          <w:sz w:val="24"/>
        </w:rPr>
        <w:t>，临江市住房和城乡建设规划局在其门户网站公布</w:t>
      </w:r>
      <w:r w:rsidR="004B0B4C" w:rsidRPr="00416C83">
        <w:rPr>
          <w:rFonts w:ascii="宋体" w:hAnsi="宋体" w:hint="eastAsia"/>
          <w:sz w:val="24"/>
        </w:rPr>
        <w:t>H</w:t>
      </w:r>
      <w:r w:rsidR="002419A1" w:rsidRPr="00416C83">
        <w:rPr>
          <w:rFonts w:ascii="宋体" w:hAnsi="宋体" w:hint="eastAsia"/>
          <w:sz w:val="24"/>
        </w:rPr>
        <w:t>高速公路</w:t>
      </w:r>
      <w:r w:rsidR="00AC1DC9" w:rsidRPr="00416C83">
        <w:rPr>
          <w:rFonts w:ascii="宋体" w:hAnsi="宋体" w:hint="eastAsia"/>
          <w:sz w:val="24"/>
        </w:rPr>
        <w:t>（临江</w:t>
      </w:r>
      <w:r w:rsidR="002419A1" w:rsidRPr="00416C83">
        <w:rPr>
          <w:rFonts w:ascii="宋体" w:hAnsi="宋体" w:hint="eastAsia"/>
          <w:sz w:val="24"/>
        </w:rPr>
        <w:t>段</w:t>
      </w:r>
      <w:r w:rsidR="00AC1DC9" w:rsidRPr="00416C83">
        <w:rPr>
          <w:rFonts w:ascii="宋体" w:hAnsi="宋体" w:hint="eastAsia"/>
          <w:sz w:val="24"/>
        </w:rPr>
        <w:t>）建设工程项目线路局部调整方案批前公告，明确郑某</w:t>
      </w:r>
      <w:r w:rsidR="002419A1" w:rsidRPr="00416C83">
        <w:rPr>
          <w:rFonts w:ascii="宋体" w:hAnsi="宋体" w:hint="eastAsia"/>
          <w:sz w:val="24"/>
        </w:rPr>
        <w:t>承租的</w:t>
      </w:r>
      <w:r w:rsidR="004B0B4C" w:rsidRPr="00416C83">
        <w:rPr>
          <w:rFonts w:ascii="宋体" w:hAnsi="宋体" w:hint="eastAsia"/>
          <w:sz w:val="24"/>
        </w:rPr>
        <w:t>苗木基地划为高速公路建设用地。经国土资源部审批，同意征用包括郑某苗木基地在内的湖新村集体土地为H高速公路工程临江</w:t>
      </w:r>
      <w:r w:rsidR="002419A1" w:rsidRPr="00416C83">
        <w:rPr>
          <w:rFonts w:ascii="宋体" w:hAnsi="宋体" w:hint="eastAsia"/>
          <w:sz w:val="24"/>
        </w:rPr>
        <w:t>段建设用地。</w:t>
      </w:r>
    </w:p>
    <w:p w14:paraId="30697A68" w14:textId="1F1C88C3" w:rsidR="002419A1" w:rsidRPr="00416C83" w:rsidRDefault="004B0B4C" w:rsidP="004B0B4C">
      <w:pPr>
        <w:adjustRightInd w:val="0"/>
        <w:snapToGrid w:val="0"/>
        <w:spacing w:line="360" w:lineRule="auto"/>
        <w:ind w:firstLine="560"/>
        <w:rPr>
          <w:rFonts w:ascii="宋体" w:hAnsi="宋体"/>
          <w:sz w:val="24"/>
        </w:rPr>
      </w:pPr>
      <w:r w:rsidRPr="00416C83">
        <w:rPr>
          <w:rFonts w:ascii="宋体" w:hAnsi="宋体" w:hint="eastAsia"/>
          <w:sz w:val="24"/>
        </w:rPr>
        <w:t>由于有关部门与郑某就苗木基地的补偿问题未能达成一致意见，海河枢纽地块涉及的郑某</w:t>
      </w:r>
      <w:r w:rsidR="002419A1" w:rsidRPr="00416C83">
        <w:rPr>
          <w:rFonts w:ascii="宋体" w:hAnsi="宋体" w:hint="eastAsia"/>
          <w:sz w:val="24"/>
        </w:rPr>
        <w:t>苗木基地未完成清表工作，影响工程建设。2017年6月5</w:t>
      </w:r>
      <w:r w:rsidRPr="00416C83">
        <w:rPr>
          <w:rFonts w:ascii="宋体" w:hAnsi="宋体" w:hint="eastAsia"/>
          <w:sz w:val="24"/>
        </w:rPr>
        <w:t>日，H高速公路临江段建设指挥部和海河</w:t>
      </w:r>
      <w:r w:rsidR="002419A1" w:rsidRPr="00416C83">
        <w:rPr>
          <w:rFonts w:ascii="宋体" w:hAnsi="宋体" w:hint="eastAsia"/>
          <w:sz w:val="24"/>
        </w:rPr>
        <w:t>镇人民政府向湖新村下发关于湖新村交地清表告知书，内容为：一、在告知书收到之日起15日内完成剩余土地地上物清表工作；二、本告知书送达之日起15日内仍未搬迁的，一律视为无主处理；三、本交地告知书送达村组织后，由村组织在村务公开栏和拟征土地所在村组张贴公告。湖新村收到该告知书后，在该村公开栏中张贴。2017年6月29</w:t>
      </w:r>
      <w:r w:rsidRPr="00416C83">
        <w:rPr>
          <w:rFonts w:ascii="宋体" w:hAnsi="宋体" w:hint="eastAsia"/>
          <w:sz w:val="24"/>
        </w:rPr>
        <w:t>日，H高速公路临江</w:t>
      </w:r>
      <w:r w:rsidR="002419A1" w:rsidRPr="00416C83">
        <w:rPr>
          <w:rFonts w:ascii="宋体" w:hAnsi="宋体" w:hint="eastAsia"/>
          <w:sz w:val="24"/>
        </w:rPr>
        <w:t>段建设</w:t>
      </w:r>
      <w:r w:rsidRPr="00416C83">
        <w:rPr>
          <w:rFonts w:ascii="宋体" w:hAnsi="宋体" w:hint="eastAsia"/>
          <w:sz w:val="24"/>
        </w:rPr>
        <w:t>指挥部和海河镇人民政府组织人员对郑某</w:t>
      </w:r>
      <w:r w:rsidR="002419A1" w:rsidRPr="00416C83">
        <w:rPr>
          <w:rFonts w:ascii="宋体" w:hAnsi="宋体" w:hint="eastAsia"/>
          <w:sz w:val="24"/>
        </w:rPr>
        <w:t>的苗木基地强行清理。</w:t>
      </w:r>
    </w:p>
    <w:p w14:paraId="05D8BC74" w14:textId="38A7BE20" w:rsidR="00C9005A" w:rsidRPr="00416C83" w:rsidRDefault="007D5B5D" w:rsidP="008C0145">
      <w:pPr>
        <w:adjustRightInd w:val="0"/>
        <w:snapToGrid w:val="0"/>
        <w:spacing w:line="360" w:lineRule="auto"/>
        <w:ind w:firstLine="560"/>
        <w:rPr>
          <w:rFonts w:ascii="宋体" w:hAnsi="宋体"/>
          <w:sz w:val="24"/>
        </w:rPr>
      </w:pPr>
      <w:r w:rsidRPr="00416C83">
        <w:rPr>
          <w:rFonts w:ascii="宋体" w:hAnsi="宋体" w:hint="eastAsia"/>
          <w:sz w:val="24"/>
        </w:rPr>
        <w:t>郑某对H高速公路临江段建设指挥部和海河镇人民政府的强行清理不服，向T中院提起行政赔偿诉讼，被告为H高速公路临江段建设指挥部、临江市人民政府、海河镇人民政府。一审中，法院查明，经H高速公路临江段建设指挥部的委托，临江正源房地产评估有限公司于2017年6月20日出具估价报告，确定郑某所属的苗木大棚在价值时点2017年6月10日用于征收的评估价值为235795</w:t>
      </w:r>
      <w:r w:rsidRPr="00416C83">
        <w:rPr>
          <w:rFonts w:ascii="宋体" w:hAnsi="宋体" w:hint="eastAsia"/>
          <w:sz w:val="24"/>
        </w:rPr>
        <w:lastRenderedPageBreak/>
        <w:t>元；临江市建工造价咨询有限公司于2017年6月16日出具台建工预[2017]1046号工程造价咨询报告书，确定原告苗木定案造价为1615061元。原、被告双方均承认涉案的苗木未作出评估结论。根据原被告提供的证据和法院依职权调取的证据，法院判决：H高速公路临江段建设指挥部和海河镇人民政府的强行清理违法，需依法对郑某进行赔偿；</w:t>
      </w:r>
      <w:r w:rsidR="00C9005A" w:rsidRPr="00416C83">
        <w:rPr>
          <w:rFonts w:ascii="宋体" w:hAnsi="宋体" w:hint="eastAsia"/>
          <w:sz w:val="24"/>
        </w:rPr>
        <w:t>依照国家赔偿法第四条第(四)项，第三十六条第(四)项、第(八)</w:t>
      </w:r>
      <w:r w:rsidR="008C0145" w:rsidRPr="00416C83">
        <w:rPr>
          <w:rFonts w:ascii="宋体" w:hAnsi="宋体" w:hint="eastAsia"/>
          <w:sz w:val="24"/>
        </w:rPr>
        <w:t>项的规定，判决被告临江市人民政府、临江市海河镇人民政府对原告损失承担全部赔偿责任，赔偿给原告郑某</w:t>
      </w:r>
      <w:r w:rsidR="00C9005A" w:rsidRPr="00416C83">
        <w:rPr>
          <w:rFonts w:ascii="宋体" w:hAnsi="宋体" w:hint="eastAsia"/>
          <w:sz w:val="24"/>
        </w:rPr>
        <w:t>1850856元，限于本判决发生法律效力之日起一个月内付清。一审判决后，各方当事人均不服，提出上诉。</w:t>
      </w:r>
    </w:p>
    <w:p w14:paraId="578FEC48" w14:textId="67749339" w:rsidR="00C9005A" w:rsidRPr="00416C83" w:rsidRDefault="008C0145" w:rsidP="008C0145">
      <w:pPr>
        <w:adjustRightInd w:val="0"/>
        <w:snapToGrid w:val="0"/>
        <w:spacing w:line="360" w:lineRule="auto"/>
        <w:ind w:firstLine="420"/>
        <w:rPr>
          <w:rFonts w:ascii="宋体" w:hAnsi="宋体"/>
          <w:sz w:val="24"/>
        </w:rPr>
      </w:pPr>
      <w:r w:rsidRPr="00416C83">
        <w:rPr>
          <w:rFonts w:ascii="宋体" w:hAnsi="宋体" w:hint="eastAsia"/>
          <w:sz w:val="24"/>
        </w:rPr>
        <w:t xml:space="preserve">Z高院在二审中查明： </w:t>
      </w:r>
      <w:r w:rsidR="00001A3F" w:rsidRPr="00416C83">
        <w:rPr>
          <w:rFonts w:ascii="宋体" w:hAnsi="宋体" w:hint="eastAsia"/>
          <w:sz w:val="24"/>
        </w:rPr>
        <w:t>本案强制清理苗木时苗木品种、数量和附属物等具体情况，既没有经过公证，也没有双方认可的记载，已经无法重新评估。</w:t>
      </w:r>
      <w:r w:rsidRPr="00416C83">
        <w:rPr>
          <w:rFonts w:ascii="宋体" w:hAnsi="宋体" w:hint="eastAsia"/>
          <w:sz w:val="24"/>
        </w:rPr>
        <w:t>高院认为：在没有达成补偿协议</w:t>
      </w:r>
      <w:r w:rsidR="00B8608F" w:rsidRPr="00416C83">
        <w:rPr>
          <w:rFonts w:ascii="宋体" w:hAnsi="宋体" w:hint="eastAsia"/>
          <w:sz w:val="24"/>
        </w:rPr>
        <w:t>前强制</w:t>
      </w:r>
      <w:r w:rsidRPr="00416C83">
        <w:rPr>
          <w:rFonts w:ascii="宋体" w:hAnsi="宋体" w:hint="eastAsia"/>
          <w:sz w:val="24"/>
        </w:rPr>
        <w:t>清理苗木</w:t>
      </w:r>
      <w:r w:rsidR="00B8608F" w:rsidRPr="00416C83">
        <w:rPr>
          <w:rFonts w:ascii="宋体" w:hAnsi="宋体" w:hint="eastAsia"/>
          <w:sz w:val="24"/>
        </w:rPr>
        <w:t>的行为构成违法；临江市人民政府、海河</w:t>
      </w:r>
      <w:r w:rsidR="00BD3906" w:rsidRPr="00416C83">
        <w:rPr>
          <w:rFonts w:ascii="宋体" w:hAnsi="宋体" w:hint="eastAsia"/>
          <w:sz w:val="24"/>
        </w:rPr>
        <w:t>镇人民政府和郑某</w:t>
      </w:r>
      <w:r w:rsidRPr="00416C83">
        <w:rPr>
          <w:rFonts w:ascii="宋体" w:hAnsi="宋体" w:hint="eastAsia"/>
          <w:sz w:val="24"/>
        </w:rPr>
        <w:t>均没有及时搬迁、变卖苗木，造成苗木毁损的重大损失，</w:t>
      </w:r>
      <w:r w:rsidR="00B8608F" w:rsidRPr="00416C83">
        <w:rPr>
          <w:rFonts w:ascii="宋体" w:hAnsi="宋体" w:hint="eastAsia"/>
          <w:sz w:val="24"/>
        </w:rPr>
        <w:t>临江市人民政府和海河镇人民政府应当负主要责任，郑某</w:t>
      </w:r>
      <w:r w:rsidRPr="00416C83">
        <w:rPr>
          <w:rFonts w:ascii="宋体" w:hAnsi="宋体" w:hint="eastAsia"/>
          <w:sz w:val="24"/>
        </w:rPr>
        <w:t>本人负次要责</w:t>
      </w:r>
      <w:r w:rsidR="00B8608F" w:rsidRPr="00416C83">
        <w:rPr>
          <w:rFonts w:ascii="宋体" w:hAnsi="宋体" w:hint="eastAsia"/>
          <w:sz w:val="24"/>
        </w:rPr>
        <w:t>任。结合各方当事人的主张、在案证据和调解情况等，本案酌情确定临江市人民政府、临江市海河镇人民政府赔偿郑某</w:t>
      </w:r>
      <w:r w:rsidRPr="00416C83">
        <w:rPr>
          <w:rFonts w:ascii="宋体" w:hAnsi="宋体" w:hint="eastAsia"/>
          <w:sz w:val="24"/>
        </w:rPr>
        <w:t>240万元。</w:t>
      </w:r>
    </w:p>
    <w:p w14:paraId="7ADA891B" w14:textId="77F13A8D" w:rsidR="00961CE9" w:rsidRPr="003B29DC" w:rsidRDefault="00B8608F" w:rsidP="004B0B4C">
      <w:pPr>
        <w:adjustRightInd w:val="0"/>
        <w:snapToGrid w:val="0"/>
        <w:spacing w:line="360" w:lineRule="auto"/>
        <w:ind w:firstLine="560"/>
        <w:rPr>
          <w:rFonts w:ascii="宋体" w:hAnsi="宋体"/>
          <w:sz w:val="24"/>
        </w:rPr>
      </w:pPr>
      <w:r w:rsidRPr="003B29DC">
        <w:rPr>
          <w:rFonts w:ascii="宋体" w:hAnsi="宋体" w:hint="eastAsia"/>
          <w:sz w:val="24"/>
        </w:rPr>
        <w:t>问题：</w:t>
      </w:r>
    </w:p>
    <w:p w14:paraId="3CA9BD56" w14:textId="2C4B21CF" w:rsidR="00E821CB" w:rsidRPr="000B4D87" w:rsidRDefault="00B8608F" w:rsidP="000B4D87">
      <w:pPr>
        <w:adjustRightInd w:val="0"/>
        <w:snapToGrid w:val="0"/>
        <w:spacing w:line="360" w:lineRule="auto"/>
        <w:ind w:firstLine="560"/>
        <w:rPr>
          <w:rFonts w:ascii="宋体" w:hAnsi="宋体"/>
          <w:sz w:val="24"/>
        </w:rPr>
      </w:pPr>
      <w:r w:rsidRPr="00416C83">
        <w:rPr>
          <w:rFonts w:ascii="宋体" w:hAnsi="宋体" w:hint="eastAsia"/>
          <w:sz w:val="24"/>
        </w:rPr>
        <w:t>请结合本案例中的相关信息，根据行政诉讼法和国家赔偿法的基本原理和</w:t>
      </w:r>
      <w:r w:rsidR="00D621C1" w:rsidRPr="00416C83">
        <w:rPr>
          <w:rFonts w:ascii="宋体" w:hAnsi="宋体" w:hint="eastAsia"/>
          <w:sz w:val="24"/>
        </w:rPr>
        <w:t>法</w:t>
      </w:r>
      <w:r w:rsidRPr="00416C83">
        <w:rPr>
          <w:rFonts w:ascii="宋体" w:hAnsi="宋体" w:hint="eastAsia"/>
          <w:sz w:val="24"/>
        </w:rPr>
        <w:t>规范</w:t>
      </w:r>
      <w:r w:rsidR="00D621C1" w:rsidRPr="00416C83">
        <w:rPr>
          <w:rFonts w:ascii="宋体" w:hAnsi="宋体" w:hint="eastAsia"/>
          <w:sz w:val="24"/>
        </w:rPr>
        <w:t>，分析本案中</w:t>
      </w:r>
      <w:r w:rsidRPr="00416C83">
        <w:rPr>
          <w:rFonts w:ascii="宋体" w:hAnsi="宋体" w:hint="eastAsia"/>
          <w:sz w:val="24"/>
        </w:rPr>
        <w:t>行政赔偿</w:t>
      </w:r>
      <w:r w:rsidR="00D621C1" w:rsidRPr="00416C83">
        <w:rPr>
          <w:rFonts w:ascii="宋体" w:hAnsi="宋体" w:hint="eastAsia"/>
          <w:sz w:val="24"/>
        </w:rPr>
        <w:t>的</w:t>
      </w:r>
      <w:r w:rsidRPr="00416C83">
        <w:rPr>
          <w:rFonts w:ascii="宋体" w:hAnsi="宋体" w:hint="eastAsia"/>
          <w:sz w:val="24"/>
        </w:rPr>
        <w:t>举证责任</w:t>
      </w:r>
      <w:r w:rsidR="006B2593" w:rsidRPr="00416C83">
        <w:rPr>
          <w:rFonts w:ascii="宋体" w:hAnsi="宋体" w:hint="eastAsia"/>
          <w:sz w:val="24"/>
        </w:rPr>
        <w:t>和一审</w:t>
      </w:r>
      <w:r w:rsidR="006949A0" w:rsidRPr="00416C83">
        <w:rPr>
          <w:rFonts w:ascii="宋体" w:hAnsi="宋体" w:hint="eastAsia"/>
          <w:sz w:val="24"/>
        </w:rPr>
        <w:t>二审的裁判理由</w:t>
      </w:r>
      <w:r w:rsidRPr="00416C83">
        <w:rPr>
          <w:rFonts w:ascii="宋体" w:hAnsi="宋体" w:hint="eastAsia"/>
          <w:sz w:val="24"/>
        </w:rPr>
        <w:t>。</w:t>
      </w:r>
    </w:p>
    <w:p w14:paraId="3B799777" w14:textId="77777777" w:rsidR="00E821CB" w:rsidRPr="00E821CB" w:rsidRDefault="00E821CB" w:rsidP="00E821CB">
      <w:pPr>
        <w:rPr>
          <w:rFonts w:ascii="黑体" w:eastAsia="黑体" w:hAnsi="黑体"/>
          <w:sz w:val="32"/>
          <w:szCs w:val="32"/>
        </w:rPr>
        <w:sectPr w:rsidR="00E821CB" w:rsidRPr="00E821CB">
          <w:footerReference w:type="default" r:id="rId6"/>
          <w:pgSz w:w="11906" w:h="16838"/>
          <w:pgMar w:top="1440" w:right="1800" w:bottom="1440" w:left="1800" w:header="851" w:footer="992" w:gutter="0"/>
          <w:cols w:space="425"/>
          <w:docGrid w:type="lines" w:linePitch="312"/>
        </w:sectPr>
      </w:pPr>
    </w:p>
    <w:p w14:paraId="299583E5" w14:textId="0F9FF1FC" w:rsidR="000859CC" w:rsidRPr="00416C83" w:rsidRDefault="00652BAE" w:rsidP="00416C83">
      <w:pPr>
        <w:adjustRightInd w:val="0"/>
        <w:snapToGrid w:val="0"/>
        <w:spacing w:line="360" w:lineRule="auto"/>
        <w:ind w:firstLine="420"/>
        <w:jc w:val="center"/>
        <w:rPr>
          <w:rFonts w:ascii="宋体" w:hAnsi="宋体"/>
          <w:b/>
          <w:bCs/>
          <w:sz w:val="30"/>
          <w:szCs w:val="30"/>
        </w:rPr>
      </w:pPr>
      <w:r w:rsidRPr="00416C83">
        <w:rPr>
          <w:rFonts w:ascii="宋体" w:hAnsi="宋体" w:hint="eastAsia"/>
          <w:b/>
          <w:bCs/>
          <w:sz w:val="30"/>
          <w:szCs w:val="30"/>
        </w:rPr>
        <w:lastRenderedPageBreak/>
        <w:t>案例二</w:t>
      </w:r>
    </w:p>
    <w:p w14:paraId="6D353A71" w14:textId="3B6DE9FD" w:rsidR="002B2430" w:rsidRPr="00416C83" w:rsidRDefault="002B2430" w:rsidP="008E77E0">
      <w:pPr>
        <w:adjustRightInd w:val="0"/>
        <w:snapToGrid w:val="0"/>
        <w:spacing w:line="360" w:lineRule="auto"/>
        <w:ind w:firstLine="420"/>
        <w:rPr>
          <w:rFonts w:ascii="宋体" w:hAnsi="宋体"/>
          <w:sz w:val="24"/>
        </w:rPr>
      </w:pPr>
      <w:r w:rsidRPr="00416C83">
        <w:rPr>
          <w:rFonts w:ascii="宋体" w:hAnsi="宋体" w:hint="eastAsia"/>
          <w:sz w:val="24"/>
        </w:rPr>
        <w:t>因城市建设发展的需要，A市人民政府于2012年对该市B</w:t>
      </w:r>
      <w:r w:rsidR="008443E3" w:rsidRPr="00416C83">
        <w:rPr>
          <w:rFonts w:ascii="宋体" w:hAnsi="宋体" w:hint="eastAsia"/>
          <w:sz w:val="24"/>
        </w:rPr>
        <w:t>区开发新区道路工程实施开发建设。在此过程中，需要拆除陈某</w:t>
      </w:r>
      <w:r w:rsidRPr="00416C83">
        <w:rPr>
          <w:rFonts w:ascii="宋体" w:hAnsi="宋体" w:hint="eastAsia"/>
          <w:sz w:val="24"/>
        </w:rPr>
        <w:t>位于B区C街道办事处D村一组的一栋房屋。为此，A市人民政府委托E开发投资集团有限公司于2012年4月30</w:t>
      </w:r>
      <w:r w:rsidR="008443E3" w:rsidRPr="00416C83">
        <w:rPr>
          <w:rFonts w:ascii="宋体" w:hAnsi="宋体" w:hint="eastAsia"/>
          <w:sz w:val="24"/>
        </w:rPr>
        <w:t>日与陈某</w:t>
      </w:r>
      <w:r w:rsidRPr="00416C83">
        <w:rPr>
          <w:rFonts w:ascii="宋体" w:hAnsi="宋体" w:hint="eastAsia"/>
          <w:sz w:val="24"/>
        </w:rPr>
        <w:t>签订了《房屋征收补偿协议书》（以下简称《协议书》）。协议约定，E</w:t>
      </w:r>
      <w:r w:rsidR="008443E3" w:rsidRPr="00416C83">
        <w:rPr>
          <w:rFonts w:ascii="宋体" w:hAnsi="宋体" w:hint="eastAsia"/>
          <w:sz w:val="24"/>
        </w:rPr>
        <w:t>公司补偿陈某</w:t>
      </w:r>
      <w:r w:rsidRPr="00416C83">
        <w:rPr>
          <w:rFonts w:ascii="宋体" w:hAnsi="宋体" w:hint="eastAsia"/>
          <w:sz w:val="24"/>
        </w:rPr>
        <w:t>20</w:t>
      </w:r>
      <w:r w:rsidR="008443E3" w:rsidRPr="00416C83">
        <w:rPr>
          <w:rFonts w:ascii="宋体" w:hAnsi="宋体" w:hint="eastAsia"/>
          <w:sz w:val="24"/>
        </w:rPr>
        <w:t>万元，并给予陈某</w:t>
      </w:r>
      <w:r w:rsidRPr="00416C83">
        <w:rPr>
          <w:rFonts w:ascii="宋体" w:hAnsi="宋体" w:hint="eastAsia"/>
          <w:sz w:val="24"/>
        </w:rPr>
        <w:t>回建地，安置于A市B区的F地块。房屋征收补偿协议签订后，B</w:t>
      </w:r>
      <w:r w:rsidR="008443E3" w:rsidRPr="00416C83">
        <w:rPr>
          <w:rFonts w:ascii="宋体" w:hAnsi="宋体" w:hint="eastAsia"/>
          <w:sz w:val="24"/>
        </w:rPr>
        <w:t>区人民政府提出陈某</w:t>
      </w:r>
      <w:r w:rsidRPr="00416C83">
        <w:rPr>
          <w:rFonts w:ascii="宋体" w:hAnsi="宋体" w:hint="eastAsia"/>
          <w:sz w:val="24"/>
        </w:rPr>
        <w:t>在D村一组的所</w:t>
      </w:r>
      <w:r w:rsidR="008443E3" w:rsidRPr="00416C83">
        <w:rPr>
          <w:rFonts w:ascii="宋体" w:hAnsi="宋体" w:hint="eastAsia"/>
          <w:sz w:val="24"/>
        </w:rPr>
        <w:t>建房屋违反《城乡规划法》有关建设许可的规定，不应予以补偿。陈某</w:t>
      </w:r>
      <w:r w:rsidRPr="00416C83">
        <w:rPr>
          <w:rFonts w:ascii="宋体" w:hAnsi="宋体" w:hint="eastAsia"/>
          <w:sz w:val="24"/>
        </w:rPr>
        <w:t>于1988年结婚后已将户口迁至户籍地位于A市G</w:t>
      </w:r>
      <w:r w:rsidR="008443E3" w:rsidRPr="00416C83">
        <w:rPr>
          <w:rFonts w:ascii="宋体" w:hAnsi="宋体" w:hint="eastAsia"/>
          <w:sz w:val="24"/>
        </w:rPr>
        <w:t>区的丈夫户口（农村户口）名下，陈某</w:t>
      </w:r>
      <w:r w:rsidRPr="00416C83">
        <w:rPr>
          <w:rFonts w:ascii="宋体" w:hAnsi="宋体" w:hint="eastAsia"/>
          <w:sz w:val="24"/>
        </w:rPr>
        <w:t>与其丈夫在G</w:t>
      </w:r>
      <w:r w:rsidR="008443E3" w:rsidRPr="00416C83">
        <w:rPr>
          <w:rFonts w:ascii="宋体" w:hAnsi="宋体" w:hint="eastAsia"/>
          <w:sz w:val="24"/>
        </w:rPr>
        <w:t>区有一栋房屋，根据《土地管理法》“一户一宅”的规定，陈某</w:t>
      </w:r>
      <w:r w:rsidRPr="00416C83">
        <w:rPr>
          <w:rFonts w:ascii="宋体" w:hAnsi="宋体" w:hint="eastAsia"/>
          <w:sz w:val="24"/>
        </w:rPr>
        <w:t>不具有获得回建地的资格。在此情形下，E公司认为协议无效，不能按照协议书约定履行协议。</w:t>
      </w:r>
    </w:p>
    <w:p w14:paraId="2E0FED06" w14:textId="1636E95C" w:rsidR="002B2430" w:rsidRPr="00416C83" w:rsidRDefault="008443E3" w:rsidP="008E77E0">
      <w:pPr>
        <w:adjustRightInd w:val="0"/>
        <w:snapToGrid w:val="0"/>
        <w:spacing w:line="360" w:lineRule="auto"/>
        <w:ind w:firstLine="420"/>
        <w:rPr>
          <w:rFonts w:ascii="宋体" w:hAnsi="宋体"/>
          <w:sz w:val="24"/>
        </w:rPr>
      </w:pPr>
      <w:r w:rsidRPr="00416C83">
        <w:rPr>
          <w:rFonts w:ascii="宋体" w:hAnsi="宋体" w:hint="eastAsia"/>
          <w:sz w:val="24"/>
        </w:rPr>
        <w:t>陈某</w:t>
      </w:r>
      <w:r w:rsidR="002B2430" w:rsidRPr="00416C83">
        <w:rPr>
          <w:rFonts w:ascii="宋体" w:hAnsi="宋体" w:hint="eastAsia"/>
          <w:sz w:val="24"/>
        </w:rPr>
        <w:t>于2014年4月15日向B区人民政府递交要求尽快落实房屋回建地的报告，B区人民政府于同年6月25</w:t>
      </w:r>
      <w:r w:rsidRPr="00416C83">
        <w:rPr>
          <w:rFonts w:ascii="宋体" w:hAnsi="宋体" w:hint="eastAsia"/>
          <w:sz w:val="24"/>
        </w:rPr>
        <w:t>日</w:t>
      </w:r>
      <w:proofErr w:type="gramStart"/>
      <w:r w:rsidRPr="00416C83">
        <w:rPr>
          <w:rFonts w:ascii="宋体" w:hAnsi="宋体" w:hint="eastAsia"/>
          <w:sz w:val="24"/>
        </w:rPr>
        <w:t>作出</w:t>
      </w:r>
      <w:proofErr w:type="gramEnd"/>
      <w:r w:rsidRPr="00416C83">
        <w:rPr>
          <w:rFonts w:ascii="宋体" w:hAnsi="宋体" w:hint="eastAsia"/>
          <w:sz w:val="24"/>
        </w:rPr>
        <w:t>《关于陈某</w:t>
      </w:r>
      <w:r w:rsidR="002B2430" w:rsidRPr="00416C83">
        <w:rPr>
          <w:rFonts w:ascii="宋体" w:hAnsi="宋体" w:hint="eastAsia"/>
          <w:sz w:val="24"/>
        </w:rPr>
        <w:t>要求安排回建安置地问题的</w:t>
      </w:r>
      <w:r w:rsidRPr="00416C83">
        <w:rPr>
          <w:rFonts w:ascii="宋体" w:hAnsi="宋体" w:hint="eastAsia"/>
          <w:sz w:val="24"/>
        </w:rPr>
        <w:t>答复》（以下简称《答复》），认为陈某不具备安排回建安置地条件，不同意给予其安排回建安置地。陈某</w:t>
      </w:r>
      <w:r w:rsidR="002B2430" w:rsidRPr="00416C83">
        <w:rPr>
          <w:rFonts w:ascii="宋体" w:hAnsi="宋体" w:hint="eastAsia"/>
          <w:sz w:val="24"/>
        </w:rPr>
        <w:t>不服，于2015年8月4日提起行政诉讼，请求：（1）撤销B区人民政府的《答复》，（2）履行《协议书》约定的给付补偿款和安置回建地的协议事项。</w:t>
      </w:r>
    </w:p>
    <w:p w14:paraId="3404CF47" w14:textId="08400E05" w:rsidR="002B2430" w:rsidRPr="00416C83" w:rsidRDefault="002B2430" w:rsidP="008E77E0">
      <w:pPr>
        <w:adjustRightInd w:val="0"/>
        <w:snapToGrid w:val="0"/>
        <w:spacing w:line="360" w:lineRule="auto"/>
        <w:ind w:firstLine="420"/>
        <w:rPr>
          <w:rFonts w:ascii="宋体" w:hAnsi="宋体"/>
          <w:sz w:val="24"/>
        </w:rPr>
      </w:pPr>
      <w:r w:rsidRPr="00416C83">
        <w:rPr>
          <w:rFonts w:ascii="宋体" w:hAnsi="宋体" w:hint="eastAsia"/>
          <w:sz w:val="24"/>
        </w:rPr>
        <w:t>A</w:t>
      </w:r>
      <w:r w:rsidR="008443E3" w:rsidRPr="00416C83">
        <w:rPr>
          <w:rFonts w:ascii="宋体" w:hAnsi="宋体" w:hint="eastAsia"/>
          <w:sz w:val="24"/>
        </w:rPr>
        <w:t>市中级人民法院受理此案。法院在案件审理中查明，陈某</w:t>
      </w:r>
      <w:r w:rsidRPr="00416C83">
        <w:rPr>
          <w:rFonts w:ascii="宋体" w:hAnsi="宋体" w:hint="eastAsia"/>
          <w:sz w:val="24"/>
        </w:rPr>
        <w:t>位于D</w:t>
      </w:r>
      <w:r w:rsidR="008443E3" w:rsidRPr="00416C83">
        <w:rPr>
          <w:rFonts w:ascii="宋体" w:hAnsi="宋体" w:hint="eastAsia"/>
          <w:sz w:val="24"/>
        </w:rPr>
        <w:t>村一组的房屋（协议中被拆除的房屋）是以陈某</w:t>
      </w:r>
      <w:r w:rsidRPr="00416C83">
        <w:rPr>
          <w:rFonts w:ascii="宋体" w:hAnsi="宋体" w:hint="eastAsia"/>
          <w:sz w:val="24"/>
        </w:rPr>
        <w:t>名义于1999</w:t>
      </w:r>
      <w:r w:rsidR="008443E3" w:rsidRPr="00416C83">
        <w:rPr>
          <w:rFonts w:ascii="宋体" w:hAnsi="宋体" w:hint="eastAsia"/>
          <w:sz w:val="24"/>
        </w:rPr>
        <w:t>年申请建设的，房屋建好之后，陈某与其父母一直住在该屋；陈某</w:t>
      </w:r>
      <w:r w:rsidRPr="00416C83">
        <w:rPr>
          <w:rFonts w:ascii="宋体" w:hAnsi="宋体" w:hint="eastAsia"/>
          <w:sz w:val="24"/>
        </w:rPr>
        <w:t>于2014年8月21</w:t>
      </w:r>
      <w:r w:rsidR="008443E3" w:rsidRPr="00416C83">
        <w:rPr>
          <w:rFonts w:ascii="宋体" w:hAnsi="宋体" w:hint="eastAsia"/>
          <w:sz w:val="24"/>
        </w:rPr>
        <w:t>日与丈夫离婚。另，</w:t>
      </w:r>
      <w:r w:rsidRPr="00416C83">
        <w:rPr>
          <w:rFonts w:ascii="宋体" w:hAnsi="宋体" w:hint="eastAsia"/>
          <w:sz w:val="24"/>
        </w:rPr>
        <w:t>其他被拆除房屋者与政府签订的协议都已履行并得到了相应的回建安置。A市中级人民法院于2015年10月29日</w:t>
      </w:r>
      <w:proofErr w:type="gramStart"/>
      <w:r w:rsidRPr="00416C83">
        <w:rPr>
          <w:rFonts w:ascii="宋体" w:hAnsi="宋体" w:hint="eastAsia"/>
          <w:sz w:val="24"/>
        </w:rPr>
        <w:t>作出</w:t>
      </w:r>
      <w:proofErr w:type="gramEnd"/>
      <w:r w:rsidRPr="00416C83">
        <w:rPr>
          <w:rFonts w:ascii="宋体" w:hAnsi="宋体" w:hint="eastAsia"/>
          <w:sz w:val="24"/>
        </w:rPr>
        <w:t>判决：B区人民政府的《答复》违法，予以撤销；陈小</w:t>
      </w:r>
      <w:proofErr w:type="gramStart"/>
      <w:r w:rsidRPr="00416C83">
        <w:rPr>
          <w:rFonts w:ascii="宋体" w:hAnsi="宋体" w:hint="eastAsia"/>
          <w:sz w:val="24"/>
        </w:rPr>
        <w:t>芳关于</w:t>
      </w:r>
      <w:proofErr w:type="gramEnd"/>
      <w:r w:rsidRPr="00416C83">
        <w:rPr>
          <w:rFonts w:ascii="宋体" w:hAnsi="宋体" w:hint="eastAsia"/>
          <w:sz w:val="24"/>
        </w:rPr>
        <w:t>履行协议的主张可另行起诉。</w:t>
      </w:r>
    </w:p>
    <w:p w14:paraId="3790B74D" w14:textId="77777777" w:rsidR="002B2430" w:rsidRPr="00416C83" w:rsidRDefault="002B2430" w:rsidP="008E77E0">
      <w:pPr>
        <w:adjustRightInd w:val="0"/>
        <w:snapToGrid w:val="0"/>
        <w:spacing w:line="360" w:lineRule="auto"/>
        <w:ind w:firstLine="420"/>
        <w:rPr>
          <w:rFonts w:ascii="宋体" w:hAnsi="宋体"/>
          <w:sz w:val="24"/>
        </w:rPr>
      </w:pPr>
      <w:r w:rsidRPr="00416C83">
        <w:rPr>
          <w:rFonts w:ascii="宋体" w:hAnsi="宋体" w:hint="eastAsia"/>
          <w:sz w:val="24"/>
        </w:rPr>
        <w:t>材料1：《城乡规划法》（第十届全国人民代表大会常务委员会第三十次会议于2007年10月28日通过，自2008年1月1日起施行）</w:t>
      </w:r>
    </w:p>
    <w:p w14:paraId="45D4DD03" w14:textId="77777777" w:rsidR="002B2430" w:rsidRPr="00416C83" w:rsidRDefault="002B2430" w:rsidP="008E77E0">
      <w:pPr>
        <w:adjustRightInd w:val="0"/>
        <w:snapToGrid w:val="0"/>
        <w:spacing w:line="360" w:lineRule="auto"/>
        <w:ind w:firstLine="420"/>
        <w:rPr>
          <w:rFonts w:ascii="宋体" w:hAnsi="宋体"/>
          <w:sz w:val="24"/>
        </w:rPr>
      </w:pPr>
      <w:r w:rsidRPr="00416C83">
        <w:rPr>
          <w:rFonts w:ascii="宋体" w:hAnsi="宋体" w:hint="eastAsia"/>
          <w:sz w:val="24"/>
        </w:rPr>
        <w:t>第65条</w:t>
      </w:r>
      <w:r w:rsidRPr="00416C83">
        <w:rPr>
          <w:rFonts w:ascii="宋体" w:hAnsi="宋体"/>
          <w:sz w:val="24"/>
        </w:rPr>
        <w:t> </w:t>
      </w:r>
      <w:r w:rsidRPr="00416C83">
        <w:rPr>
          <w:rFonts w:ascii="宋体" w:hAnsi="宋体" w:hint="eastAsia"/>
          <w:sz w:val="24"/>
        </w:rPr>
        <w:t>在乡、村庄规划区内未依法取得乡村建设规划许可证或者未按照乡村建设规划许可证的规定进行建设的，由乡、镇人民政府责令停止建设、限期改正</w:t>
      </w:r>
      <w:r w:rsidRPr="00416C83">
        <w:rPr>
          <w:rFonts w:ascii="宋体" w:hAnsi="宋体"/>
          <w:sz w:val="24"/>
        </w:rPr>
        <w:t>;</w:t>
      </w:r>
      <w:r w:rsidRPr="00416C83">
        <w:rPr>
          <w:rFonts w:ascii="宋体" w:hAnsi="宋体" w:hint="eastAsia"/>
          <w:sz w:val="24"/>
        </w:rPr>
        <w:t>逾期不改正的，可以拆除。</w:t>
      </w:r>
    </w:p>
    <w:p w14:paraId="122FA657" w14:textId="77777777" w:rsidR="002B2430" w:rsidRPr="00416C83" w:rsidRDefault="002B2430" w:rsidP="008E77E0">
      <w:pPr>
        <w:adjustRightInd w:val="0"/>
        <w:snapToGrid w:val="0"/>
        <w:spacing w:line="360" w:lineRule="auto"/>
        <w:ind w:firstLine="420"/>
        <w:rPr>
          <w:rFonts w:ascii="宋体" w:hAnsi="宋体"/>
          <w:sz w:val="24"/>
        </w:rPr>
      </w:pPr>
      <w:r w:rsidRPr="00416C83">
        <w:rPr>
          <w:rFonts w:ascii="宋体" w:hAnsi="宋体" w:hint="eastAsia"/>
          <w:sz w:val="24"/>
        </w:rPr>
        <w:t>材料2：《土地管理法》（1986年6月25日第六届全国人民代表大会常务委</w:t>
      </w:r>
      <w:r w:rsidRPr="00416C83">
        <w:rPr>
          <w:rFonts w:ascii="宋体" w:hAnsi="宋体" w:hint="eastAsia"/>
          <w:sz w:val="24"/>
        </w:rPr>
        <w:lastRenderedPageBreak/>
        <w:t>员会第十六次会议通过，1998年、2004年和2019年三次修改）</w:t>
      </w:r>
    </w:p>
    <w:p w14:paraId="490D20CF" w14:textId="77777777" w:rsidR="002B2430" w:rsidRPr="00416C83" w:rsidRDefault="002B2430" w:rsidP="008E77E0">
      <w:pPr>
        <w:adjustRightInd w:val="0"/>
        <w:snapToGrid w:val="0"/>
        <w:spacing w:line="360" w:lineRule="auto"/>
        <w:ind w:firstLine="420"/>
        <w:rPr>
          <w:rFonts w:ascii="宋体" w:hAnsi="宋体"/>
          <w:sz w:val="24"/>
        </w:rPr>
      </w:pPr>
      <w:r w:rsidRPr="00416C83">
        <w:rPr>
          <w:rFonts w:ascii="宋体" w:hAnsi="宋体" w:hint="eastAsia"/>
          <w:sz w:val="24"/>
        </w:rPr>
        <w:t>第62条第1款　农村村民一户只能拥有一处宅基地，其宅基地的面积不得超过省、自治区、直辖市规定的标准。</w:t>
      </w:r>
    </w:p>
    <w:p w14:paraId="17B090CD" w14:textId="77777777" w:rsidR="002B2430" w:rsidRPr="003B29DC" w:rsidRDefault="002B2430" w:rsidP="008E77E0">
      <w:pPr>
        <w:adjustRightInd w:val="0"/>
        <w:snapToGrid w:val="0"/>
        <w:spacing w:line="360" w:lineRule="auto"/>
        <w:ind w:firstLine="420"/>
        <w:rPr>
          <w:rFonts w:ascii="宋体" w:hAnsi="宋体"/>
          <w:color w:val="000000"/>
          <w:sz w:val="24"/>
          <w:lang w:val="zh-CN"/>
        </w:rPr>
      </w:pPr>
      <w:r w:rsidRPr="003B29DC">
        <w:rPr>
          <w:rFonts w:ascii="宋体" w:hAnsi="宋体" w:hint="eastAsia"/>
          <w:color w:val="000000"/>
          <w:sz w:val="24"/>
          <w:lang w:val="zh-CN"/>
        </w:rPr>
        <w:t>问题：</w:t>
      </w:r>
    </w:p>
    <w:p w14:paraId="6EA45CD3" w14:textId="77777777" w:rsidR="00995BDA" w:rsidRDefault="002B2430" w:rsidP="008E77E0">
      <w:pPr>
        <w:adjustRightInd w:val="0"/>
        <w:snapToGrid w:val="0"/>
        <w:spacing w:line="360" w:lineRule="auto"/>
        <w:ind w:firstLine="420"/>
        <w:rPr>
          <w:rFonts w:ascii="宋体" w:hAnsi="宋体"/>
          <w:sz w:val="24"/>
        </w:rPr>
      </w:pPr>
      <w:r w:rsidRPr="00416C83">
        <w:rPr>
          <w:rFonts w:ascii="宋体" w:hAnsi="宋体" w:hint="eastAsia"/>
          <w:sz w:val="24"/>
        </w:rPr>
        <w:t>本案中，判断协议书或协议书部分条款是否无效应当以</w:t>
      </w:r>
      <w:r w:rsidR="008443E3" w:rsidRPr="00416C83">
        <w:rPr>
          <w:rFonts w:ascii="宋体" w:hAnsi="宋体" w:hint="eastAsia"/>
          <w:sz w:val="24"/>
        </w:rPr>
        <w:t>案件审理时生效的</w:t>
      </w:r>
      <w:r w:rsidRPr="00416C83">
        <w:rPr>
          <w:rFonts w:ascii="宋体" w:hAnsi="宋体" w:hint="eastAsia"/>
          <w:sz w:val="24"/>
        </w:rPr>
        <w:t>《合同法》为标准还是以《行政法诉讼法》为标准？为什么？</w:t>
      </w:r>
    </w:p>
    <w:p w14:paraId="71991002" w14:textId="09B4E007" w:rsidR="000B4D87" w:rsidRPr="000B4D87" w:rsidRDefault="000B4D87" w:rsidP="008E77E0">
      <w:pPr>
        <w:adjustRightInd w:val="0"/>
        <w:snapToGrid w:val="0"/>
        <w:spacing w:line="360" w:lineRule="auto"/>
        <w:ind w:firstLine="420"/>
        <w:rPr>
          <w:rFonts w:ascii="宋体" w:hAnsi="宋体"/>
          <w:sz w:val="24"/>
        </w:rPr>
        <w:sectPr w:rsidR="000B4D87" w:rsidRPr="000B4D87">
          <w:pgSz w:w="11906" w:h="16838"/>
          <w:pgMar w:top="1440" w:right="1800" w:bottom="1440" w:left="1800" w:header="851" w:footer="992" w:gutter="0"/>
          <w:cols w:space="425"/>
          <w:docGrid w:type="lines" w:linePitch="312"/>
        </w:sectPr>
      </w:pPr>
    </w:p>
    <w:p w14:paraId="07E59F42" w14:textId="75C15568" w:rsidR="00995BDA" w:rsidRPr="009416CA" w:rsidRDefault="00995BDA" w:rsidP="009416CA">
      <w:pPr>
        <w:adjustRightInd w:val="0"/>
        <w:snapToGrid w:val="0"/>
        <w:spacing w:line="360" w:lineRule="auto"/>
        <w:ind w:firstLine="420"/>
        <w:jc w:val="center"/>
        <w:rPr>
          <w:rFonts w:ascii="宋体" w:hAnsi="宋体"/>
          <w:b/>
          <w:bCs/>
          <w:sz w:val="30"/>
          <w:szCs w:val="30"/>
        </w:rPr>
      </w:pPr>
      <w:r w:rsidRPr="009416CA">
        <w:rPr>
          <w:rFonts w:ascii="宋体" w:hAnsi="宋体" w:hint="eastAsia"/>
          <w:b/>
          <w:bCs/>
          <w:sz w:val="30"/>
          <w:szCs w:val="30"/>
        </w:rPr>
        <w:lastRenderedPageBreak/>
        <w:t>案例三</w:t>
      </w:r>
    </w:p>
    <w:p w14:paraId="6AC3C700" w14:textId="1C66AC85" w:rsidR="002B2430" w:rsidRPr="00416C83" w:rsidRDefault="00995BDA" w:rsidP="008E77E0">
      <w:pPr>
        <w:adjustRightInd w:val="0"/>
        <w:snapToGrid w:val="0"/>
        <w:spacing w:line="360" w:lineRule="auto"/>
        <w:ind w:firstLine="420"/>
        <w:rPr>
          <w:rFonts w:ascii="宋体" w:hAnsi="宋体"/>
          <w:sz w:val="24"/>
        </w:rPr>
      </w:pPr>
      <w:r w:rsidRPr="00416C83">
        <w:rPr>
          <w:rFonts w:ascii="宋体" w:hAnsi="宋体" w:hint="eastAsia"/>
          <w:sz w:val="24"/>
        </w:rPr>
        <w:t>因王某驾驶机动车造成交通事故后逃逸，原</w:t>
      </w:r>
      <w:r w:rsidR="00E21F9F" w:rsidRPr="00416C83">
        <w:rPr>
          <w:rFonts w:ascii="宋体" w:hAnsi="宋体" w:hint="eastAsia"/>
          <w:sz w:val="24"/>
        </w:rPr>
        <w:t>T</w:t>
      </w:r>
      <w:r w:rsidRPr="00416C83">
        <w:rPr>
          <w:rFonts w:ascii="宋体" w:hAnsi="宋体" w:hint="eastAsia"/>
          <w:sz w:val="24"/>
        </w:rPr>
        <w:t>县</w:t>
      </w:r>
      <w:r w:rsidR="00E21F9F" w:rsidRPr="00416C83">
        <w:rPr>
          <w:rFonts w:ascii="宋体" w:hAnsi="宋体" w:hint="eastAsia"/>
          <w:sz w:val="24"/>
        </w:rPr>
        <w:t>（2014年7月撤县设区）</w:t>
      </w:r>
      <w:r w:rsidRPr="00416C83">
        <w:rPr>
          <w:rFonts w:ascii="宋体" w:hAnsi="宋体" w:hint="eastAsia"/>
          <w:sz w:val="24"/>
        </w:rPr>
        <w:t>公安局交巡警大队认定，王某承担此次事故的全部责任，于2014年8月27日依据《中华人民共和国</w:t>
      </w:r>
      <w:r w:rsidR="00FE17DC" w:rsidRPr="00416C83">
        <w:rPr>
          <w:rFonts w:ascii="宋体" w:hAnsi="宋体" w:hint="eastAsia"/>
          <w:sz w:val="24"/>
        </w:rPr>
        <w:t>道路交通安全法》第九十九条第一款第（三）项、第二款的规定，</w:t>
      </w:r>
      <w:proofErr w:type="gramStart"/>
      <w:r w:rsidR="00FE17DC" w:rsidRPr="00416C83">
        <w:rPr>
          <w:rFonts w:ascii="宋体" w:hAnsi="宋体" w:hint="eastAsia"/>
          <w:sz w:val="24"/>
        </w:rPr>
        <w:t>作出</w:t>
      </w:r>
      <w:proofErr w:type="gramEnd"/>
      <w:r w:rsidR="00E21F9F" w:rsidRPr="00416C83">
        <w:rPr>
          <w:rFonts w:ascii="宋体" w:hAnsi="宋体" w:hint="eastAsia"/>
          <w:sz w:val="24"/>
        </w:rPr>
        <w:t>Y</w:t>
      </w:r>
      <w:r w:rsidR="00FE17DC" w:rsidRPr="00416C83">
        <w:rPr>
          <w:rFonts w:ascii="宋体" w:hAnsi="宋体" w:hint="eastAsia"/>
          <w:sz w:val="24"/>
        </w:rPr>
        <w:t>公交巡</w:t>
      </w:r>
      <w:r w:rsidR="00E21F9F" w:rsidRPr="00416C83">
        <w:rPr>
          <w:rFonts w:ascii="宋体" w:hAnsi="宋体" w:hint="eastAsia"/>
          <w:sz w:val="24"/>
        </w:rPr>
        <w:t>T</w:t>
      </w:r>
      <w:r w:rsidRPr="00416C83">
        <w:rPr>
          <w:rFonts w:ascii="宋体" w:hAnsi="宋体" w:hint="eastAsia"/>
          <w:sz w:val="24"/>
        </w:rPr>
        <w:t>公安决字[2014]第5024002900080392号《公安交通管理行政处罚决定书》，给予王某罚款1000元的行政处罚，并记12分，该处罚决定已履行完毕。2015年6月10</w:t>
      </w:r>
      <w:r w:rsidR="00FE17DC" w:rsidRPr="00416C83">
        <w:rPr>
          <w:rFonts w:ascii="宋体" w:hAnsi="宋体" w:hint="eastAsia"/>
          <w:sz w:val="24"/>
        </w:rPr>
        <w:t>日，</w:t>
      </w:r>
      <w:r w:rsidR="00E21F9F" w:rsidRPr="00416C83">
        <w:rPr>
          <w:rFonts w:ascii="宋体" w:hAnsi="宋体" w:hint="eastAsia"/>
          <w:sz w:val="24"/>
        </w:rPr>
        <w:t>C市T</w:t>
      </w:r>
      <w:r w:rsidRPr="00416C83">
        <w:rPr>
          <w:rFonts w:ascii="宋体" w:hAnsi="宋体" w:hint="eastAsia"/>
          <w:sz w:val="24"/>
        </w:rPr>
        <w:t>区</w:t>
      </w:r>
      <w:r w:rsidR="00E21F9F" w:rsidRPr="00416C83">
        <w:rPr>
          <w:rFonts w:ascii="宋体" w:hAnsi="宋体" w:hint="eastAsia"/>
          <w:sz w:val="24"/>
        </w:rPr>
        <w:t>人民法院认定王某构成交通肇事罪，</w:t>
      </w:r>
      <w:r w:rsidRPr="00416C83">
        <w:rPr>
          <w:rFonts w:ascii="宋体" w:hAnsi="宋体" w:hint="eastAsia"/>
          <w:sz w:val="24"/>
        </w:rPr>
        <w:t>王某未对该刑事判决提起上诉。2019年3月20</w:t>
      </w:r>
      <w:r w:rsidR="00E21F9F" w:rsidRPr="00416C83">
        <w:rPr>
          <w:rFonts w:ascii="宋体" w:hAnsi="宋体" w:hint="eastAsia"/>
          <w:sz w:val="24"/>
        </w:rPr>
        <w:t>日，C市T</w:t>
      </w:r>
      <w:r w:rsidRPr="00416C83">
        <w:rPr>
          <w:rFonts w:ascii="宋体" w:hAnsi="宋体" w:hint="eastAsia"/>
          <w:sz w:val="24"/>
        </w:rPr>
        <w:t>区公安局交通巡逻警察支队依据《中华人民共和国道路交通安全法》第一百零一条第二款的规定，</w:t>
      </w:r>
      <w:proofErr w:type="gramStart"/>
      <w:r w:rsidRPr="00416C83">
        <w:rPr>
          <w:rFonts w:ascii="宋体" w:hAnsi="宋体" w:hint="eastAsia"/>
          <w:sz w:val="24"/>
        </w:rPr>
        <w:t>作</w:t>
      </w:r>
      <w:r w:rsidR="00E21F9F" w:rsidRPr="00416C83">
        <w:rPr>
          <w:rFonts w:ascii="宋体" w:hAnsi="宋体" w:hint="eastAsia"/>
          <w:sz w:val="24"/>
        </w:rPr>
        <w:t>出</w:t>
      </w:r>
      <w:proofErr w:type="gramEnd"/>
      <w:r w:rsidR="00E21F9F" w:rsidRPr="00416C83">
        <w:rPr>
          <w:rFonts w:ascii="宋体" w:hAnsi="宋体" w:hint="eastAsia"/>
          <w:sz w:val="24"/>
        </w:rPr>
        <w:t>Y公交巡T</w:t>
      </w:r>
      <w:r w:rsidRPr="00416C83">
        <w:rPr>
          <w:rFonts w:ascii="宋体" w:hAnsi="宋体" w:hint="eastAsia"/>
          <w:sz w:val="24"/>
        </w:rPr>
        <w:t>公安决字[2019]第5024002900275477号《公安交通管理行政处罚决定书》，给予王某吊销机动车驾驶证的行政处罚。王某不服，于2019年4月11</w:t>
      </w:r>
      <w:r w:rsidR="00E21F9F" w:rsidRPr="00416C83">
        <w:rPr>
          <w:rFonts w:ascii="宋体" w:hAnsi="宋体" w:hint="eastAsia"/>
          <w:sz w:val="24"/>
        </w:rPr>
        <w:t>日向C市T区公安局申请复议，C市T区公安局经复议后认为，区公安局交警支队在Y公交巡T</w:t>
      </w:r>
      <w:r w:rsidRPr="00416C83">
        <w:rPr>
          <w:rFonts w:ascii="宋体" w:hAnsi="宋体" w:hint="eastAsia"/>
          <w:sz w:val="24"/>
        </w:rPr>
        <w:t>公安决字[2019]第5024002900275477号《公安交通管理行政处罚决定书》中仅载明对王某予以吊销机动车驾驶证的处罚，遗漏了“终生不得重新取得机动车驾驶证”，属于行政行为明显不当。遂依据《中华人民共和国行政复议法》第二十八条第一款第（三）项第5</w:t>
      </w:r>
      <w:r w:rsidR="00E21F9F" w:rsidRPr="00416C83">
        <w:rPr>
          <w:rFonts w:ascii="宋体" w:hAnsi="宋体" w:hint="eastAsia"/>
          <w:sz w:val="24"/>
        </w:rPr>
        <w:t>目之规定，决定撤销区公安局交警支队</w:t>
      </w:r>
      <w:proofErr w:type="gramStart"/>
      <w:r w:rsidR="00E21F9F" w:rsidRPr="00416C83">
        <w:rPr>
          <w:rFonts w:ascii="宋体" w:hAnsi="宋体" w:hint="eastAsia"/>
          <w:sz w:val="24"/>
        </w:rPr>
        <w:t>作出</w:t>
      </w:r>
      <w:proofErr w:type="gramEnd"/>
      <w:r w:rsidR="00E21F9F" w:rsidRPr="00416C83">
        <w:rPr>
          <w:rFonts w:ascii="宋体" w:hAnsi="宋体" w:hint="eastAsia"/>
          <w:sz w:val="24"/>
        </w:rPr>
        <w:t>的Y公交巡T</w:t>
      </w:r>
      <w:r w:rsidRPr="00416C83">
        <w:rPr>
          <w:rFonts w:ascii="宋体" w:hAnsi="宋体" w:hint="eastAsia"/>
          <w:sz w:val="24"/>
        </w:rPr>
        <w:t>公安决字[2019]第5024002900275477号《公安交通管理行政处罚决定书》，并责令其于三十日内重新</w:t>
      </w:r>
      <w:proofErr w:type="gramStart"/>
      <w:r w:rsidRPr="00416C83">
        <w:rPr>
          <w:rFonts w:ascii="宋体" w:hAnsi="宋体" w:hint="eastAsia"/>
          <w:sz w:val="24"/>
        </w:rPr>
        <w:t>作出</w:t>
      </w:r>
      <w:proofErr w:type="gramEnd"/>
      <w:r w:rsidRPr="00416C83">
        <w:rPr>
          <w:rFonts w:ascii="宋体" w:hAnsi="宋体" w:hint="eastAsia"/>
          <w:sz w:val="24"/>
        </w:rPr>
        <w:t>行政处罚。区公安局交警支队于2019年6月6日收到该行政复议决定，于2019年7月31日依据《中</w:t>
      </w:r>
      <w:r w:rsidR="00E21F9F" w:rsidRPr="00416C83">
        <w:rPr>
          <w:rFonts w:ascii="宋体" w:hAnsi="宋体" w:hint="eastAsia"/>
          <w:sz w:val="24"/>
        </w:rPr>
        <w:t>华人民共和国道路交通安全法》第一百零一条第二款的规定，重新</w:t>
      </w:r>
      <w:proofErr w:type="gramStart"/>
      <w:r w:rsidR="00E21F9F" w:rsidRPr="00416C83">
        <w:rPr>
          <w:rFonts w:ascii="宋体" w:hAnsi="宋体" w:hint="eastAsia"/>
          <w:sz w:val="24"/>
        </w:rPr>
        <w:t>作出</w:t>
      </w:r>
      <w:proofErr w:type="gramEnd"/>
      <w:r w:rsidR="00E21F9F" w:rsidRPr="00416C83">
        <w:rPr>
          <w:rFonts w:ascii="宋体" w:hAnsi="宋体" w:hint="eastAsia"/>
          <w:sz w:val="24"/>
        </w:rPr>
        <w:t>Y公交巡T</w:t>
      </w:r>
      <w:r w:rsidRPr="00416C83">
        <w:rPr>
          <w:rFonts w:ascii="宋体" w:hAnsi="宋体" w:hint="eastAsia"/>
          <w:sz w:val="24"/>
        </w:rPr>
        <w:t>公安决字[2019]第5024002900293858号《公安交通管理行政处罚决定书》，给予原告吊销机动车驾驶证的处罚决定，并终生禁驾。原告不服，诉至人民法院，请求人民法院依法撤销区公安局交警队于2019年7月31</w:t>
      </w:r>
      <w:r w:rsidR="00E21F9F" w:rsidRPr="00416C83">
        <w:rPr>
          <w:rFonts w:ascii="宋体" w:hAnsi="宋体" w:hint="eastAsia"/>
          <w:sz w:val="24"/>
        </w:rPr>
        <w:t>日</w:t>
      </w:r>
      <w:proofErr w:type="gramStart"/>
      <w:r w:rsidR="00E21F9F" w:rsidRPr="00416C83">
        <w:rPr>
          <w:rFonts w:ascii="宋体" w:hAnsi="宋体" w:hint="eastAsia"/>
          <w:sz w:val="24"/>
        </w:rPr>
        <w:t>作出</w:t>
      </w:r>
      <w:proofErr w:type="gramEnd"/>
      <w:r w:rsidR="00E21F9F" w:rsidRPr="00416C83">
        <w:rPr>
          <w:rFonts w:ascii="宋体" w:hAnsi="宋体" w:hint="eastAsia"/>
          <w:sz w:val="24"/>
        </w:rPr>
        <w:t>的Y公交巡T</w:t>
      </w:r>
      <w:r w:rsidRPr="00416C83">
        <w:rPr>
          <w:rFonts w:ascii="宋体" w:hAnsi="宋体" w:hint="eastAsia"/>
          <w:sz w:val="24"/>
        </w:rPr>
        <w:t>公安决字[2019]第5024002900293858号《公安交通管理行政处罚决定书》。</w:t>
      </w:r>
    </w:p>
    <w:p w14:paraId="7F6D8B38" w14:textId="77777777" w:rsidR="00716776" w:rsidRPr="00416C83" w:rsidRDefault="00716776" w:rsidP="00716776">
      <w:pPr>
        <w:adjustRightInd w:val="0"/>
        <w:snapToGrid w:val="0"/>
        <w:spacing w:line="360" w:lineRule="auto"/>
        <w:ind w:firstLine="420"/>
        <w:rPr>
          <w:rFonts w:ascii="FangSong" w:eastAsia="FangSong" w:hAnsi="FangSong"/>
          <w:sz w:val="24"/>
        </w:rPr>
      </w:pPr>
    </w:p>
    <w:p w14:paraId="2882E6FF" w14:textId="61E44CAF" w:rsidR="00716776" w:rsidRPr="00416C83" w:rsidRDefault="002D7BA9" w:rsidP="002D7BA9">
      <w:pPr>
        <w:adjustRightInd w:val="0"/>
        <w:snapToGrid w:val="0"/>
        <w:spacing w:line="360" w:lineRule="auto"/>
        <w:rPr>
          <w:rFonts w:ascii="FangSong" w:eastAsia="FangSong" w:hAnsi="FangSong"/>
          <w:sz w:val="24"/>
        </w:rPr>
      </w:pPr>
      <w:r w:rsidRPr="00416C83">
        <w:rPr>
          <w:rFonts w:ascii="FangSong" w:eastAsia="FangSong" w:hAnsi="FangSong" w:hint="eastAsia"/>
          <w:sz w:val="24"/>
        </w:rPr>
        <w:t xml:space="preserve">    </w:t>
      </w:r>
      <w:r w:rsidR="00716776" w:rsidRPr="00416C83">
        <w:rPr>
          <w:rFonts w:ascii="FangSong" w:eastAsia="FangSong" w:hAnsi="FangSong" w:hint="eastAsia"/>
          <w:sz w:val="24"/>
        </w:rPr>
        <w:t>道路交通有关法条：</w:t>
      </w:r>
    </w:p>
    <w:p w14:paraId="30424FDB" w14:textId="0AB4C986" w:rsidR="00716776" w:rsidRPr="00416C83" w:rsidRDefault="00716776" w:rsidP="00716776">
      <w:pPr>
        <w:adjustRightInd w:val="0"/>
        <w:snapToGrid w:val="0"/>
        <w:spacing w:line="360" w:lineRule="auto"/>
        <w:ind w:firstLine="420"/>
        <w:rPr>
          <w:rFonts w:ascii="FangSong" w:eastAsia="FangSong" w:hAnsi="FangSong"/>
          <w:sz w:val="24"/>
        </w:rPr>
      </w:pPr>
      <w:r w:rsidRPr="00416C83">
        <w:rPr>
          <w:rFonts w:ascii="FangSong" w:eastAsia="FangSong" w:hAnsi="FangSong" w:hint="eastAsia"/>
          <w:sz w:val="24"/>
        </w:rPr>
        <w:t>《中华人民共和国道路交通安全法》</w:t>
      </w:r>
    </w:p>
    <w:p w14:paraId="67645FC8" w14:textId="3A925A49" w:rsidR="00716776" w:rsidRPr="00416C83" w:rsidRDefault="00716776" w:rsidP="00716776">
      <w:pPr>
        <w:adjustRightInd w:val="0"/>
        <w:snapToGrid w:val="0"/>
        <w:spacing w:line="360" w:lineRule="auto"/>
        <w:ind w:firstLine="420"/>
        <w:rPr>
          <w:rFonts w:ascii="FangSong" w:eastAsia="FangSong" w:hAnsi="FangSong"/>
          <w:sz w:val="24"/>
        </w:rPr>
      </w:pPr>
      <w:r w:rsidRPr="00416C83">
        <w:rPr>
          <w:rFonts w:ascii="FangSong" w:eastAsia="FangSong" w:hAnsi="FangSong" w:hint="eastAsia"/>
          <w:sz w:val="24"/>
        </w:rPr>
        <w:t xml:space="preserve">　第九十九条　有下列行为之一的，由公安机关交通管理部门处二百元以上二千元以下罚款:</w:t>
      </w:r>
    </w:p>
    <w:p w14:paraId="2AFE7C9F" w14:textId="21A6276E" w:rsidR="00716776" w:rsidRPr="00416C83" w:rsidRDefault="00716776" w:rsidP="00716776">
      <w:pPr>
        <w:adjustRightInd w:val="0"/>
        <w:snapToGrid w:val="0"/>
        <w:spacing w:line="360" w:lineRule="auto"/>
        <w:ind w:firstLine="420"/>
        <w:rPr>
          <w:rFonts w:ascii="FangSong" w:eastAsia="FangSong" w:hAnsi="FangSong"/>
          <w:sz w:val="24"/>
        </w:rPr>
      </w:pPr>
      <w:r w:rsidRPr="00416C83">
        <w:rPr>
          <w:rFonts w:ascii="FangSong" w:eastAsia="FangSong" w:hAnsi="FangSong" w:hint="eastAsia"/>
          <w:sz w:val="24"/>
        </w:rPr>
        <w:lastRenderedPageBreak/>
        <w:t xml:space="preserve">　　</w:t>
      </w:r>
      <w:r w:rsidRPr="00416C83">
        <w:rPr>
          <w:rFonts w:ascii="FangSong" w:eastAsia="FangSong" w:hAnsi="FangSong"/>
          <w:sz w:val="24"/>
        </w:rPr>
        <w:t>……</w:t>
      </w:r>
    </w:p>
    <w:p w14:paraId="10BB63CF" w14:textId="5DFE55E6" w:rsidR="00716776" w:rsidRPr="00416C83" w:rsidRDefault="00716776" w:rsidP="00716776">
      <w:pPr>
        <w:adjustRightInd w:val="0"/>
        <w:snapToGrid w:val="0"/>
        <w:spacing w:line="360" w:lineRule="auto"/>
        <w:rPr>
          <w:rFonts w:ascii="FangSong" w:eastAsia="FangSong" w:hAnsi="FangSong"/>
          <w:sz w:val="24"/>
        </w:rPr>
      </w:pPr>
      <w:r w:rsidRPr="00416C83">
        <w:rPr>
          <w:rFonts w:ascii="FangSong" w:eastAsia="FangSong" w:hAnsi="FangSong" w:hint="eastAsia"/>
          <w:sz w:val="24"/>
        </w:rPr>
        <w:t xml:space="preserve">    （三）造成交通事故后逃逸，尚不构成犯罪的；</w:t>
      </w:r>
    </w:p>
    <w:p w14:paraId="4D314AB5" w14:textId="762AAB66" w:rsidR="00716776" w:rsidRPr="00416C83" w:rsidRDefault="00716776" w:rsidP="00716776">
      <w:pPr>
        <w:adjustRightInd w:val="0"/>
        <w:snapToGrid w:val="0"/>
        <w:spacing w:line="360" w:lineRule="auto"/>
        <w:ind w:firstLine="420"/>
        <w:rPr>
          <w:rFonts w:ascii="FangSong" w:eastAsia="FangSong" w:hAnsi="FangSong"/>
          <w:sz w:val="24"/>
        </w:rPr>
      </w:pPr>
      <w:r w:rsidRPr="00416C83">
        <w:rPr>
          <w:rFonts w:ascii="FangSong" w:eastAsia="FangSong" w:hAnsi="FangSong" w:hint="eastAsia"/>
          <w:sz w:val="24"/>
        </w:rPr>
        <w:t xml:space="preserve">　　</w:t>
      </w:r>
      <w:r w:rsidRPr="00416C83">
        <w:rPr>
          <w:rFonts w:ascii="FangSong" w:eastAsia="FangSong" w:hAnsi="FangSong"/>
          <w:sz w:val="24"/>
        </w:rPr>
        <w:t>……</w:t>
      </w:r>
    </w:p>
    <w:p w14:paraId="615E9E31" w14:textId="01323D7D" w:rsidR="00716776" w:rsidRPr="00416C83" w:rsidRDefault="00716776" w:rsidP="00716776">
      <w:pPr>
        <w:adjustRightInd w:val="0"/>
        <w:snapToGrid w:val="0"/>
        <w:spacing w:line="360" w:lineRule="auto"/>
        <w:ind w:firstLine="420"/>
        <w:rPr>
          <w:rFonts w:ascii="FangSong" w:eastAsia="FangSong" w:hAnsi="FangSong"/>
          <w:sz w:val="24"/>
        </w:rPr>
      </w:pPr>
      <w:r w:rsidRPr="00416C83">
        <w:rPr>
          <w:rFonts w:ascii="FangSong" w:eastAsia="FangSong" w:hAnsi="FangSong" w:hint="eastAsia"/>
          <w:sz w:val="24"/>
        </w:rPr>
        <w:t xml:space="preserve">　　行为人有前款第二项、第四项情形之一的，可以并处吊销机动车驾驶证；有第一项、第三项、第五项至第八项情形之一的，可以并处十五日以下拘留。</w:t>
      </w:r>
    </w:p>
    <w:p w14:paraId="309EA10D" w14:textId="3B34FD41" w:rsidR="00716776" w:rsidRPr="00416C83" w:rsidRDefault="00716776" w:rsidP="00716776">
      <w:pPr>
        <w:adjustRightInd w:val="0"/>
        <w:snapToGrid w:val="0"/>
        <w:spacing w:line="360" w:lineRule="auto"/>
        <w:rPr>
          <w:rFonts w:ascii="FangSong" w:eastAsia="FangSong" w:hAnsi="FangSong"/>
          <w:sz w:val="24"/>
        </w:rPr>
      </w:pPr>
      <w:r w:rsidRPr="00416C83">
        <w:rPr>
          <w:rFonts w:ascii="FangSong" w:eastAsia="FangSong" w:hAnsi="FangSong" w:hint="eastAsia"/>
          <w:sz w:val="24"/>
        </w:rPr>
        <w:t xml:space="preserve">    第一百零一条　违反道路交通安全法律、法规的规定，发生重大交通事故，构成犯罪的，依法追究刑事责任，并由公安机关交通管理部门吊销机动车驾驶证。</w:t>
      </w:r>
    </w:p>
    <w:p w14:paraId="5095454A" w14:textId="771D0B2A" w:rsidR="00716776" w:rsidRPr="00416C83" w:rsidRDefault="00716776" w:rsidP="00716776">
      <w:pPr>
        <w:adjustRightInd w:val="0"/>
        <w:snapToGrid w:val="0"/>
        <w:spacing w:line="360" w:lineRule="auto"/>
        <w:rPr>
          <w:rFonts w:ascii="FangSong" w:eastAsia="FangSong" w:hAnsi="FangSong"/>
          <w:sz w:val="24"/>
        </w:rPr>
      </w:pPr>
      <w:r w:rsidRPr="00416C83">
        <w:rPr>
          <w:rFonts w:ascii="FangSong" w:eastAsia="FangSong" w:hAnsi="FangSong" w:hint="eastAsia"/>
          <w:sz w:val="24"/>
        </w:rPr>
        <w:t xml:space="preserve">    造成交通事故后逃逸的，由公安机关交通管理部门吊销机动车驾驶证，且终生不得重新取得机动车驾驶证。</w:t>
      </w:r>
    </w:p>
    <w:p w14:paraId="73015A8C" w14:textId="77777777" w:rsidR="00716776" w:rsidRPr="00416C83" w:rsidRDefault="00716776" w:rsidP="008E77E0">
      <w:pPr>
        <w:adjustRightInd w:val="0"/>
        <w:snapToGrid w:val="0"/>
        <w:spacing w:line="360" w:lineRule="auto"/>
        <w:ind w:firstLine="420"/>
        <w:rPr>
          <w:rFonts w:ascii="FangSong" w:eastAsia="FangSong" w:hAnsi="FangSong"/>
          <w:sz w:val="24"/>
        </w:rPr>
      </w:pPr>
    </w:p>
    <w:p w14:paraId="68487E71" w14:textId="3A7719BF" w:rsidR="00EE71B4" w:rsidRPr="00416C83" w:rsidRDefault="00EE71B4" w:rsidP="008E77E0">
      <w:pPr>
        <w:adjustRightInd w:val="0"/>
        <w:snapToGrid w:val="0"/>
        <w:spacing w:line="360" w:lineRule="auto"/>
        <w:ind w:firstLine="420"/>
        <w:rPr>
          <w:rFonts w:ascii="FangSong" w:eastAsia="FangSong" w:hAnsi="FangSong"/>
          <w:sz w:val="24"/>
        </w:rPr>
      </w:pPr>
      <w:r w:rsidRPr="00416C83">
        <w:rPr>
          <w:rFonts w:ascii="FangSong" w:eastAsia="FangSong" w:hAnsi="FangSong" w:hint="eastAsia"/>
          <w:sz w:val="24"/>
        </w:rPr>
        <w:t>《道路交通安全违法行为处理程序规定(2020修正)》</w:t>
      </w:r>
    </w:p>
    <w:p w14:paraId="52494934" w14:textId="343B76C7" w:rsidR="00EE71B4" w:rsidRPr="00416C83" w:rsidRDefault="00EE71B4" w:rsidP="008E77E0">
      <w:pPr>
        <w:adjustRightInd w:val="0"/>
        <w:snapToGrid w:val="0"/>
        <w:spacing w:line="360" w:lineRule="auto"/>
        <w:ind w:firstLine="420"/>
        <w:rPr>
          <w:rFonts w:ascii="FangSong" w:eastAsia="FangSong" w:hAnsi="FangSong"/>
          <w:sz w:val="24"/>
        </w:rPr>
      </w:pPr>
      <w:r w:rsidRPr="00416C83">
        <w:rPr>
          <w:rFonts w:ascii="FangSong" w:eastAsia="FangSong" w:hAnsi="FangSong" w:hint="eastAsia"/>
          <w:sz w:val="24"/>
        </w:rPr>
        <w:t>第五十一条　对违法行为事实清楚，需要按照一般程序处以罚款的，应当自违法行为人接受处理之时起二十四小时内</w:t>
      </w:r>
      <w:proofErr w:type="gramStart"/>
      <w:r w:rsidRPr="00416C83">
        <w:rPr>
          <w:rFonts w:ascii="FangSong" w:eastAsia="FangSong" w:hAnsi="FangSong" w:hint="eastAsia"/>
          <w:sz w:val="24"/>
        </w:rPr>
        <w:t>作出</w:t>
      </w:r>
      <w:proofErr w:type="gramEnd"/>
      <w:r w:rsidRPr="00416C83">
        <w:rPr>
          <w:rFonts w:ascii="FangSong" w:eastAsia="FangSong" w:hAnsi="FangSong" w:hint="eastAsia"/>
          <w:sz w:val="24"/>
        </w:rPr>
        <w:t>处罚决定；处以暂扣机动车驾驶证的，应当自违法行为人接受处理之日起三日内</w:t>
      </w:r>
      <w:proofErr w:type="gramStart"/>
      <w:r w:rsidRPr="00416C83">
        <w:rPr>
          <w:rFonts w:ascii="FangSong" w:eastAsia="FangSong" w:hAnsi="FangSong" w:hint="eastAsia"/>
          <w:sz w:val="24"/>
        </w:rPr>
        <w:t>作出</w:t>
      </w:r>
      <w:proofErr w:type="gramEnd"/>
      <w:r w:rsidRPr="00416C83">
        <w:rPr>
          <w:rFonts w:ascii="FangSong" w:eastAsia="FangSong" w:hAnsi="FangSong" w:hint="eastAsia"/>
          <w:sz w:val="24"/>
        </w:rPr>
        <w:t>处罚决定；处以吊销机动车驾驶证的，应当自违法行为人接受处理或者听证程序结束之日起七日内</w:t>
      </w:r>
      <w:proofErr w:type="gramStart"/>
      <w:r w:rsidRPr="00416C83">
        <w:rPr>
          <w:rFonts w:ascii="FangSong" w:eastAsia="FangSong" w:hAnsi="FangSong" w:hint="eastAsia"/>
          <w:sz w:val="24"/>
        </w:rPr>
        <w:t>作出</w:t>
      </w:r>
      <w:proofErr w:type="gramEnd"/>
      <w:r w:rsidRPr="00416C83">
        <w:rPr>
          <w:rFonts w:ascii="FangSong" w:eastAsia="FangSong" w:hAnsi="FangSong" w:hint="eastAsia"/>
          <w:sz w:val="24"/>
        </w:rPr>
        <w:t>处罚决定，交通肇事构成犯罪的，应当在人民法院判决后及时</w:t>
      </w:r>
      <w:proofErr w:type="gramStart"/>
      <w:r w:rsidRPr="00416C83">
        <w:rPr>
          <w:rFonts w:ascii="FangSong" w:eastAsia="FangSong" w:hAnsi="FangSong" w:hint="eastAsia"/>
          <w:sz w:val="24"/>
        </w:rPr>
        <w:t>作出</w:t>
      </w:r>
      <w:proofErr w:type="gramEnd"/>
      <w:r w:rsidRPr="00416C83">
        <w:rPr>
          <w:rFonts w:ascii="FangSong" w:eastAsia="FangSong" w:hAnsi="FangSong" w:hint="eastAsia"/>
          <w:sz w:val="24"/>
        </w:rPr>
        <w:t>处罚决定。</w:t>
      </w:r>
    </w:p>
    <w:p w14:paraId="7AE47090" w14:textId="77777777" w:rsidR="00716776" w:rsidRPr="00416C83" w:rsidRDefault="00716776" w:rsidP="008E77E0">
      <w:pPr>
        <w:adjustRightInd w:val="0"/>
        <w:snapToGrid w:val="0"/>
        <w:spacing w:line="360" w:lineRule="auto"/>
        <w:ind w:firstLine="420"/>
        <w:rPr>
          <w:rFonts w:ascii="宋体" w:hAnsi="宋体"/>
          <w:sz w:val="24"/>
        </w:rPr>
      </w:pPr>
    </w:p>
    <w:p w14:paraId="02FD44E1" w14:textId="163968FD" w:rsidR="00FA19D0" w:rsidRPr="003B29DC" w:rsidRDefault="00FA19D0" w:rsidP="008E77E0">
      <w:pPr>
        <w:adjustRightInd w:val="0"/>
        <w:snapToGrid w:val="0"/>
        <w:spacing w:line="360" w:lineRule="auto"/>
        <w:ind w:firstLine="420"/>
        <w:rPr>
          <w:rFonts w:ascii="宋体" w:hAnsi="宋体"/>
          <w:sz w:val="24"/>
        </w:rPr>
      </w:pPr>
      <w:r w:rsidRPr="003B29DC">
        <w:rPr>
          <w:rFonts w:ascii="宋体" w:hAnsi="宋体" w:hint="eastAsia"/>
          <w:sz w:val="24"/>
        </w:rPr>
        <w:t>问题：</w:t>
      </w:r>
      <w:r w:rsidR="00895463" w:rsidRPr="003B29DC">
        <w:rPr>
          <w:rFonts w:ascii="宋体" w:hAnsi="宋体" w:hint="eastAsia"/>
          <w:sz w:val="24"/>
        </w:rPr>
        <w:t xml:space="preserve"> </w:t>
      </w:r>
    </w:p>
    <w:p w14:paraId="6EA5F55E" w14:textId="697A3CD9" w:rsidR="00FA19D0" w:rsidRPr="00416C83" w:rsidRDefault="00FA19D0" w:rsidP="008E77E0">
      <w:pPr>
        <w:adjustRightInd w:val="0"/>
        <w:snapToGrid w:val="0"/>
        <w:spacing w:line="360" w:lineRule="auto"/>
        <w:ind w:firstLine="420"/>
        <w:rPr>
          <w:rFonts w:ascii="宋体" w:hAnsi="宋体"/>
          <w:sz w:val="24"/>
        </w:rPr>
      </w:pPr>
      <w:r w:rsidRPr="00416C83">
        <w:rPr>
          <w:rFonts w:ascii="宋体" w:hAnsi="宋体" w:hint="eastAsia"/>
          <w:sz w:val="24"/>
        </w:rPr>
        <w:t>根据案例</w:t>
      </w:r>
      <w:r w:rsidR="00716776" w:rsidRPr="00416C83">
        <w:rPr>
          <w:rFonts w:ascii="宋体" w:hAnsi="宋体" w:hint="eastAsia"/>
          <w:sz w:val="24"/>
        </w:rPr>
        <w:t>所</w:t>
      </w:r>
      <w:r w:rsidRPr="00416C83">
        <w:rPr>
          <w:rFonts w:ascii="宋体" w:hAnsi="宋体" w:hint="eastAsia"/>
          <w:sz w:val="24"/>
        </w:rPr>
        <w:t>呈现的信息，试分析</w:t>
      </w:r>
      <w:r w:rsidR="002D7BA9" w:rsidRPr="00416C83">
        <w:rPr>
          <w:rFonts w:ascii="宋体" w:hAnsi="宋体" w:hint="eastAsia"/>
          <w:sz w:val="24"/>
        </w:rPr>
        <w:t>本案中</w:t>
      </w:r>
      <w:r w:rsidR="006A03EF" w:rsidRPr="00416C83">
        <w:rPr>
          <w:rFonts w:ascii="宋体" w:hAnsi="宋体" w:hint="eastAsia"/>
          <w:sz w:val="24"/>
        </w:rPr>
        <w:t>前两次</w:t>
      </w:r>
      <w:r w:rsidR="002F1E29" w:rsidRPr="00416C83">
        <w:rPr>
          <w:rFonts w:ascii="宋体" w:hAnsi="宋体" w:hint="eastAsia"/>
          <w:sz w:val="24"/>
        </w:rPr>
        <w:t>公安交通行政处罚可能涉及的行政法问题。</w:t>
      </w:r>
    </w:p>
    <w:p w14:paraId="428B0147" w14:textId="78FB94E9" w:rsidR="00EC16D5" w:rsidRPr="00416C83" w:rsidRDefault="00EC16D5" w:rsidP="008E77E0">
      <w:pPr>
        <w:spacing w:line="360" w:lineRule="auto"/>
        <w:rPr>
          <w:rFonts w:ascii="宋体" w:hAnsi="宋体"/>
          <w:sz w:val="24"/>
        </w:rPr>
      </w:pPr>
    </w:p>
    <w:sectPr w:rsidR="00EC16D5" w:rsidRPr="00416C8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F1AB2" w14:textId="77777777" w:rsidR="00B32830" w:rsidRDefault="00B32830" w:rsidP="002B2430">
      <w:r>
        <w:separator/>
      </w:r>
    </w:p>
  </w:endnote>
  <w:endnote w:type="continuationSeparator" w:id="0">
    <w:p w14:paraId="09478F5A" w14:textId="77777777" w:rsidR="00B32830" w:rsidRDefault="00B32830" w:rsidP="002B2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FangSong">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9990171"/>
      <w:docPartObj>
        <w:docPartGallery w:val="Page Numbers (Bottom of Page)"/>
        <w:docPartUnique/>
      </w:docPartObj>
    </w:sdtPr>
    <w:sdtContent>
      <w:p w14:paraId="63EE389E" w14:textId="02F77F9E" w:rsidR="000F177F" w:rsidRDefault="000F177F">
        <w:pPr>
          <w:pStyle w:val="a5"/>
          <w:jc w:val="center"/>
        </w:pPr>
        <w:r>
          <w:fldChar w:fldCharType="begin"/>
        </w:r>
        <w:r>
          <w:instrText>PAGE   \* MERGEFORMAT</w:instrText>
        </w:r>
        <w:r>
          <w:fldChar w:fldCharType="separate"/>
        </w:r>
        <w:r>
          <w:rPr>
            <w:lang w:val="zh-CN"/>
          </w:rPr>
          <w:t>2</w:t>
        </w:r>
        <w:r>
          <w:fldChar w:fldCharType="end"/>
        </w:r>
      </w:p>
    </w:sdtContent>
  </w:sdt>
  <w:p w14:paraId="425A79A8" w14:textId="77777777" w:rsidR="000F177F" w:rsidRDefault="000F177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59607" w14:textId="77777777" w:rsidR="00B32830" w:rsidRDefault="00B32830" w:rsidP="002B2430">
      <w:r>
        <w:separator/>
      </w:r>
    </w:p>
  </w:footnote>
  <w:footnote w:type="continuationSeparator" w:id="0">
    <w:p w14:paraId="32C770CE" w14:textId="77777777" w:rsidR="00B32830" w:rsidRDefault="00B32830" w:rsidP="002B24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EA3"/>
    <w:rsid w:val="00001A3F"/>
    <w:rsid w:val="00052902"/>
    <w:rsid w:val="00057A72"/>
    <w:rsid w:val="0008063E"/>
    <w:rsid w:val="000859CC"/>
    <w:rsid w:val="000B4D87"/>
    <w:rsid w:val="000F177F"/>
    <w:rsid w:val="00100BFF"/>
    <w:rsid w:val="00170ED8"/>
    <w:rsid w:val="001A49AC"/>
    <w:rsid w:val="002419A1"/>
    <w:rsid w:val="002B2430"/>
    <w:rsid w:val="002D7BA9"/>
    <w:rsid w:val="002F1E29"/>
    <w:rsid w:val="003B29DC"/>
    <w:rsid w:val="003E323D"/>
    <w:rsid w:val="00416C83"/>
    <w:rsid w:val="00462251"/>
    <w:rsid w:val="004B0B4C"/>
    <w:rsid w:val="004B3651"/>
    <w:rsid w:val="004C34FB"/>
    <w:rsid w:val="006163F3"/>
    <w:rsid w:val="00652BAE"/>
    <w:rsid w:val="00667AAF"/>
    <w:rsid w:val="00670AB1"/>
    <w:rsid w:val="00686215"/>
    <w:rsid w:val="006949A0"/>
    <w:rsid w:val="006A0250"/>
    <w:rsid w:val="006A03EF"/>
    <w:rsid w:val="006B2593"/>
    <w:rsid w:val="00716776"/>
    <w:rsid w:val="007234DD"/>
    <w:rsid w:val="007B1906"/>
    <w:rsid w:val="007D5B5D"/>
    <w:rsid w:val="00811A26"/>
    <w:rsid w:val="008443E3"/>
    <w:rsid w:val="008728D3"/>
    <w:rsid w:val="00895463"/>
    <w:rsid w:val="008C0145"/>
    <w:rsid w:val="008E77E0"/>
    <w:rsid w:val="009416CA"/>
    <w:rsid w:val="00961CE9"/>
    <w:rsid w:val="009744A7"/>
    <w:rsid w:val="00995BDA"/>
    <w:rsid w:val="009D21C8"/>
    <w:rsid w:val="009E06C2"/>
    <w:rsid w:val="009F6C47"/>
    <w:rsid w:val="009F7735"/>
    <w:rsid w:val="00AA76FD"/>
    <w:rsid w:val="00AC1DC9"/>
    <w:rsid w:val="00AC7716"/>
    <w:rsid w:val="00AD7A52"/>
    <w:rsid w:val="00B112C4"/>
    <w:rsid w:val="00B32830"/>
    <w:rsid w:val="00B8608F"/>
    <w:rsid w:val="00BC0EA3"/>
    <w:rsid w:val="00BD3906"/>
    <w:rsid w:val="00C55AAF"/>
    <w:rsid w:val="00C9005A"/>
    <w:rsid w:val="00CF0903"/>
    <w:rsid w:val="00D621C1"/>
    <w:rsid w:val="00D72B34"/>
    <w:rsid w:val="00D7413B"/>
    <w:rsid w:val="00DC1580"/>
    <w:rsid w:val="00DC4000"/>
    <w:rsid w:val="00E21F9F"/>
    <w:rsid w:val="00E821CB"/>
    <w:rsid w:val="00EC16D5"/>
    <w:rsid w:val="00EE4164"/>
    <w:rsid w:val="00EE71B4"/>
    <w:rsid w:val="00F04476"/>
    <w:rsid w:val="00FA19D0"/>
    <w:rsid w:val="00FE17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01B609"/>
  <w15:chartTrackingRefBased/>
  <w15:docId w15:val="{8B6CCCD0-4DA3-4D9E-B930-D054D9874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2B243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243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2B2430"/>
    <w:rPr>
      <w:sz w:val="18"/>
      <w:szCs w:val="18"/>
    </w:rPr>
  </w:style>
  <w:style w:type="paragraph" w:styleId="a5">
    <w:name w:val="footer"/>
    <w:basedOn w:val="a"/>
    <w:link w:val="a6"/>
    <w:uiPriority w:val="99"/>
    <w:unhideWhenUsed/>
    <w:rsid w:val="002B243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2B243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1</Pages>
  <Words>586</Words>
  <Characters>3344</Characters>
  <Application>Microsoft Office Word</Application>
  <DocSecurity>0</DocSecurity>
  <Lines>27</Lines>
  <Paragraphs>7</Paragraphs>
  <ScaleCrop>false</ScaleCrop>
  <Company/>
  <LinksUpToDate>false</LinksUpToDate>
  <CharactersWithSpaces>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 英明</dc:creator>
  <cp:keywords/>
  <dc:description/>
  <cp:lastModifiedBy>Yang Sichun</cp:lastModifiedBy>
  <cp:revision>24</cp:revision>
  <dcterms:created xsi:type="dcterms:W3CDTF">2021-06-23T11:31:00Z</dcterms:created>
  <dcterms:modified xsi:type="dcterms:W3CDTF">2021-07-04T02:29:00Z</dcterms:modified>
</cp:coreProperties>
</file>