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    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报名须知</w:t>
      </w:r>
    </w:p>
    <w:bookmarkEnd w:id="0"/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报名的大学生必须是青浦籍，即户口所在地为青浦，学历最低为全日制本科在读。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挂职锻炼时间：7月10日-8月31日（不含双休日），确保这段时间本人在青浦且没有其他安排。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学校团委推荐的学生必能参与此项挂职锻炼活动，个人自荐则择优录取。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岗位匹配原则如下：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挂职意向与岗位所在领域匹配；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所学专业与岗位所需专业匹配；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住所地址与岗位所在单位地址匹配。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岗位匹配情况于6月底反馈至学生所在高校团组织。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5、挂职期满后，团区委联合区人才办对挂职大学生进行考核和评定，对表现合格的挂职大学生下发挂职证书，对表现优异的挂职大学生下发优秀挂职证书。同时，形成《挂职鉴定表》存入本人档案。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6、挂职期满后，团区委会同区人才办根据挂职大学生表现情况发放挂职综合补贴。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更多情况，请关注【青春青浦】微信订阅号。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1414145" cy="1414145"/>
            <wp:effectExtent l="0" t="0" r="14605" b="14605"/>
            <wp:wrapTight wrapText="bothSides">
              <wp:wrapPolygon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1" name="图片 1" descr="二维码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</w:rPr>
        <w:t>39292000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联系人：陆老师</w:t>
      </w:r>
    </w:p>
    <w:p>
      <w:pPr>
        <w:widowControl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共青团青浦区委员会</w:t>
      </w:r>
    </w:p>
    <w:p>
      <w:pPr>
        <w:widowControl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2017年5月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6A36"/>
    <w:multiLevelType w:val="singleLevel"/>
    <w:tmpl w:val="55516A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516AAC"/>
    <w:multiLevelType w:val="singleLevel"/>
    <w:tmpl w:val="55516A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00B8"/>
    <w:rsid w:val="7C8E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2017-05-25T08:41:00Z</dcterms:created>
  <dc:creator>asusjskj</dc:creator>
  <cp:lastModifiedBy>asusjskj</cp:lastModifiedBy>
  <dcterms:modified xsi:type="dcterms:W3CDTF">2017-05-25T08:41:29Z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