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附件</w:t>
      </w:r>
      <w:r>
        <w:rPr>
          <w:rFonts w:hint="eastAsia" w:ascii="黑体" w:hAnsi="黑体" w:eastAsia="黑体" w:cs="黑体"/>
          <w:sz w:val="32"/>
          <w:szCs w:val="32"/>
          <w:lang w:val="en-US" w:eastAsia="zh-CN"/>
        </w:rPr>
        <w:t>1</w:t>
      </w:r>
      <w:r>
        <w:rPr>
          <w:rFonts w:hint="eastAsia" w:ascii="黑体" w:hAnsi="黑体" w:eastAsia="黑体" w:cs="黑体"/>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黑体" w:hAnsi="黑体" w:eastAsia="黑体" w:cs="黑体"/>
          <w:sz w:val="32"/>
          <w:szCs w:val="32"/>
        </w:rPr>
      </w:pPr>
      <w:bookmarkStart w:id="0" w:name="_GoBack"/>
      <w:r>
        <w:rPr>
          <w:rFonts w:hint="eastAsia" w:ascii="黑体" w:hAnsi="黑体" w:eastAsia="黑体" w:cs="黑体"/>
          <w:sz w:val="32"/>
          <w:szCs w:val="32"/>
        </w:rPr>
        <w:t>基层团组织“</w:t>
      </w:r>
      <w:r>
        <w:rPr>
          <w:rFonts w:hint="eastAsia" w:ascii="黑体" w:hAnsi="黑体" w:eastAsia="黑体" w:cs="黑体"/>
          <w:sz w:val="32"/>
          <w:szCs w:val="32"/>
          <w:lang w:val="en-US" w:eastAsia="zh-CN"/>
        </w:rPr>
        <w:t>一学一做</w:t>
      </w:r>
      <w:r>
        <w:rPr>
          <w:rFonts w:hint="eastAsia" w:ascii="黑体" w:hAnsi="黑体" w:eastAsia="黑体" w:cs="黑体"/>
          <w:sz w:val="32"/>
          <w:szCs w:val="32"/>
        </w:rPr>
        <w:t>”专题组织生活会工作流程</w:t>
      </w:r>
    </w:p>
    <w:bookmarkEnd w:id="0"/>
    <w:tbl>
      <w:tblPr>
        <w:tblStyle w:val="4"/>
        <w:tblW w:w="10600" w:type="dxa"/>
        <w:jc w:val="center"/>
        <w:tblInd w:w="-919" w:type="dxa"/>
        <w:tblLayout w:type="fixed"/>
        <w:tblCellMar>
          <w:top w:w="0" w:type="dxa"/>
          <w:left w:w="108" w:type="dxa"/>
          <w:bottom w:w="0" w:type="dxa"/>
          <w:right w:w="108" w:type="dxa"/>
        </w:tblCellMar>
      </w:tblPr>
      <w:tblGrid>
        <w:gridCol w:w="1942"/>
        <w:gridCol w:w="791"/>
        <w:gridCol w:w="1464"/>
        <w:gridCol w:w="6403"/>
      </w:tblGrid>
      <w:tr>
        <w:tblPrEx>
          <w:tblLayout w:type="fixed"/>
          <w:tblCellMar>
            <w:top w:w="0" w:type="dxa"/>
            <w:left w:w="108" w:type="dxa"/>
            <w:bottom w:w="0" w:type="dxa"/>
            <w:right w:w="108" w:type="dxa"/>
          </w:tblCellMar>
        </w:tblPrEx>
        <w:trPr>
          <w:trHeight w:val="669" w:hRule="atLeast"/>
          <w:jc w:val="center"/>
        </w:trPr>
        <w:tc>
          <w:tcPr>
            <w:tcW w:w="194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kern w:val="0"/>
                <w:sz w:val="21"/>
                <w:szCs w:val="21"/>
              </w:rPr>
            </w:pPr>
            <w:r>
              <w:rPr>
                <w:rFonts w:hint="eastAsia" w:ascii="宋体" w:hAnsi="宋体" w:cs="宋体"/>
                <w:b/>
                <w:bCs/>
                <w:kern w:val="0"/>
                <w:sz w:val="21"/>
                <w:szCs w:val="21"/>
              </w:rPr>
              <w:t>项目</w:t>
            </w:r>
          </w:p>
        </w:tc>
        <w:tc>
          <w:tcPr>
            <w:tcW w:w="791"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b/>
                <w:bCs/>
                <w:kern w:val="0"/>
                <w:sz w:val="21"/>
                <w:szCs w:val="21"/>
              </w:rPr>
            </w:pPr>
            <w:r>
              <w:rPr>
                <w:rFonts w:hint="eastAsia" w:ascii="宋体" w:hAnsi="宋体" w:cs="宋体"/>
                <w:b/>
                <w:bCs/>
                <w:kern w:val="0"/>
                <w:sz w:val="21"/>
                <w:szCs w:val="21"/>
              </w:rPr>
              <w:t>序号</w:t>
            </w:r>
          </w:p>
        </w:tc>
        <w:tc>
          <w:tcPr>
            <w:tcW w:w="1464"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b/>
                <w:bCs/>
                <w:kern w:val="0"/>
                <w:sz w:val="21"/>
                <w:szCs w:val="21"/>
              </w:rPr>
            </w:pPr>
            <w:r>
              <w:rPr>
                <w:rFonts w:hint="eastAsia" w:ascii="宋体" w:hAnsi="宋体" w:cs="宋体"/>
                <w:b/>
                <w:bCs/>
                <w:kern w:val="0"/>
                <w:sz w:val="21"/>
                <w:szCs w:val="21"/>
              </w:rPr>
              <w:t>主要任务</w:t>
            </w:r>
          </w:p>
        </w:tc>
        <w:tc>
          <w:tcPr>
            <w:tcW w:w="6403"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b/>
                <w:bCs/>
                <w:kern w:val="0"/>
                <w:sz w:val="21"/>
                <w:szCs w:val="21"/>
              </w:rPr>
            </w:pPr>
            <w:r>
              <w:rPr>
                <w:rFonts w:hint="eastAsia" w:ascii="宋体" w:hAnsi="宋体" w:cs="宋体"/>
                <w:b/>
                <w:bCs/>
                <w:kern w:val="0"/>
                <w:sz w:val="21"/>
                <w:szCs w:val="21"/>
              </w:rPr>
              <w:t>工作要求</w:t>
            </w:r>
          </w:p>
        </w:tc>
      </w:tr>
      <w:tr>
        <w:tblPrEx>
          <w:tblLayout w:type="fixed"/>
          <w:tblCellMar>
            <w:top w:w="0" w:type="dxa"/>
            <w:left w:w="108" w:type="dxa"/>
            <w:bottom w:w="0" w:type="dxa"/>
            <w:right w:w="108" w:type="dxa"/>
          </w:tblCellMar>
        </w:tblPrEx>
        <w:trPr>
          <w:trHeight w:val="2163" w:hRule="atLeast"/>
          <w:jc w:val="center"/>
        </w:trPr>
        <w:tc>
          <w:tcPr>
            <w:tcW w:w="1942"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kern w:val="0"/>
                <w:sz w:val="21"/>
                <w:szCs w:val="21"/>
              </w:rPr>
            </w:pPr>
            <w:r>
              <w:rPr>
                <w:rFonts w:hint="eastAsia" w:ascii="宋体" w:hAnsi="宋体" w:cs="宋体"/>
                <w:kern w:val="0"/>
                <w:sz w:val="21"/>
                <w:szCs w:val="21"/>
              </w:rPr>
              <w:t>一、做好筹备工作</w:t>
            </w:r>
          </w:p>
        </w:tc>
        <w:tc>
          <w:tcPr>
            <w:tcW w:w="791"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1"/>
                <w:szCs w:val="21"/>
              </w:rPr>
            </w:pPr>
            <w:r>
              <w:rPr>
                <w:rFonts w:hint="eastAsia" w:ascii="宋体" w:hAnsi="宋体" w:cs="宋体"/>
                <w:kern w:val="0"/>
                <w:sz w:val="21"/>
                <w:szCs w:val="21"/>
              </w:rPr>
              <w:t>1</w:t>
            </w:r>
          </w:p>
        </w:tc>
        <w:tc>
          <w:tcPr>
            <w:tcW w:w="1464"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组织集中学习，打牢思想基础</w:t>
            </w:r>
          </w:p>
        </w:tc>
        <w:tc>
          <w:tcPr>
            <w:tcW w:w="640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1.深入学习习近平总书记系列重要讲话精神和治国理政新理念新思想新战略，特别是关于青少年和共青团工作的重要论述，学习团章、团史和团内相关文件，增强开好专题组织生活会、搞好团员评议的主动性、自觉性。</w:t>
            </w:r>
            <w:r>
              <w:rPr>
                <w:rFonts w:hint="eastAsia" w:ascii="宋体" w:hAnsi="宋体" w:cs="宋体"/>
                <w:b/>
                <w:bCs/>
                <w:kern w:val="0"/>
                <w:sz w:val="21"/>
                <w:szCs w:val="21"/>
              </w:rPr>
              <w:t>基层团委或团总支（支部）负责人要为全体团员以“怎样做一名合格团员”为主题，讲一次团课。每名团员要在学习基础上撰写一份学习心得。</w:t>
            </w:r>
          </w:p>
        </w:tc>
      </w:tr>
      <w:tr>
        <w:tblPrEx>
          <w:tblLayout w:type="fixed"/>
          <w:tblCellMar>
            <w:top w:w="0" w:type="dxa"/>
            <w:left w:w="108" w:type="dxa"/>
            <w:bottom w:w="0" w:type="dxa"/>
            <w:right w:w="108" w:type="dxa"/>
          </w:tblCellMar>
        </w:tblPrEx>
        <w:trPr>
          <w:trHeight w:val="988" w:hRule="atLeast"/>
          <w:jc w:val="center"/>
        </w:trPr>
        <w:tc>
          <w:tcPr>
            <w:tcW w:w="1942"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kern w:val="0"/>
                <w:sz w:val="21"/>
                <w:szCs w:val="21"/>
              </w:rPr>
            </w:pPr>
          </w:p>
        </w:tc>
        <w:tc>
          <w:tcPr>
            <w:tcW w:w="791"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21"/>
                <w:szCs w:val="21"/>
              </w:rPr>
            </w:pPr>
          </w:p>
        </w:tc>
        <w:tc>
          <w:tcPr>
            <w:tcW w:w="1464"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21"/>
                <w:szCs w:val="21"/>
              </w:rPr>
            </w:pPr>
          </w:p>
        </w:tc>
        <w:tc>
          <w:tcPr>
            <w:tcW w:w="640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2.学习了解专题组织生活会和团员评议的工作要求，搞清楚开展专题组织生活会和团员评议的目的和方法。</w:t>
            </w:r>
          </w:p>
        </w:tc>
      </w:tr>
      <w:tr>
        <w:tblPrEx>
          <w:tblLayout w:type="fixed"/>
          <w:tblCellMar>
            <w:top w:w="0" w:type="dxa"/>
            <w:left w:w="108" w:type="dxa"/>
            <w:bottom w:w="0" w:type="dxa"/>
            <w:right w:w="108" w:type="dxa"/>
          </w:tblCellMar>
        </w:tblPrEx>
        <w:trPr>
          <w:trHeight w:val="927" w:hRule="atLeast"/>
          <w:jc w:val="center"/>
        </w:trPr>
        <w:tc>
          <w:tcPr>
            <w:tcW w:w="1942"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kern w:val="0"/>
                <w:sz w:val="21"/>
                <w:szCs w:val="21"/>
              </w:rPr>
            </w:pPr>
          </w:p>
        </w:tc>
        <w:tc>
          <w:tcPr>
            <w:tcW w:w="79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1"/>
                <w:szCs w:val="21"/>
              </w:rPr>
            </w:pPr>
            <w:r>
              <w:rPr>
                <w:rFonts w:hint="eastAsia" w:ascii="宋体" w:hAnsi="宋体" w:cs="宋体"/>
                <w:kern w:val="0"/>
                <w:sz w:val="21"/>
                <w:szCs w:val="21"/>
              </w:rPr>
              <w:t>2</w:t>
            </w:r>
          </w:p>
        </w:tc>
        <w:tc>
          <w:tcPr>
            <w:tcW w:w="146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认真梳理团员履行义务情况</w:t>
            </w:r>
          </w:p>
        </w:tc>
        <w:tc>
          <w:tcPr>
            <w:tcW w:w="640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梳理一年来团员按期缴纳团费、上团课、参加组织生活、接受团组织交办任务、成为注册志愿者等方面情况。</w:t>
            </w:r>
          </w:p>
        </w:tc>
      </w:tr>
      <w:tr>
        <w:tblPrEx>
          <w:tblLayout w:type="fixed"/>
          <w:tblCellMar>
            <w:top w:w="0" w:type="dxa"/>
            <w:left w:w="108" w:type="dxa"/>
            <w:bottom w:w="0" w:type="dxa"/>
            <w:right w:w="108" w:type="dxa"/>
          </w:tblCellMar>
        </w:tblPrEx>
        <w:trPr>
          <w:trHeight w:val="1309" w:hRule="atLeast"/>
          <w:jc w:val="center"/>
        </w:trPr>
        <w:tc>
          <w:tcPr>
            <w:tcW w:w="1942"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kern w:val="0"/>
                <w:sz w:val="21"/>
                <w:szCs w:val="21"/>
              </w:rPr>
            </w:pPr>
          </w:p>
        </w:tc>
        <w:tc>
          <w:tcPr>
            <w:tcW w:w="79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1"/>
                <w:szCs w:val="21"/>
              </w:rPr>
            </w:pPr>
            <w:r>
              <w:rPr>
                <w:rFonts w:hint="eastAsia" w:ascii="宋体" w:hAnsi="宋体" w:cs="宋体"/>
                <w:kern w:val="0"/>
                <w:sz w:val="21"/>
                <w:szCs w:val="21"/>
              </w:rPr>
              <w:t>3</w:t>
            </w:r>
          </w:p>
        </w:tc>
        <w:tc>
          <w:tcPr>
            <w:tcW w:w="146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开展谈心谈话，广泛征求意见</w:t>
            </w:r>
          </w:p>
        </w:tc>
        <w:tc>
          <w:tcPr>
            <w:tcW w:w="640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结合工作实际，团（总支）支部班子成员之间必谈，班子成员和团员之间要广泛谈。主动征求团员、青年对团（总支）支部班子的意见。团（总支）支部书记要带头谈、带头听取意见。</w:t>
            </w:r>
          </w:p>
        </w:tc>
      </w:tr>
      <w:tr>
        <w:tblPrEx>
          <w:tblLayout w:type="fixed"/>
          <w:tblCellMar>
            <w:top w:w="0" w:type="dxa"/>
            <w:left w:w="108" w:type="dxa"/>
            <w:bottom w:w="0" w:type="dxa"/>
            <w:right w:w="108" w:type="dxa"/>
          </w:tblCellMar>
        </w:tblPrEx>
        <w:trPr>
          <w:trHeight w:val="936" w:hRule="atLeast"/>
          <w:jc w:val="center"/>
        </w:trPr>
        <w:tc>
          <w:tcPr>
            <w:tcW w:w="1942"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kern w:val="0"/>
                <w:sz w:val="21"/>
                <w:szCs w:val="21"/>
              </w:rPr>
            </w:pPr>
          </w:p>
        </w:tc>
        <w:tc>
          <w:tcPr>
            <w:tcW w:w="79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1"/>
                <w:szCs w:val="21"/>
              </w:rPr>
            </w:pPr>
            <w:r>
              <w:rPr>
                <w:rFonts w:hint="eastAsia" w:ascii="宋体" w:hAnsi="宋体" w:cs="宋体"/>
                <w:kern w:val="0"/>
                <w:sz w:val="21"/>
                <w:szCs w:val="21"/>
              </w:rPr>
              <w:t>4</w:t>
            </w:r>
          </w:p>
        </w:tc>
        <w:tc>
          <w:tcPr>
            <w:tcW w:w="146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制定工作方案</w:t>
            </w:r>
          </w:p>
        </w:tc>
        <w:tc>
          <w:tcPr>
            <w:tcW w:w="640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制定专题组织生活会和开展团员评议工作方案，提出时间安排、工作内容、方法、会议组织形式和工作要求。</w:t>
            </w:r>
          </w:p>
        </w:tc>
      </w:tr>
      <w:tr>
        <w:tblPrEx>
          <w:tblLayout w:type="fixed"/>
          <w:tblCellMar>
            <w:top w:w="0" w:type="dxa"/>
            <w:left w:w="108" w:type="dxa"/>
            <w:bottom w:w="0" w:type="dxa"/>
            <w:right w:w="108" w:type="dxa"/>
          </w:tblCellMar>
        </w:tblPrEx>
        <w:trPr>
          <w:trHeight w:val="1736" w:hRule="atLeast"/>
          <w:jc w:val="center"/>
        </w:trPr>
        <w:tc>
          <w:tcPr>
            <w:tcW w:w="1942"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kern w:val="0"/>
                <w:sz w:val="21"/>
                <w:szCs w:val="21"/>
              </w:rPr>
            </w:pPr>
          </w:p>
        </w:tc>
        <w:tc>
          <w:tcPr>
            <w:tcW w:w="791"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1"/>
                <w:szCs w:val="21"/>
              </w:rPr>
            </w:pPr>
            <w:r>
              <w:rPr>
                <w:rFonts w:hint="eastAsia" w:ascii="宋体" w:hAnsi="宋体" w:cs="宋体"/>
                <w:kern w:val="0"/>
                <w:sz w:val="21"/>
                <w:szCs w:val="21"/>
              </w:rPr>
              <w:t>5</w:t>
            </w:r>
          </w:p>
        </w:tc>
        <w:tc>
          <w:tcPr>
            <w:tcW w:w="1464"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对照标准，查找问题</w:t>
            </w:r>
          </w:p>
        </w:tc>
        <w:tc>
          <w:tcPr>
            <w:tcW w:w="640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1.每名团员要以2013年5月4日习近平总书记同各界优秀青年代表座谈时的重要讲话为标尺，分析自身在坚定理想信念、练就过硬本领、勇于创新创造、矢志艰苦奋斗、锤炼高尚品格等五个方面的表现情况，查摆存在的问题，提出整改措施。</w:t>
            </w:r>
          </w:p>
        </w:tc>
      </w:tr>
      <w:tr>
        <w:tblPrEx>
          <w:tblLayout w:type="fixed"/>
          <w:tblCellMar>
            <w:top w:w="0" w:type="dxa"/>
            <w:left w:w="108" w:type="dxa"/>
            <w:bottom w:w="0" w:type="dxa"/>
            <w:right w:w="108" w:type="dxa"/>
          </w:tblCellMar>
        </w:tblPrEx>
        <w:trPr>
          <w:trHeight w:val="3286" w:hRule="atLeast"/>
          <w:jc w:val="center"/>
        </w:trPr>
        <w:tc>
          <w:tcPr>
            <w:tcW w:w="1942"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kern w:val="0"/>
                <w:sz w:val="21"/>
                <w:szCs w:val="21"/>
              </w:rPr>
            </w:pPr>
          </w:p>
        </w:tc>
        <w:tc>
          <w:tcPr>
            <w:tcW w:w="791"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21"/>
                <w:szCs w:val="21"/>
              </w:rPr>
            </w:pPr>
          </w:p>
        </w:tc>
        <w:tc>
          <w:tcPr>
            <w:tcW w:w="1464"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21"/>
                <w:szCs w:val="21"/>
              </w:rPr>
            </w:pPr>
          </w:p>
        </w:tc>
        <w:tc>
          <w:tcPr>
            <w:tcW w:w="640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2.团（总支）支部班子要查找在执行上级团组织决定、严格“三会两制一课”等团的组织生活制度、加强团员教育管理、教育引领和联系服务团员青年，以及加强自身建设等方面存在的突出问题。重点检查是否存在以下四个方面问题：（1）没有建立规范的团员档案；（2）没有按照上级分配名额和标准、程序发展团员；（3）没有按规定向团员收缴团费、向上级团组织缴纳团费；（4）不能经常性开展组织生活和团的活动。在深入查找剖析的基础上，团（总支）支部班子要列出问题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71" w:hRule="atLeast"/>
          <w:jc w:val="center"/>
        </w:trPr>
        <w:tc>
          <w:tcPr>
            <w:tcW w:w="1942" w:type="dxa"/>
            <w:vMerge w:val="restart"/>
            <w:tcBorders>
              <w:tl2br w:val="nil"/>
              <w:tr2bl w:val="nil"/>
            </w:tcBorders>
            <w:shd w:val="clear" w:color="auto" w:fill="auto"/>
            <w:vAlign w:val="center"/>
          </w:tcPr>
          <w:p>
            <w:pPr>
              <w:widowControl/>
              <w:jc w:val="center"/>
              <w:rPr>
                <w:rFonts w:ascii="宋体" w:hAnsi="宋体" w:cs="宋体"/>
                <w:kern w:val="0"/>
                <w:sz w:val="21"/>
                <w:szCs w:val="21"/>
              </w:rPr>
            </w:pPr>
            <w:r>
              <w:rPr>
                <w:rFonts w:hint="eastAsia" w:ascii="宋体" w:hAnsi="宋体" w:cs="宋体"/>
                <w:kern w:val="0"/>
                <w:sz w:val="21"/>
                <w:szCs w:val="21"/>
              </w:rPr>
              <w:t>二、开好支委会和团员大会</w:t>
            </w:r>
          </w:p>
        </w:tc>
        <w:tc>
          <w:tcPr>
            <w:tcW w:w="791" w:type="dxa"/>
            <w:vMerge w:val="restart"/>
            <w:tcBorders>
              <w:tl2br w:val="nil"/>
              <w:tr2bl w:val="nil"/>
            </w:tcBorders>
            <w:shd w:val="clear" w:color="auto" w:fill="auto"/>
            <w:vAlign w:val="center"/>
          </w:tcPr>
          <w:p>
            <w:pPr>
              <w:widowControl/>
              <w:jc w:val="center"/>
              <w:rPr>
                <w:rFonts w:ascii="宋体" w:hAnsi="宋体" w:cs="宋体"/>
                <w:kern w:val="0"/>
                <w:sz w:val="21"/>
                <w:szCs w:val="21"/>
              </w:rPr>
            </w:pPr>
            <w:r>
              <w:rPr>
                <w:rFonts w:hint="eastAsia" w:ascii="宋体" w:hAnsi="宋体" w:cs="宋体"/>
                <w:kern w:val="0"/>
                <w:sz w:val="21"/>
                <w:szCs w:val="21"/>
              </w:rPr>
              <w:t>1</w:t>
            </w:r>
          </w:p>
        </w:tc>
        <w:tc>
          <w:tcPr>
            <w:tcW w:w="1464" w:type="dxa"/>
            <w:vMerge w:val="restart"/>
            <w:tcBorders>
              <w:tl2br w:val="nil"/>
              <w:tr2bl w:val="nil"/>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支委会</w:t>
            </w:r>
          </w:p>
        </w:tc>
        <w:tc>
          <w:tcPr>
            <w:tcW w:w="6403" w:type="dxa"/>
            <w:tcBorders>
              <w:tl2br w:val="nil"/>
              <w:tr2bl w:val="nil"/>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1.团（总支）支部书记代表班子说明征求意见和查摆问题情况，集体研究提出整改措施，并带头开展批评和自我批评。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4" w:hRule="atLeast"/>
          <w:jc w:val="center"/>
        </w:trPr>
        <w:tc>
          <w:tcPr>
            <w:tcW w:w="1942" w:type="dxa"/>
            <w:vMerge w:val="continue"/>
            <w:tcBorders>
              <w:tl2br w:val="nil"/>
              <w:tr2bl w:val="nil"/>
            </w:tcBorders>
            <w:vAlign w:val="center"/>
          </w:tcPr>
          <w:p>
            <w:pPr>
              <w:widowControl/>
              <w:jc w:val="left"/>
              <w:rPr>
                <w:rFonts w:ascii="宋体" w:hAnsi="宋体" w:cs="宋体"/>
                <w:kern w:val="0"/>
                <w:sz w:val="21"/>
                <w:szCs w:val="21"/>
              </w:rPr>
            </w:pPr>
          </w:p>
        </w:tc>
        <w:tc>
          <w:tcPr>
            <w:tcW w:w="791" w:type="dxa"/>
            <w:vMerge w:val="continue"/>
            <w:tcBorders>
              <w:tl2br w:val="nil"/>
              <w:tr2bl w:val="nil"/>
            </w:tcBorders>
            <w:vAlign w:val="center"/>
          </w:tcPr>
          <w:p>
            <w:pPr>
              <w:widowControl/>
              <w:jc w:val="left"/>
              <w:rPr>
                <w:rFonts w:ascii="宋体" w:hAnsi="宋体" w:cs="宋体"/>
                <w:kern w:val="0"/>
                <w:sz w:val="21"/>
                <w:szCs w:val="21"/>
              </w:rPr>
            </w:pPr>
          </w:p>
        </w:tc>
        <w:tc>
          <w:tcPr>
            <w:tcW w:w="1464" w:type="dxa"/>
            <w:vMerge w:val="continue"/>
            <w:tcBorders>
              <w:tl2br w:val="nil"/>
              <w:tr2bl w:val="nil"/>
            </w:tcBorders>
            <w:vAlign w:val="center"/>
          </w:tcPr>
          <w:p>
            <w:pPr>
              <w:widowControl/>
              <w:jc w:val="left"/>
              <w:rPr>
                <w:rFonts w:ascii="宋体" w:hAnsi="宋体" w:cs="宋体"/>
                <w:kern w:val="0"/>
                <w:sz w:val="21"/>
                <w:szCs w:val="21"/>
              </w:rPr>
            </w:pPr>
          </w:p>
        </w:tc>
        <w:tc>
          <w:tcPr>
            <w:tcW w:w="6403" w:type="dxa"/>
            <w:tcBorders>
              <w:tl2br w:val="nil"/>
              <w:tr2bl w:val="nil"/>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2.其他支委对团（总支）支部书记开展批评。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71" w:hRule="atLeast"/>
          <w:jc w:val="center"/>
        </w:trPr>
        <w:tc>
          <w:tcPr>
            <w:tcW w:w="1942" w:type="dxa"/>
            <w:vMerge w:val="continue"/>
            <w:tcBorders>
              <w:tl2br w:val="nil"/>
              <w:tr2bl w:val="nil"/>
            </w:tcBorders>
            <w:vAlign w:val="center"/>
          </w:tcPr>
          <w:p>
            <w:pPr>
              <w:widowControl/>
              <w:jc w:val="left"/>
              <w:rPr>
                <w:rFonts w:ascii="宋体" w:hAnsi="宋体" w:cs="宋体"/>
                <w:kern w:val="0"/>
                <w:sz w:val="21"/>
                <w:szCs w:val="21"/>
              </w:rPr>
            </w:pPr>
          </w:p>
        </w:tc>
        <w:tc>
          <w:tcPr>
            <w:tcW w:w="791" w:type="dxa"/>
            <w:vMerge w:val="continue"/>
            <w:tcBorders>
              <w:tl2br w:val="nil"/>
              <w:tr2bl w:val="nil"/>
            </w:tcBorders>
            <w:vAlign w:val="center"/>
          </w:tcPr>
          <w:p>
            <w:pPr>
              <w:widowControl/>
              <w:jc w:val="left"/>
              <w:rPr>
                <w:rFonts w:ascii="宋体" w:hAnsi="宋体" w:cs="宋体"/>
                <w:kern w:val="0"/>
                <w:sz w:val="21"/>
                <w:szCs w:val="21"/>
              </w:rPr>
            </w:pPr>
          </w:p>
        </w:tc>
        <w:tc>
          <w:tcPr>
            <w:tcW w:w="1464" w:type="dxa"/>
            <w:vMerge w:val="continue"/>
            <w:tcBorders>
              <w:tl2br w:val="nil"/>
              <w:tr2bl w:val="nil"/>
            </w:tcBorders>
            <w:vAlign w:val="center"/>
          </w:tcPr>
          <w:p>
            <w:pPr>
              <w:widowControl/>
              <w:jc w:val="left"/>
              <w:rPr>
                <w:rFonts w:ascii="宋体" w:hAnsi="宋体" w:cs="宋体"/>
                <w:kern w:val="0"/>
                <w:sz w:val="21"/>
                <w:szCs w:val="21"/>
              </w:rPr>
            </w:pPr>
          </w:p>
        </w:tc>
        <w:tc>
          <w:tcPr>
            <w:tcW w:w="6403" w:type="dxa"/>
            <w:tcBorders>
              <w:tl2br w:val="nil"/>
              <w:tr2bl w:val="nil"/>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3.支委逐个开展批评和自我批评，团（总支）支部书记带头对支部委员提出批评。相互批评既要直面问题、坦诚相见，又要实事求是、出于公心。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9" w:hRule="atLeast"/>
          <w:jc w:val="center"/>
        </w:trPr>
        <w:tc>
          <w:tcPr>
            <w:tcW w:w="1942" w:type="dxa"/>
            <w:vMerge w:val="continue"/>
            <w:tcBorders>
              <w:tl2br w:val="nil"/>
              <w:tr2bl w:val="nil"/>
            </w:tcBorders>
            <w:vAlign w:val="center"/>
          </w:tcPr>
          <w:p>
            <w:pPr>
              <w:widowControl/>
              <w:jc w:val="left"/>
              <w:rPr>
                <w:rFonts w:ascii="宋体" w:hAnsi="宋体" w:cs="宋体"/>
                <w:kern w:val="0"/>
                <w:sz w:val="21"/>
                <w:szCs w:val="21"/>
              </w:rPr>
            </w:pPr>
          </w:p>
        </w:tc>
        <w:tc>
          <w:tcPr>
            <w:tcW w:w="791" w:type="dxa"/>
            <w:vMerge w:val="restart"/>
            <w:tcBorders>
              <w:tl2br w:val="nil"/>
              <w:tr2bl w:val="nil"/>
            </w:tcBorders>
            <w:shd w:val="clear" w:color="auto" w:fill="auto"/>
            <w:vAlign w:val="center"/>
          </w:tcPr>
          <w:p>
            <w:pPr>
              <w:widowControl/>
              <w:jc w:val="center"/>
              <w:rPr>
                <w:rFonts w:ascii="宋体" w:hAnsi="宋体" w:cs="宋体"/>
                <w:kern w:val="0"/>
                <w:sz w:val="21"/>
                <w:szCs w:val="21"/>
              </w:rPr>
            </w:pPr>
            <w:r>
              <w:rPr>
                <w:rFonts w:hint="eastAsia" w:ascii="宋体" w:hAnsi="宋体" w:cs="宋体"/>
                <w:kern w:val="0"/>
                <w:sz w:val="21"/>
                <w:szCs w:val="21"/>
              </w:rPr>
              <w:t>2</w:t>
            </w:r>
          </w:p>
        </w:tc>
        <w:tc>
          <w:tcPr>
            <w:tcW w:w="1464" w:type="dxa"/>
            <w:vMerge w:val="restart"/>
            <w:tcBorders>
              <w:tl2br w:val="nil"/>
              <w:tr2bl w:val="nil"/>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召开团员大会，评议团员</w:t>
            </w:r>
            <w:r>
              <w:rPr>
                <w:rFonts w:hint="eastAsia" w:ascii="宋体" w:hAnsi="宋体" w:cs="宋体"/>
                <w:b/>
                <w:bCs/>
                <w:kern w:val="0"/>
                <w:sz w:val="21"/>
                <w:szCs w:val="21"/>
              </w:rPr>
              <w:t>（到会团员须超过应到会团员总数的三分之二）</w:t>
            </w:r>
          </w:p>
        </w:tc>
        <w:tc>
          <w:tcPr>
            <w:tcW w:w="6403" w:type="dxa"/>
            <w:tcBorders>
              <w:tl2br w:val="nil"/>
              <w:tr2bl w:val="nil"/>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1.团（总支）支部书记通报班子查摆问题、开展批评和自我批评情况。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2" w:hRule="atLeast"/>
          <w:jc w:val="center"/>
        </w:trPr>
        <w:tc>
          <w:tcPr>
            <w:tcW w:w="1942" w:type="dxa"/>
            <w:vMerge w:val="continue"/>
            <w:tcBorders>
              <w:tl2br w:val="nil"/>
              <w:tr2bl w:val="nil"/>
            </w:tcBorders>
            <w:vAlign w:val="center"/>
          </w:tcPr>
          <w:p>
            <w:pPr>
              <w:widowControl/>
              <w:jc w:val="left"/>
              <w:rPr>
                <w:rFonts w:ascii="宋体" w:hAnsi="宋体" w:cs="宋体"/>
                <w:kern w:val="0"/>
                <w:sz w:val="21"/>
                <w:szCs w:val="21"/>
              </w:rPr>
            </w:pPr>
          </w:p>
        </w:tc>
        <w:tc>
          <w:tcPr>
            <w:tcW w:w="791" w:type="dxa"/>
            <w:vMerge w:val="continue"/>
            <w:tcBorders>
              <w:tl2br w:val="nil"/>
              <w:tr2bl w:val="nil"/>
            </w:tcBorders>
            <w:vAlign w:val="center"/>
          </w:tcPr>
          <w:p>
            <w:pPr>
              <w:widowControl/>
              <w:jc w:val="left"/>
              <w:rPr>
                <w:rFonts w:ascii="宋体" w:hAnsi="宋体" w:cs="宋体"/>
                <w:kern w:val="0"/>
                <w:sz w:val="21"/>
                <w:szCs w:val="21"/>
              </w:rPr>
            </w:pPr>
          </w:p>
        </w:tc>
        <w:tc>
          <w:tcPr>
            <w:tcW w:w="1464" w:type="dxa"/>
            <w:vMerge w:val="continue"/>
            <w:tcBorders>
              <w:tl2br w:val="nil"/>
              <w:tr2bl w:val="nil"/>
            </w:tcBorders>
            <w:vAlign w:val="center"/>
          </w:tcPr>
          <w:p>
            <w:pPr>
              <w:widowControl/>
              <w:jc w:val="left"/>
              <w:rPr>
                <w:rFonts w:ascii="宋体" w:hAnsi="宋体" w:cs="宋体"/>
                <w:kern w:val="0"/>
                <w:sz w:val="21"/>
                <w:szCs w:val="21"/>
              </w:rPr>
            </w:pPr>
          </w:p>
        </w:tc>
        <w:tc>
          <w:tcPr>
            <w:tcW w:w="6403" w:type="dxa"/>
            <w:tcBorders>
              <w:tl2br w:val="nil"/>
              <w:tr2bl w:val="nil"/>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2.团员逐个进行个人自评和团员互评，书记要带头，按先支委、再其他团员的顺序。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4" w:hRule="atLeast"/>
          <w:jc w:val="center"/>
        </w:trPr>
        <w:tc>
          <w:tcPr>
            <w:tcW w:w="1942" w:type="dxa"/>
            <w:vMerge w:val="continue"/>
            <w:tcBorders>
              <w:tl2br w:val="nil"/>
              <w:tr2bl w:val="nil"/>
            </w:tcBorders>
            <w:vAlign w:val="center"/>
          </w:tcPr>
          <w:p>
            <w:pPr>
              <w:widowControl/>
              <w:jc w:val="left"/>
              <w:rPr>
                <w:rFonts w:ascii="宋体" w:hAnsi="宋体" w:cs="宋体"/>
                <w:kern w:val="0"/>
                <w:sz w:val="21"/>
                <w:szCs w:val="21"/>
              </w:rPr>
            </w:pPr>
          </w:p>
        </w:tc>
        <w:tc>
          <w:tcPr>
            <w:tcW w:w="791" w:type="dxa"/>
            <w:vMerge w:val="continue"/>
            <w:tcBorders>
              <w:tl2br w:val="nil"/>
              <w:tr2bl w:val="nil"/>
            </w:tcBorders>
            <w:vAlign w:val="center"/>
          </w:tcPr>
          <w:p>
            <w:pPr>
              <w:widowControl/>
              <w:jc w:val="left"/>
              <w:rPr>
                <w:rFonts w:ascii="宋体" w:hAnsi="宋体" w:cs="宋体"/>
                <w:kern w:val="0"/>
                <w:sz w:val="21"/>
                <w:szCs w:val="21"/>
              </w:rPr>
            </w:pPr>
          </w:p>
        </w:tc>
        <w:tc>
          <w:tcPr>
            <w:tcW w:w="1464" w:type="dxa"/>
            <w:vMerge w:val="continue"/>
            <w:tcBorders>
              <w:tl2br w:val="nil"/>
              <w:tr2bl w:val="nil"/>
            </w:tcBorders>
            <w:vAlign w:val="center"/>
          </w:tcPr>
          <w:p>
            <w:pPr>
              <w:widowControl/>
              <w:jc w:val="left"/>
              <w:rPr>
                <w:rFonts w:ascii="宋体" w:hAnsi="宋体" w:cs="宋体"/>
                <w:kern w:val="0"/>
                <w:sz w:val="21"/>
                <w:szCs w:val="21"/>
              </w:rPr>
            </w:pPr>
          </w:p>
        </w:tc>
        <w:tc>
          <w:tcPr>
            <w:tcW w:w="6403" w:type="dxa"/>
            <w:tcBorders>
              <w:tl2br w:val="nil"/>
              <w:tr2bl w:val="nil"/>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3.组织团员对团（总支）支部书记进行民主测评投票。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09" w:hRule="atLeast"/>
          <w:jc w:val="center"/>
        </w:trPr>
        <w:tc>
          <w:tcPr>
            <w:tcW w:w="1942" w:type="dxa"/>
            <w:vMerge w:val="continue"/>
            <w:tcBorders>
              <w:tl2br w:val="nil"/>
              <w:tr2bl w:val="nil"/>
            </w:tcBorders>
            <w:vAlign w:val="center"/>
          </w:tcPr>
          <w:p>
            <w:pPr>
              <w:widowControl/>
              <w:jc w:val="left"/>
              <w:rPr>
                <w:rFonts w:ascii="宋体" w:hAnsi="宋体" w:cs="宋体"/>
                <w:kern w:val="0"/>
                <w:sz w:val="21"/>
                <w:szCs w:val="21"/>
              </w:rPr>
            </w:pPr>
          </w:p>
        </w:tc>
        <w:tc>
          <w:tcPr>
            <w:tcW w:w="791" w:type="dxa"/>
            <w:vMerge w:val="continue"/>
            <w:tcBorders>
              <w:tl2br w:val="nil"/>
              <w:tr2bl w:val="nil"/>
            </w:tcBorders>
            <w:vAlign w:val="center"/>
          </w:tcPr>
          <w:p>
            <w:pPr>
              <w:widowControl/>
              <w:jc w:val="left"/>
              <w:rPr>
                <w:rFonts w:ascii="宋体" w:hAnsi="宋体" w:cs="宋体"/>
                <w:kern w:val="0"/>
                <w:sz w:val="21"/>
                <w:szCs w:val="21"/>
              </w:rPr>
            </w:pPr>
          </w:p>
        </w:tc>
        <w:tc>
          <w:tcPr>
            <w:tcW w:w="1464" w:type="dxa"/>
            <w:vMerge w:val="continue"/>
            <w:tcBorders>
              <w:tl2br w:val="nil"/>
              <w:tr2bl w:val="nil"/>
            </w:tcBorders>
            <w:vAlign w:val="center"/>
          </w:tcPr>
          <w:p>
            <w:pPr>
              <w:widowControl/>
              <w:jc w:val="left"/>
              <w:rPr>
                <w:rFonts w:ascii="宋体" w:hAnsi="宋体" w:cs="宋体"/>
                <w:kern w:val="0"/>
                <w:sz w:val="21"/>
                <w:szCs w:val="21"/>
              </w:rPr>
            </w:pPr>
          </w:p>
        </w:tc>
        <w:tc>
          <w:tcPr>
            <w:tcW w:w="6403" w:type="dxa"/>
            <w:tcBorders>
              <w:tl2br w:val="nil"/>
              <w:tr2bl w:val="nil"/>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4.团（总支）支部书记对本次会议作简要小结。对表现特别突出的团员进行表扬，弘扬正能量；对长期不发挥作用甚至起负作用的团员，提出批评意见。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36" w:hRule="atLeast"/>
          <w:jc w:val="center"/>
        </w:trPr>
        <w:tc>
          <w:tcPr>
            <w:tcW w:w="1942" w:type="dxa"/>
            <w:vMerge w:val="restart"/>
            <w:tcBorders>
              <w:tl2br w:val="nil"/>
              <w:tr2bl w:val="nil"/>
            </w:tcBorders>
            <w:shd w:val="clear" w:color="auto" w:fill="auto"/>
            <w:vAlign w:val="center"/>
          </w:tcPr>
          <w:p>
            <w:pPr>
              <w:widowControl/>
              <w:jc w:val="center"/>
              <w:rPr>
                <w:rFonts w:ascii="宋体" w:hAnsi="宋体" w:cs="宋体"/>
                <w:kern w:val="0"/>
                <w:sz w:val="21"/>
                <w:szCs w:val="21"/>
              </w:rPr>
            </w:pPr>
            <w:r>
              <w:rPr>
                <w:rFonts w:hint="eastAsia" w:ascii="宋体" w:hAnsi="宋体" w:cs="宋体"/>
                <w:kern w:val="0"/>
                <w:sz w:val="21"/>
                <w:szCs w:val="21"/>
              </w:rPr>
              <w:t>三、做好评定、整改</w:t>
            </w:r>
          </w:p>
        </w:tc>
        <w:tc>
          <w:tcPr>
            <w:tcW w:w="791" w:type="dxa"/>
            <w:tcBorders>
              <w:tl2br w:val="nil"/>
              <w:tr2bl w:val="nil"/>
            </w:tcBorders>
            <w:shd w:val="clear" w:color="auto" w:fill="auto"/>
            <w:vAlign w:val="center"/>
          </w:tcPr>
          <w:p>
            <w:pPr>
              <w:widowControl/>
              <w:jc w:val="center"/>
              <w:rPr>
                <w:rFonts w:ascii="宋体" w:hAnsi="宋体" w:cs="宋体"/>
                <w:kern w:val="0"/>
                <w:sz w:val="21"/>
                <w:szCs w:val="21"/>
              </w:rPr>
            </w:pPr>
            <w:r>
              <w:rPr>
                <w:rFonts w:hint="eastAsia" w:ascii="宋体" w:hAnsi="宋体" w:cs="宋体"/>
                <w:kern w:val="0"/>
                <w:sz w:val="21"/>
                <w:szCs w:val="21"/>
              </w:rPr>
              <w:t>1</w:t>
            </w:r>
          </w:p>
        </w:tc>
        <w:tc>
          <w:tcPr>
            <w:tcW w:w="1464" w:type="dxa"/>
            <w:tcBorders>
              <w:tl2br w:val="nil"/>
              <w:tr2bl w:val="nil"/>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确定评定等次</w:t>
            </w:r>
          </w:p>
        </w:tc>
        <w:tc>
          <w:tcPr>
            <w:tcW w:w="6403" w:type="dxa"/>
            <w:tcBorders>
              <w:tl2br w:val="nil"/>
              <w:tr2bl w:val="nil"/>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支委在统计测评表的基础上，结合平时掌握的团员现实表现进行综合分析，给每名团员评定等次，并以适当方式向团员反馈。</w:t>
            </w:r>
            <w:r>
              <w:rPr>
                <w:rFonts w:hint="eastAsia" w:ascii="宋体" w:hAnsi="宋体" w:cs="宋体"/>
                <w:b/>
                <w:bCs/>
                <w:kern w:val="0"/>
                <w:sz w:val="21"/>
                <w:szCs w:val="21"/>
              </w:rPr>
              <w:t>团员评议等次分为：优秀、合格、基本合格、不合格，其中优秀等次团员数量应控制在参加评议团员人数的30%以内。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2" w:hRule="atLeast"/>
          <w:jc w:val="center"/>
        </w:trPr>
        <w:tc>
          <w:tcPr>
            <w:tcW w:w="1942" w:type="dxa"/>
            <w:vMerge w:val="continue"/>
            <w:tcBorders>
              <w:tl2br w:val="nil"/>
              <w:tr2bl w:val="nil"/>
            </w:tcBorders>
            <w:vAlign w:val="center"/>
          </w:tcPr>
          <w:p>
            <w:pPr>
              <w:widowControl/>
              <w:jc w:val="left"/>
              <w:rPr>
                <w:rFonts w:ascii="宋体" w:hAnsi="宋体" w:cs="宋体"/>
                <w:kern w:val="0"/>
                <w:sz w:val="21"/>
                <w:szCs w:val="21"/>
              </w:rPr>
            </w:pPr>
          </w:p>
        </w:tc>
        <w:tc>
          <w:tcPr>
            <w:tcW w:w="791" w:type="dxa"/>
            <w:tcBorders>
              <w:tl2br w:val="nil"/>
              <w:tr2bl w:val="nil"/>
            </w:tcBorders>
            <w:shd w:val="clear" w:color="auto" w:fill="auto"/>
            <w:vAlign w:val="center"/>
          </w:tcPr>
          <w:p>
            <w:pPr>
              <w:widowControl/>
              <w:jc w:val="center"/>
              <w:rPr>
                <w:rFonts w:ascii="宋体" w:hAnsi="宋体" w:cs="宋体"/>
                <w:kern w:val="0"/>
                <w:sz w:val="21"/>
                <w:szCs w:val="21"/>
              </w:rPr>
            </w:pPr>
            <w:r>
              <w:rPr>
                <w:rFonts w:hint="eastAsia" w:ascii="宋体" w:hAnsi="宋体" w:cs="宋体"/>
                <w:kern w:val="0"/>
                <w:sz w:val="21"/>
                <w:szCs w:val="21"/>
              </w:rPr>
              <w:t>2</w:t>
            </w:r>
          </w:p>
        </w:tc>
        <w:tc>
          <w:tcPr>
            <w:tcW w:w="1464" w:type="dxa"/>
            <w:tcBorders>
              <w:tl2br w:val="nil"/>
              <w:tr2bl w:val="nil"/>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安排“补课”</w:t>
            </w:r>
          </w:p>
        </w:tc>
        <w:tc>
          <w:tcPr>
            <w:tcW w:w="6403" w:type="dxa"/>
            <w:tcBorders>
              <w:tl2br w:val="nil"/>
              <w:tr2bl w:val="nil"/>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对未参加团员评议的团员要进行“补课”；列出因各种原因未参加“补课”的团员名单，报上级团组织备案。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27" w:hRule="atLeast"/>
          <w:jc w:val="center"/>
        </w:trPr>
        <w:tc>
          <w:tcPr>
            <w:tcW w:w="1942" w:type="dxa"/>
            <w:vMerge w:val="continue"/>
            <w:tcBorders>
              <w:tl2br w:val="nil"/>
              <w:tr2bl w:val="nil"/>
            </w:tcBorders>
            <w:vAlign w:val="center"/>
          </w:tcPr>
          <w:p>
            <w:pPr>
              <w:widowControl/>
              <w:jc w:val="left"/>
              <w:rPr>
                <w:rFonts w:ascii="宋体" w:hAnsi="宋体" w:cs="宋体"/>
                <w:kern w:val="0"/>
                <w:sz w:val="21"/>
                <w:szCs w:val="21"/>
              </w:rPr>
            </w:pPr>
          </w:p>
        </w:tc>
        <w:tc>
          <w:tcPr>
            <w:tcW w:w="791" w:type="dxa"/>
            <w:tcBorders>
              <w:tl2br w:val="nil"/>
              <w:tr2bl w:val="nil"/>
            </w:tcBorders>
            <w:shd w:val="clear" w:color="auto" w:fill="auto"/>
            <w:vAlign w:val="center"/>
          </w:tcPr>
          <w:p>
            <w:pPr>
              <w:widowControl/>
              <w:jc w:val="center"/>
              <w:rPr>
                <w:rFonts w:ascii="宋体" w:hAnsi="宋体" w:cs="宋体"/>
                <w:kern w:val="0"/>
                <w:sz w:val="21"/>
                <w:szCs w:val="21"/>
              </w:rPr>
            </w:pPr>
            <w:r>
              <w:rPr>
                <w:rFonts w:hint="eastAsia" w:ascii="宋体" w:hAnsi="宋体" w:cs="宋体"/>
                <w:kern w:val="0"/>
                <w:sz w:val="21"/>
                <w:szCs w:val="21"/>
              </w:rPr>
              <w:t>3</w:t>
            </w:r>
          </w:p>
        </w:tc>
        <w:tc>
          <w:tcPr>
            <w:tcW w:w="1464" w:type="dxa"/>
            <w:tcBorders>
              <w:tl2br w:val="nil"/>
              <w:tr2bl w:val="nil"/>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列出整改清单</w:t>
            </w:r>
          </w:p>
        </w:tc>
        <w:tc>
          <w:tcPr>
            <w:tcW w:w="6403" w:type="dxa"/>
            <w:tcBorders>
              <w:tl2br w:val="nil"/>
              <w:tr2bl w:val="nil"/>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团（总支）支部班子要列出整改清单，做到整改事项明确、措施明确、责任明确、时限明确；团员要作出改进承诺。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2" w:hRule="atLeast"/>
          <w:jc w:val="center"/>
        </w:trPr>
        <w:tc>
          <w:tcPr>
            <w:tcW w:w="1942" w:type="dxa"/>
            <w:vMerge w:val="continue"/>
            <w:tcBorders>
              <w:tl2br w:val="nil"/>
              <w:tr2bl w:val="nil"/>
            </w:tcBorders>
            <w:vAlign w:val="center"/>
          </w:tcPr>
          <w:p>
            <w:pPr>
              <w:widowControl/>
              <w:jc w:val="left"/>
              <w:rPr>
                <w:rFonts w:ascii="宋体" w:hAnsi="宋体" w:cs="宋体"/>
                <w:kern w:val="0"/>
                <w:sz w:val="21"/>
                <w:szCs w:val="21"/>
              </w:rPr>
            </w:pPr>
          </w:p>
        </w:tc>
        <w:tc>
          <w:tcPr>
            <w:tcW w:w="791" w:type="dxa"/>
            <w:tcBorders>
              <w:tl2br w:val="nil"/>
              <w:tr2bl w:val="nil"/>
            </w:tcBorders>
            <w:shd w:val="clear" w:color="auto" w:fill="auto"/>
            <w:vAlign w:val="center"/>
          </w:tcPr>
          <w:p>
            <w:pPr>
              <w:widowControl/>
              <w:jc w:val="center"/>
              <w:rPr>
                <w:rFonts w:ascii="宋体" w:hAnsi="宋体" w:cs="宋体"/>
                <w:kern w:val="0"/>
                <w:sz w:val="21"/>
                <w:szCs w:val="21"/>
              </w:rPr>
            </w:pPr>
            <w:r>
              <w:rPr>
                <w:rFonts w:hint="eastAsia" w:ascii="宋体" w:hAnsi="宋体" w:cs="宋体"/>
                <w:kern w:val="0"/>
                <w:sz w:val="21"/>
                <w:szCs w:val="21"/>
              </w:rPr>
              <w:t>4</w:t>
            </w:r>
          </w:p>
        </w:tc>
        <w:tc>
          <w:tcPr>
            <w:tcW w:w="1464" w:type="dxa"/>
            <w:tcBorders>
              <w:tl2br w:val="nil"/>
              <w:tr2bl w:val="nil"/>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总结上报</w:t>
            </w:r>
          </w:p>
        </w:tc>
        <w:tc>
          <w:tcPr>
            <w:tcW w:w="6403" w:type="dxa"/>
            <w:tcBorders>
              <w:tl2br w:val="nil"/>
              <w:tr2bl w:val="nil"/>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团（总支）支部要将班子的问题清单、整改清单以及团员评议、书记民主测评结果报上级团组织备案。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91" w:hRule="atLeast"/>
          <w:jc w:val="center"/>
        </w:trPr>
        <w:tc>
          <w:tcPr>
            <w:tcW w:w="1942" w:type="dxa"/>
            <w:vMerge w:val="continue"/>
            <w:tcBorders>
              <w:tl2br w:val="nil"/>
              <w:tr2bl w:val="nil"/>
            </w:tcBorders>
            <w:vAlign w:val="center"/>
          </w:tcPr>
          <w:p>
            <w:pPr>
              <w:widowControl/>
              <w:jc w:val="left"/>
              <w:rPr>
                <w:rFonts w:ascii="宋体" w:hAnsi="宋体" w:cs="宋体"/>
                <w:kern w:val="0"/>
                <w:sz w:val="21"/>
                <w:szCs w:val="21"/>
              </w:rPr>
            </w:pPr>
          </w:p>
        </w:tc>
        <w:tc>
          <w:tcPr>
            <w:tcW w:w="791" w:type="dxa"/>
            <w:tcBorders>
              <w:tl2br w:val="nil"/>
              <w:tr2bl w:val="nil"/>
            </w:tcBorders>
            <w:shd w:val="clear" w:color="auto" w:fill="auto"/>
            <w:vAlign w:val="center"/>
          </w:tcPr>
          <w:p>
            <w:pPr>
              <w:widowControl/>
              <w:jc w:val="center"/>
              <w:rPr>
                <w:rFonts w:ascii="宋体" w:hAnsi="宋体" w:cs="宋体"/>
                <w:kern w:val="0"/>
                <w:sz w:val="21"/>
                <w:szCs w:val="21"/>
              </w:rPr>
            </w:pPr>
            <w:r>
              <w:rPr>
                <w:rFonts w:hint="eastAsia" w:ascii="宋体" w:hAnsi="宋体" w:cs="宋体"/>
                <w:kern w:val="0"/>
                <w:sz w:val="21"/>
                <w:szCs w:val="21"/>
              </w:rPr>
              <w:t>5</w:t>
            </w:r>
          </w:p>
        </w:tc>
        <w:tc>
          <w:tcPr>
            <w:tcW w:w="1464" w:type="dxa"/>
            <w:tcBorders>
              <w:tl2br w:val="nil"/>
              <w:tr2bl w:val="nil"/>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组织处置</w:t>
            </w:r>
          </w:p>
        </w:tc>
        <w:tc>
          <w:tcPr>
            <w:tcW w:w="6403" w:type="dxa"/>
            <w:tcBorders>
              <w:tl2br w:val="nil"/>
              <w:tr2bl w:val="nil"/>
            </w:tcBorders>
            <w:shd w:val="clear" w:color="auto" w:fill="auto"/>
            <w:vAlign w:val="center"/>
          </w:tcPr>
          <w:p>
            <w:pPr>
              <w:widowControl/>
              <w:jc w:val="left"/>
              <w:rPr>
                <w:rFonts w:ascii="宋体" w:hAnsi="宋体" w:cs="宋体"/>
                <w:kern w:val="0"/>
                <w:sz w:val="21"/>
                <w:szCs w:val="21"/>
              </w:rPr>
            </w:pPr>
            <w:r>
              <w:rPr>
                <w:rFonts w:hint="eastAsia" w:ascii="宋体" w:hAnsi="宋体" w:cs="宋体"/>
                <w:kern w:val="0"/>
                <w:sz w:val="21"/>
                <w:szCs w:val="21"/>
              </w:rPr>
              <w:t>对评为“基本合格”的团员，由团（总支）支部书记进行谈话，予以教育帮助。对评为“不合格”的团员，团（总支）支部要对其进行教育帮助，限期改正；经教育帮助，3-6个月后，针对有明显改进的团员，再次进行团员评议；仍无明显改进的，应当劝其退团，劝而不退的由支部大会决定除名，并报上级委员会批准。</w:t>
            </w:r>
          </w:p>
        </w:tc>
      </w:tr>
    </w:tbl>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swiss"/>
    <w:pitch w:val="default"/>
    <w:sig w:usb0="80000287" w:usb1="28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Courier New">
    <w:panose1 w:val="02070309020205020404"/>
    <w:charset w:val="00"/>
    <w:family w:val="modern"/>
    <w:pitch w:val="default"/>
    <w:sig w:usb0="E0002EFF" w:usb1="C0007843" w:usb2="00000009" w:usb3="00000000" w:csb0="400001FF" w:csb1="FFFF0000"/>
  </w:font>
  <w:font w:name="华文新魏">
    <w:panose1 w:val="02010800040101010101"/>
    <w:charset w:val="86"/>
    <w:family w:val="auto"/>
    <w:pitch w:val="default"/>
    <w:sig w:usb0="00000001" w:usb1="080F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 w:name="楷体_GB2312">
    <w:altName w:val="楷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420" w:rightChars="200"/>
      <w:jc w:val="right"/>
      <w:rPr>
        <w:rFonts w:ascii="宋体" w:hAnsi="宋体"/>
        <w:sz w:val="28"/>
        <w:szCs w:val="28"/>
      </w:rPr>
    </w:pPr>
    <w:r>
      <w:rPr>
        <w:rFonts w:hint="eastAsia" w:ascii="宋体" w:hAnsi="宋体"/>
        <w:sz w:val="28"/>
        <w:szCs w:val="28"/>
      </w:rPr>
      <w:t>—</w:t>
    </w:r>
    <w:r>
      <w:rPr>
        <w:sz w:val="28"/>
        <w:szCs w:val="28"/>
      </w:rPr>
      <w:fldChar w:fldCharType="begin"/>
    </w:r>
    <w:r>
      <w:rPr>
        <w:sz w:val="28"/>
        <w:szCs w:val="28"/>
      </w:rPr>
      <w:instrText xml:space="preserve">PAGE   \* MERGEFORMAT</w:instrText>
    </w:r>
    <w:r>
      <w:rPr>
        <w:sz w:val="28"/>
        <w:szCs w:val="28"/>
      </w:rPr>
      <w:fldChar w:fldCharType="separate"/>
    </w:r>
    <w:r>
      <w:rPr>
        <w:sz w:val="28"/>
        <w:szCs w:val="28"/>
        <w:lang w:val="zh-CN"/>
      </w:rPr>
      <w:t>1</w:t>
    </w:r>
    <w:r>
      <w:rPr>
        <w:sz w:val="28"/>
        <w:szCs w:val="28"/>
      </w:rPr>
      <w:fldChar w:fldCharType="end"/>
    </w:r>
    <w:r>
      <w:rPr>
        <w:rFonts w:hint="eastAsia" w:ascii="宋体" w:hAnsi="宋体"/>
        <w:sz w:val="28"/>
        <w:szCs w:val="28"/>
      </w:rPr>
      <w:t>—</w:t>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9204E5E"/>
    <w:rsid w:val="79204E5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2017-04-26T03:16:00Z</dcterms:created>
  <dc:creator>asusjskj</dc:creator>
  <cp:lastModifiedBy>asusjskj</cp:lastModifiedBy>
  <dcterms:modified xsi:type="dcterms:W3CDTF">2017-04-26T03:17:12Z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2052-10.1.0.6393</vt:lpwstr>
  </property>
</Properties>
</file>