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2022年度法治建设与法学理论研究部级科研项目课题指引目录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</w:p>
    <w:p>
      <w:pPr>
        <w:ind w:firstLine="600" w:firstLineChars="200"/>
        <w:rPr>
          <w:rFonts w:hint="eastAsia" w:ascii="Microsoft YaHei Regular" w:hAnsi="Microsoft YaHei Regular" w:eastAsia="Microsoft YaHei Regular" w:cs="Microsoft YaHei Regular"/>
          <w:b/>
          <w:bCs/>
          <w:sz w:val="30"/>
          <w:szCs w:val="30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30"/>
          <w:szCs w:val="30"/>
        </w:rPr>
        <w:t>一、重点课题（申报方向）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1.习近平法治思想原创性贡献研究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2.全过程人民民主的理论与实践研究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3.社会主义核心价值观入法入规评估研究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4.全国统一大市场建设法治保障研究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5.依法治国和依规治党有机统一研究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6.中国特色社会主义法治体系研究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7.促进共同富裕法治保障研究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8.法治领域改革研究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9.法治政府建设率先突破标准和措施研究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10.中国特色人权法治保障研究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11.涉外法治理论与实践研究</w:t>
      </w:r>
    </w:p>
    <w:p>
      <w:pPr>
        <w:rPr>
          <w:rFonts w:hint="eastAsia" w:ascii="Microsoft YaHei Regular" w:hAnsi="Microsoft YaHei Regular" w:eastAsia="Microsoft YaHei Regular" w:cs="Microsoft YaHei Regular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bookmarkStart w:id="0" w:name="_GoBack"/>
      <w:r>
        <w:rPr>
          <w:rFonts w:hint="eastAsia" w:ascii="Microsoft YaHei Regular" w:hAnsi="Microsoft YaHei Regular" w:eastAsia="Microsoft YaHei Regular" w:cs="Microsoft YaHei Regular"/>
          <w:b/>
          <w:bCs/>
          <w:sz w:val="30"/>
          <w:szCs w:val="30"/>
        </w:rPr>
        <w:t>　二、一般课题、青年课题、专项任务课题（申报方向）</w:t>
      </w:r>
    </w:p>
    <w:bookmarkEnd w:id="0"/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1.在法治轨道上推进基层治理现代化建设研究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2.新时代涉外法治人才培养机制研究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3.基层社区在我国现代化治理体系中的职能定位和保障机制研究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4.民族地区复合型法治人才培养研究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5.中国历代水利法律制度研究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6.《家庭教育促进法》实施效果评估与对策研究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7.资本进入文化产业的现状、问题及法律对策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8.数据权益法律保护模式研究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9.产业视角下短视频版权保护体系研究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10.全链条资本治理体系法治保障研究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11.新就业形态下劳动者权益保障研究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12.知识产权惩罚机制一体化研究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13.区域协调发展战略背景下的行政执法协同协作研究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14.综合行政执法的限度研究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15.跨行政区域协同立法研究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16.行政复议员制度研究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17.自然保护区矿权退出法律研究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18.生态环境损害赔偿诉讼实践研究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19.防范打击恐怖活动犯罪立法研究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20.刑事侦查中个人信息保护机制研究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21.完善司法人员分类管理制度研究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22.人民检察院公益诉讼主体地位作用研究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23.正当防卫的法律适用研究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24.企业合规制度研究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25.律师法修订相关问题研究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26.我国《公证法》修改若干问题研究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27.全面依法治国大背景下司法所的职能作用研究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28.法律援助案件质量管理体系研究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29.非接触性犯罪预防治理研究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30.社区矫正心理健康教育问题研究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31.司法鉴定信用机制研究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32.乡村振兴背景下法律服务优化配置研究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33.基于“司法云”大数据分析的精准普法研究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34.中国法治文化国际传播机制研究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35.国际制裁实施机制与反制比较研究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36.新加坡调解公约与我国商事调解制度的完善研究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37.数据跨境流动的法律规制研究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38.APEC在线争端解决框架下跨境争议研究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Microsoft YaHei Regular"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51D9C97"/>
    <w:rsid w:val="851D9C97"/>
    <w:rsid w:val="D3FFC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2022-07-23T17:36:00Z</dcterms:created>
  <dc:creator>邹家珉</dc:creator>
  <cp:lastModifiedBy>邹家珉</cp:lastModifiedBy>
  <dcterms:modified xsi:type="dcterms:W3CDTF">2022-07-23T17:37:47Z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14DE667B968A833729C1DB626F73D5EF</vt:lpwstr>
  </property>
</Properties>
</file>