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C0C62" w14:textId="77777777" w:rsidR="00D6345D" w:rsidRDefault="00D6345D" w:rsidP="00D6345D">
      <w:pPr>
        <w:rPr>
          <w:rFonts w:ascii="仿宋" w:eastAsia="仿宋" w:hAnsi="仿宋" w:hint="eastAsia"/>
          <w:sz w:val="30"/>
          <w:szCs w:val="30"/>
        </w:rPr>
      </w:pPr>
      <w:r>
        <w:rPr>
          <w:rFonts w:ascii="仿宋" w:eastAsia="仿宋" w:hAnsi="仿宋" w:hint="eastAsia"/>
          <w:sz w:val="30"/>
          <w:szCs w:val="30"/>
        </w:rPr>
        <w:t>附件2</w:t>
      </w:r>
    </w:p>
    <w:p w14:paraId="42BBC9D2" w14:textId="77777777" w:rsidR="00D6345D" w:rsidRDefault="00D6345D" w:rsidP="00D6345D">
      <w:pPr>
        <w:jc w:val="center"/>
        <w:rPr>
          <w:rFonts w:ascii="仿宋" w:eastAsia="仿宋" w:hAnsi="仿宋" w:hint="eastAsia"/>
          <w:b/>
          <w:sz w:val="30"/>
          <w:szCs w:val="30"/>
        </w:rPr>
      </w:pPr>
      <w:r>
        <w:rPr>
          <w:rFonts w:ascii="仿宋" w:eastAsia="仿宋" w:hAnsi="仿宋" w:hint="eastAsia"/>
          <w:b/>
          <w:sz w:val="30"/>
          <w:szCs w:val="30"/>
        </w:rPr>
        <w:t xml:space="preserve">中国—上合司法培训基地 </w:t>
      </w:r>
    </w:p>
    <w:p w14:paraId="4CD74240" w14:textId="77777777" w:rsidR="00D6345D" w:rsidRDefault="00D6345D" w:rsidP="00D6345D">
      <w:pPr>
        <w:widowControl/>
        <w:autoSpaceDE w:val="0"/>
        <w:autoSpaceDN w:val="0"/>
        <w:spacing w:line="360" w:lineRule="auto"/>
        <w:jc w:val="center"/>
        <w:textAlignment w:val="bottom"/>
        <w:outlineLvl w:val="0"/>
        <w:rPr>
          <w:rFonts w:ascii="仿宋" w:eastAsia="仿宋" w:hAnsi="仿宋"/>
          <w:b/>
          <w:sz w:val="30"/>
          <w:szCs w:val="30"/>
        </w:rPr>
      </w:pPr>
      <w:r>
        <w:rPr>
          <w:rFonts w:ascii="仿宋" w:eastAsia="仿宋" w:hAnsi="仿宋" w:hint="eastAsia"/>
          <w:b/>
          <w:sz w:val="30"/>
          <w:szCs w:val="30"/>
        </w:rPr>
        <w:t>中西餐厅、民族风味餐厅冷菜间改造项目</w:t>
      </w:r>
    </w:p>
    <w:p w14:paraId="6353DFAB" w14:textId="01239351" w:rsidR="00D6345D" w:rsidRDefault="00D6345D" w:rsidP="00D6345D">
      <w:pPr>
        <w:widowControl/>
        <w:autoSpaceDE w:val="0"/>
        <w:autoSpaceDN w:val="0"/>
        <w:spacing w:line="360" w:lineRule="auto"/>
        <w:jc w:val="center"/>
        <w:textAlignment w:val="bottom"/>
        <w:outlineLvl w:val="0"/>
        <w:rPr>
          <w:rFonts w:ascii="仿宋" w:eastAsia="仿宋" w:hAnsi="仿宋" w:hint="eastAsia"/>
          <w:b/>
          <w:spacing w:val="60"/>
          <w:sz w:val="36"/>
          <w:szCs w:val="36"/>
        </w:rPr>
      </w:pPr>
      <w:r>
        <w:rPr>
          <w:rFonts w:ascii="仿宋" w:eastAsia="仿宋" w:hAnsi="仿宋" w:hint="eastAsia"/>
          <w:b/>
          <w:spacing w:val="60"/>
          <w:sz w:val="36"/>
          <w:szCs w:val="36"/>
        </w:rPr>
        <w:t>技术要求</w:t>
      </w:r>
    </w:p>
    <w:p w14:paraId="23B89BAF" w14:textId="77777777" w:rsidR="00D6345D" w:rsidRDefault="00D6345D" w:rsidP="00D6345D">
      <w:pPr>
        <w:numPr>
          <w:ilvl w:val="0"/>
          <w:numId w:val="1"/>
        </w:numPr>
        <w:spacing w:line="360" w:lineRule="auto"/>
        <w:ind w:firstLine="0"/>
        <w:jc w:val="left"/>
        <w:rPr>
          <w:rFonts w:ascii="宋体" w:eastAsia="宋体" w:hAnsi="宋体" w:cs="宋体" w:hint="eastAsia"/>
          <w:b/>
          <w:sz w:val="24"/>
          <w:szCs w:val="24"/>
        </w:rPr>
      </w:pPr>
      <w:r>
        <w:rPr>
          <w:rFonts w:ascii="宋体" w:eastAsia="宋体" w:hAnsi="宋体" w:cs="宋体" w:hint="eastAsia"/>
          <w:b/>
          <w:sz w:val="24"/>
          <w:szCs w:val="24"/>
        </w:rPr>
        <w:t>工程简介</w:t>
      </w:r>
    </w:p>
    <w:p w14:paraId="7C394603" w14:textId="77777777" w:rsidR="00D6345D" w:rsidRDefault="00D6345D" w:rsidP="00D6345D">
      <w:pPr>
        <w:spacing w:line="360" w:lineRule="auto"/>
        <w:ind w:left="1620" w:hanging="1620"/>
        <w:rPr>
          <w:rFonts w:ascii="宋体" w:eastAsia="宋体" w:hAnsi="宋体" w:cs="宋体" w:hint="eastAsia"/>
          <w:szCs w:val="21"/>
        </w:rPr>
      </w:pPr>
      <w:r>
        <w:rPr>
          <w:rFonts w:ascii="宋体" w:eastAsia="宋体" w:hAnsi="宋体" w:cs="宋体" w:hint="eastAsia"/>
          <w:szCs w:val="21"/>
        </w:rPr>
        <w:t>1.1项目名称：基地</w:t>
      </w:r>
      <w:r>
        <w:rPr>
          <w:rFonts w:ascii="宋体" w:eastAsia="宋体" w:hAnsi="宋体" w:cs="宋体" w:hint="eastAsia"/>
          <w:color w:val="000000"/>
          <w:szCs w:val="21"/>
        </w:rPr>
        <w:t>中西餐厅、民族风味餐厅冷菜间改造项目。</w:t>
      </w:r>
    </w:p>
    <w:p w14:paraId="3C3FDF32" w14:textId="77777777" w:rsidR="00D6345D" w:rsidRDefault="00D6345D" w:rsidP="00D6345D">
      <w:pPr>
        <w:spacing w:line="360" w:lineRule="auto"/>
        <w:ind w:left="578" w:hanging="578"/>
        <w:rPr>
          <w:rFonts w:ascii="宋体" w:eastAsia="宋体" w:hAnsi="宋体" w:cs="宋体" w:hint="eastAsia"/>
          <w:szCs w:val="21"/>
        </w:rPr>
      </w:pPr>
      <w:r>
        <w:rPr>
          <w:rFonts w:ascii="宋体" w:eastAsia="宋体" w:hAnsi="宋体" w:cs="宋体" w:hint="eastAsia"/>
          <w:szCs w:val="21"/>
        </w:rPr>
        <w:t>1.2建设地点：上海市外青松公路7989号</w:t>
      </w:r>
    </w:p>
    <w:p w14:paraId="79624F9C" w14:textId="77777777" w:rsidR="00D6345D" w:rsidRDefault="00D6345D" w:rsidP="00D6345D">
      <w:pPr>
        <w:spacing w:line="360" w:lineRule="auto"/>
        <w:ind w:left="578" w:hanging="578"/>
        <w:rPr>
          <w:rFonts w:ascii="宋体" w:eastAsia="宋体" w:hAnsi="宋体" w:cs="宋体" w:hint="eastAsia"/>
          <w:szCs w:val="21"/>
        </w:rPr>
      </w:pPr>
      <w:r>
        <w:rPr>
          <w:rFonts w:ascii="宋体" w:eastAsia="宋体" w:hAnsi="宋体" w:cs="宋体" w:hint="eastAsia"/>
          <w:szCs w:val="21"/>
        </w:rPr>
        <w:t>1.3工期：计划工期10日历天。具体开始日期以业主通知为准。</w:t>
      </w:r>
    </w:p>
    <w:p w14:paraId="4B951AB1" w14:textId="77777777" w:rsidR="00D6345D" w:rsidRDefault="00D6345D" w:rsidP="00D6345D">
      <w:pPr>
        <w:spacing w:line="360" w:lineRule="auto"/>
        <w:ind w:left="578" w:hanging="578"/>
        <w:rPr>
          <w:rFonts w:ascii="宋体" w:eastAsia="宋体" w:hAnsi="宋体" w:cs="宋体" w:hint="eastAsia"/>
          <w:szCs w:val="21"/>
        </w:rPr>
      </w:pPr>
      <w:r>
        <w:rPr>
          <w:rFonts w:ascii="宋体" w:eastAsia="宋体" w:hAnsi="宋体" w:cs="宋体" w:hint="eastAsia"/>
          <w:szCs w:val="21"/>
        </w:rPr>
        <w:t>1.4质量：工程质量达到一次性验收合格。</w:t>
      </w:r>
    </w:p>
    <w:p w14:paraId="322DDE6E" w14:textId="77777777" w:rsidR="00D6345D" w:rsidRDefault="00D6345D" w:rsidP="00D6345D">
      <w:pPr>
        <w:spacing w:line="360" w:lineRule="auto"/>
        <w:ind w:left="578" w:hanging="578"/>
        <w:rPr>
          <w:rFonts w:ascii="宋体" w:eastAsia="宋体" w:hAnsi="宋体" w:cs="宋体" w:hint="eastAsia"/>
          <w:szCs w:val="21"/>
        </w:rPr>
      </w:pPr>
      <w:r>
        <w:rPr>
          <w:rFonts w:ascii="宋体" w:eastAsia="宋体" w:hAnsi="宋体" w:cs="宋体" w:hint="eastAsia"/>
          <w:szCs w:val="21"/>
        </w:rPr>
        <w:t>1.5项目情况：</w:t>
      </w:r>
    </w:p>
    <w:p w14:paraId="24BAEB8B" w14:textId="77777777" w:rsidR="00D6345D" w:rsidRDefault="00D6345D" w:rsidP="00D6345D">
      <w:pPr>
        <w:tabs>
          <w:tab w:val="left" w:pos="0"/>
          <w:tab w:val="left" w:pos="696"/>
        </w:tabs>
        <w:spacing w:line="360" w:lineRule="auto"/>
        <w:ind w:firstLine="460"/>
        <w:rPr>
          <w:rFonts w:ascii="宋体" w:eastAsia="宋体" w:hAnsi="宋体" w:cs="宋体" w:hint="eastAsia"/>
          <w:szCs w:val="21"/>
        </w:rPr>
      </w:pPr>
      <w:r>
        <w:rPr>
          <w:rFonts w:ascii="宋体" w:eastAsia="宋体" w:hAnsi="宋体" w:cs="宋体" w:hint="eastAsia"/>
          <w:szCs w:val="21"/>
        </w:rPr>
        <w:t>项目位于上海政法学院 中国-上合司法培训基地后勤楼中西餐厅、民族风味餐厅。工程内容如下，具体详见工程量清单。</w:t>
      </w:r>
    </w:p>
    <w:p w14:paraId="31EAF536" w14:textId="77777777" w:rsidR="00D6345D" w:rsidRDefault="00D6345D" w:rsidP="00D6345D">
      <w:pPr>
        <w:pStyle w:val="a9"/>
        <w:tabs>
          <w:tab w:val="left" w:pos="0"/>
          <w:tab w:val="left" w:pos="696"/>
        </w:tabs>
        <w:spacing w:line="360" w:lineRule="auto"/>
        <w:ind w:left="458"/>
        <w:rPr>
          <w:rFonts w:ascii="宋体" w:hAnsi="宋体" w:cs="宋体" w:hint="eastAsia"/>
          <w:szCs w:val="21"/>
        </w:rPr>
      </w:pPr>
      <w:r>
        <w:rPr>
          <w:rFonts w:ascii="宋体" w:hAnsi="宋体" w:cs="宋体" w:hint="eastAsia"/>
          <w:szCs w:val="21"/>
        </w:rPr>
        <w:t>1.5.1</w:t>
      </w:r>
      <w:r>
        <w:rPr>
          <w:rFonts w:ascii="宋体" w:hAnsi="宋体" w:cs="宋体" w:hint="eastAsia"/>
          <w:szCs w:val="21"/>
        </w:rPr>
        <w:t>部分墙体进行拆除和改建。</w:t>
      </w:r>
    </w:p>
    <w:p w14:paraId="1DCDD78F" w14:textId="77777777" w:rsidR="00D6345D" w:rsidRDefault="00D6345D" w:rsidP="00D6345D">
      <w:pPr>
        <w:pStyle w:val="a9"/>
        <w:tabs>
          <w:tab w:val="left" w:pos="0"/>
          <w:tab w:val="left" w:pos="696"/>
        </w:tabs>
        <w:spacing w:line="360" w:lineRule="auto"/>
        <w:ind w:left="458"/>
        <w:rPr>
          <w:rFonts w:ascii="宋体" w:hAnsi="宋体" w:cs="宋体" w:hint="eastAsia"/>
          <w:szCs w:val="21"/>
        </w:rPr>
      </w:pPr>
      <w:r>
        <w:rPr>
          <w:rFonts w:ascii="宋体" w:hAnsi="宋体" w:cs="宋体" w:hint="eastAsia"/>
          <w:szCs w:val="21"/>
        </w:rPr>
        <w:t>1.5.2</w:t>
      </w:r>
      <w:r>
        <w:rPr>
          <w:rFonts w:ascii="宋体" w:hAnsi="宋体" w:cs="宋体" w:hint="eastAsia"/>
          <w:szCs w:val="21"/>
        </w:rPr>
        <w:t>原有吊顶拆除和新装。</w:t>
      </w:r>
    </w:p>
    <w:p w14:paraId="7CD3529A" w14:textId="77777777" w:rsidR="00D6345D" w:rsidRDefault="00D6345D" w:rsidP="00D6345D">
      <w:pPr>
        <w:pStyle w:val="a9"/>
        <w:numPr>
          <w:ilvl w:val="0"/>
          <w:numId w:val="2"/>
        </w:numPr>
        <w:tabs>
          <w:tab w:val="left" w:pos="0"/>
          <w:tab w:val="left" w:pos="696"/>
        </w:tabs>
        <w:spacing w:line="360" w:lineRule="auto"/>
        <w:contextualSpacing w:val="0"/>
        <w:rPr>
          <w:rFonts w:ascii="宋体" w:hAnsi="宋体" w:cs="宋体" w:hint="eastAsia"/>
          <w:szCs w:val="21"/>
        </w:rPr>
      </w:pPr>
      <w:r>
        <w:rPr>
          <w:rFonts w:ascii="宋体" w:hAnsi="宋体" w:cs="宋体" w:hint="eastAsia"/>
          <w:szCs w:val="21"/>
        </w:rPr>
        <w:t>5.3</w:t>
      </w:r>
      <w:r>
        <w:rPr>
          <w:rFonts w:ascii="宋体" w:hAnsi="宋体" w:cs="宋体" w:hint="eastAsia"/>
          <w:szCs w:val="21"/>
        </w:rPr>
        <w:t>水电系统布置安装。</w:t>
      </w:r>
    </w:p>
    <w:p w14:paraId="5214CCFD" w14:textId="77777777" w:rsidR="00D6345D" w:rsidRDefault="00D6345D" w:rsidP="00D6345D">
      <w:pPr>
        <w:pStyle w:val="a9"/>
        <w:tabs>
          <w:tab w:val="left" w:pos="0"/>
          <w:tab w:val="left" w:pos="696"/>
        </w:tabs>
        <w:spacing w:line="360" w:lineRule="auto"/>
        <w:ind w:left="458"/>
        <w:rPr>
          <w:rFonts w:ascii="宋体" w:hAnsi="宋体" w:cs="宋体" w:hint="eastAsia"/>
          <w:szCs w:val="21"/>
        </w:rPr>
      </w:pPr>
      <w:r>
        <w:rPr>
          <w:rFonts w:ascii="宋体" w:hAnsi="宋体" w:cs="宋体" w:hint="eastAsia"/>
          <w:szCs w:val="21"/>
        </w:rPr>
        <w:t>1.5.4</w:t>
      </w:r>
      <w:r>
        <w:rPr>
          <w:rFonts w:ascii="宋体" w:hAnsi="宋体" w:cs="宋体" w:hint="eastAsia"/>
          <w:szCs w:val="21"/>
        </w:rPr>
        <w:t>灯光系统设计及布置。</w:t>
      </w:r>
    </w:p>
    <w:p w14:paraId="0308E73F" w14:textId="77777777" w:rsidR="00D6345D" w:rsidRDefault="00D6345D" w:rsidP="00D6345D">
      <w:pPr>
        <w:pStyle w:val="a9"/>
        <w:tabs>
          <w:tab w:val="left" w:pos="0"/>
          <w:tab w:val="left" w:pos="696"/>
        </w:tabs>
        <w:spacing w:line="360" w:lineRule="auto"/>
        <w:ind w:left="458"/>
        <w:rPr>
          <w:rFonts w:ascii="宋体" w:hAnsi="宋体" w:cs="宋体" w:hint="eastAsia"/>
          <w:szCs w:val="21"/>
        </w:rPr>
      </w:pPr>
      <w:r>
        <w:rPr>
          <w:rFonts w:ascii="宋体" w:hAnsi="宋体" w:cs="宋体" w:hint="eastAsia"/>
          <w:szCs w:val="21"/>
        </w:rPr>
        <w:t>1.5.5</w:t>
      </w:r>
      <w:r>
        <w:rPr>
          <w:rFonts w:ascii="宋体" w:hAnsi="宋体" w:cs="宋体" w:hint="eastAsia"/>
          <w:szCs w:val="21"/>
        </w:rPr>
        <w:t>现有</w:t>
      </w:r>
      <w:r>
        <w:rPr>
          <w:rFonts w:ascii="宋体" w:hAnsi="宋体" w:cs="宋体" w:hint="eastAsia"/>
          <w:szCs w:val="21"/>
        </w:rPr>
        <w:t>2</w:t>
      </w:r>
      <w:r>
        <w:rPr>
          <w:rFonts w:ascii="宋体" w:hAnsi="宋体" w:cs="宋体" w:hint="eastAsia"/>
          <w:szCs w:val="21"/>
        </w:rPr>
        <w:t>套</w:t>
      </w:r>
      <w:r>
        <w:rPr>
          <w:rFonts w:ascii="宋体" w:eastAsia="宋体" w:hAnsi="宋体" w:cs="宋体" w:hint="eastAsia"/>
          <w:kern w:val="0"/>
          <w:sz w:val="20"/>
          <w:szCs w:val="20"/>
          <w:lang w:bidi="ar"/>
        </w:rPr>
        <w:t>不锈钢双槽水斗拆除和安装。</w:t>
      </w:r>
    </w:p>
    <w:p w14:paraId="079C0D7E" w14:textId="77777777" w:rsidR="00D6345D" w:rsidRDefault="00D6345D" w:rsidP="00D6345D">
      <w:pPr>
        <w:pStyle w:val="a9"/>
        <w:tabs>
          <w:tab w:val="left" w:pos="0"/>
          <w:tab w:val="left" w:pos="696"/>
        </w:tabs>
        <w:spacing w:line="360" w:lineRule="auto"/>
        <w:ind w:left="458"/>
        <w:rPr>
          <w:rFonts w:ascii="宋体" w:hAnsi="宋体" w:cs="宋体" w:hint="eastAsia"/>
          <w:szCs w:val="21"/>
        </w:rPr>
      </w:pPr>
      <w:r>
        <w:rPr>
          <w:rFonts w:ascii="宋体" w:eastAsia="宋体" w:hAnsi="宋体" w:cs="宋体" w:hint="eastAsia"/>
          <w:kern w:val="0"/>
          <w:sz w:val="20"/>
          <w:szCs w:val="20"/>
          <w:lang w:bidi="ar"/>
        </w:rPr>
        <w:t>1.5.6排水系统改建。</w:t>
      </w:r>
    </w:p>
    <w:p w14:paraId="08BE57B2" w14:textId="77777777" w:rsidR="00D6345D" w:rsidRDefault="00D6345D" w:rsidP="00D6345D">
      <w:pPr>
        <w:spacing w:line="360" w:lineRule="auto"/>
        <w:ind w:left="578" w:hanging="578"/>
        <w:rPr>
          <w:rFonts w:ascii="宋体" w:eastAsia="宋体" w:hAnsi="宋体" w:cs="宋体" w:hint="eastAsia"/>
          <w:b/>
          <w:szCs w:val="21"/>
        </w:rPr>
      </w:pPr>
      <w:r>
        <w:rPr>
          <w:rFonts w:ascii="宋体" w:eastAsia="宋体" w:hAnsi="宋体" w:cs="宋体" w:hint="eastAsia"/>
          <w:szCs w:val="21"/>
        </w:rPr>
        <w:t>1.6现场施工要求</w:t>
      </w:r>
    </w:p>
    <w:p w14:paraId="093705A0" w14:textId="77777777" w:rsidR="00D6345D" w:rsidRDefault="00D6345D" w:rsidP="00D6345D">
      <w:pPr>
        <w:spacing w:line="360" w:lineRule="auto"/>
        <w:ind w:firstLineChars="200" w:firstLine="420"/>
        <w:rPr>
          <w:rFonts w:ascii="宋体" w:eastAsia="宋体" w:hAnsi="宋体" w:cs="宋体" w:hint="eastAsia"/>
          <w:szCs w:val="21"/>
        </w:rPr>
      </w:pPr>
      <w:r>
        <w:rPr>
          <w:rFonts w:ascii="宋体" w:eastAsia="宋体" w:hAnsi="宋体" w:cs="宋体" w:hint="eastAsia"/>
          <w:szCs w:val="21"/>
        </w:rPr>
        <w:t>1.6.1本工程位于外青松公路7989号，投标单位一旦中标必须严格遵守采购人的各项规章制度，服从统一管理。参加投标的施工单位必须按照以下要求，制定完善的施工组织计划和安全技术措施。</w:t>
      </w:r>
    </w:p>
    <w:p w14:paraId="1EDF77AA" w14:textId="77777777" w:rsidR="00D6345D" w:rsidRDefault="00D6345D" w:rsidP="00D6345D">
      <w:pPr>
        <w:spacing w:line="360" w:lineRule="auto"/>
        <w:ind w:firstLineChars="200" w:firstLine="420"/>
        <w:rPr>
          <w:rFonts w:ascii="宋体" w:eastAsia="宋体" w:hAnsi="宋体" w:cs="宋体" w:hint="eastAsia"/>
          <w:szCs w:val="21"/>
        </w:rPr>
      </w:pPr>
      <w:r>
        <w:rPr>
          <w:rFonts w:ascii="宋体" w:eastAsia="宋体" w:hAnsi="宋体" w:cs="宋体" w:hint="eastAsia"/>
          <w:szCs w:val="21"/>
        </w:rPr>
        <w:t>1.6.2中标的施工单位在组织施工人员进场施工前，施工人员凭有效证件进行登记，施工人员应相对固定。</w:t>
      </w:r>
    </w:p>
    <w:p w14:paraId="7DFE6B98" w14:textId="77777777" w:rsidR="00D6345D" w:rsidRDefault="00D6345D" w:rsidP="00D6345D">
      <w:pPr>
        <w:spacing w:line="360" w:lineRule="auto"/>
        <w:ind w:firstLineChars="200" w:firstLine="420"/>
        <w:rPr>
          <w:rFonts w:ascii="宋体" w:eastAsia="宋体" w:hAnsi="宋体" w:cs="宋体" w:hint="eastAsia"/>
          <w:szCs w:val="21"/>
        </w:rPr>
      </w:pPr>
      <w:r>
        <w:rPr>
          <w:rFonts w:ascii="宋体" w:eastAsia="宋体" w:hAnsi="宋体" w:cs="宋体" w:hint="eastAsia"/>
          <w:szCs w:val="21"/>
        </w:rPr>
        <w:t>1.6.3</w:t>
      </w:r>
      <w:bookmarkStart w:id="0" w:name="OLE_LINK2"/>
      <w:r>
        <w:rPr>
          <w:rFonts w:ascii="宋体" w:eastAsia="宋体" w:hAnsi="宋体" w:cs="宋体" w:hint="eastAsia"/>
          <w:szCs w:val="21"/>
        </w:rPr>
        <w:t>中标的施工单位</w:t>
      </w:r>
      <w:bookmarkEnd w:id="0"/>
      <w:r>
        <w:rPr>
          <w:rFonts w:ascii="宋体" w:eastAsia="宋体" w:hAnsi="宋体" w:cs="宋体" w:hint="eastAsia"/>
          <w:szCs w:val="21"/>
        </w:rPr>
        <w:t>应做好对施工人员的安全生产培训；如有调换施工人员的应提前告知。</w:t>
      </w:r>
    </w:p>
    <w:p w14:paraId="247295AD" w14:textId="77777777" w:rsidR="00D6345D" w:rsidRDefault="00D6345D" w:rsidP="00D6345D">
      <w:pPr>
        <w:spacing w:line="360" w:lineRule="auto"/>
        <w:ind w:firstLineChars="200" w:firstLine="420"/>
        <w:rPr>
          <w:rFonts w:ascii="宋体" w:eastAsia="宋体" w:hAnsi="宋体" w:cs="宋体" w:hint="eastAsia"/>
          <w:szCs w:val="21"/>
        </w:rPr>
      </w:pPr>
      <w:r>
        <w:rPr>
          <w:rFonts w:ascii="宋体" w:eastAsia="宋体" w:hAnsi="宋体" w:cs="宋体" w:hint="eastAsia"/>
          <w:szCs w:val="21"/>
        </w:rPr>
        <w:t>1.6.4项目竣工后由采购人和中标的施工单位组织验收，验收合格后十个工作日内，中标的施工单位应将竣工结算书及有关工程资料等交于采购人。</w:t>
      </w:r>
    </w:p>
    <w:p w14:paraId="5AE4DBD9" w14:textId="77777777" w:rsidR="00D6345D" w:rsidRDefault="00D6345D" w:rsidP="00D6345D">
      <w:pPr>
        <w:spacing w:line="360" w:lineRule="auto"/>
        <w:ind w:firstLineChars="200" w:firstLine="420"/>
        <w:rPr>
          <w:rFonts w:ascii="宋体" w:eastAsia="宋体" w:hAnsi="宋体" w:cs="宋体" w:hint="eastAsia"/>
          <w:szCs w:val="21"/>
        </w:rPr>
      </w:pPr>
      <w:r>
        <w:rPr>
          <w:rFonts w:ascii="宋体" w:eastAsia="宋体" w:hAnsi="宋体" w:cs="宋体" w:hint="eastAsia"/>
          <w:szCs w:val="21"/>
        </w:rPr>
        <w:t>1.6.5中标的施工单位应配合采购人，将施工图纸、建筑物的结构和布局列为汇总资料，制定图纸阅览和借用规定。</w:t>
      </w:r>
    </w:p>
    <w:p w14:paraId="18D2F10C" w14:textId="77777777" w:rsidR="00D6345D" w:rsidRDefault="00D6345D" w:rsidP="00D6345D">
      <w:pPr>
        <w:spacing w:line="360" w:lineRule="auto"/>
        <w:ind w:firstLineChars="200" w:firstLine="420"/>
        <w:rPr>
          <w:rFonts w:ascii="宋体" w:eastAsia="宋体" w:hAnsi="宋体" w:cs="宋体" w:hint="eastAsia"/>
          <w:szCs w:val="21"/>
        </w:rPr>
      </w:pPr>
      <w:r>
        <w:rPr>
          <w:rFonts w:ascii="宋体" w:eastAsia="宋体" w:hAnsi="宋体" w:cs="宋体" w:hint="eastAsia"/>
          <w:szCs w:val="21"/>
        </w:rPr>
        <w:lastRenderedPageBreak/>
        <w:t>1.6.6中标的施工单位在施工中应确保施工安全。中标的施工单位应严格遵守国家《安全生产法》《消防法》和《上海市安全生产条例》等法律法规；为施工人员缴纳规定的相关保险；施工人员</w:t>
      </w:r>
      <w:proofErr w:type="gramStart"/>
      <w:r>
        <w:rPr>
          <w:rFonts w:ascii="宋体" w:eastAsia="宋体" w:hAnsi="宋体" w:cs="宋体" w:hint="eastAsia"/>
          <w:szCs w:val="21"/>
        </w:rPr>
        <w:t>必须着</w:t>
      </w:r>
      <w:proofErr w:type="gramEnd"/>
      <w:r>
        <w:rPr>
          <w:rFonts w:ascii="宋体" w:eastAsia="宋体" w:hAnsi="宋体" w:cs="宋体" w:hint="eastAsia"/>
          <w:szCs w:val="21"/>
        </w:rPr>
        <w:t>统一的工作服并配带本工种作业必须的安全防护装备（如安全帽、绝缘鞋、绝缘手套、防护眼睛、安全带等），使用的电器设备、机械设备的安全防护装置齐全；特殊工种的操作人员、安全员必须持有上海市、区级培训和考核部门颁发的证书；施工现场或明火作业时必须现场配置消防器材、专人看护；易燃、易爆材料专人保管。隐蔽工程、钢结构件安装、</w:t>
      </w:r>
      <w:proofErr w:type="gramStart"/>
      <w:r>
        <w:rPr>
          <w:rFonts w:ascii="宋体" w:eastAsia="宋体" w:hAnsi="宋体" w:cs="宋体" w:hint="eastAsia"/>
          <w:szCs w:val="21"/>
        </w:rPr>
        <w:t>砼</w:t>
      </w:r>
      <w:proofErr w:type="gramEnd"/>
      <w:r>
        <w:rPr>
          <w:rFonts w:ascii="宋体" w:eastAsia="宋体" w:hAnsi="宋体" w:cs="宋体" w:hint="eastAsia"/>
          <w:szCs w:val="21"/>
        </w:rPr>
        <w:t>浇筑等必须符合国家规定和行业技术规范并进行工程实时验收。在施工期间，中标的施工单位应抓好对施工人员的日常安全生产培训和“三级安全教育”，落实隐患排查和整改，杜绝安全生产事故的发生。采购人发现施工不符合安全生产、质量等情况，有权责成中标的施工单位停工整改；在整改完成后，经验收合格后方能继续施工；造成重大安全事故的，采购人将依据国家法律法规终止合同履行。</w:t>
      </w:r>
    </w:p>
    <w:p w14:paraId="6F760B55" w14:textId="77777777" w:rsidR="00D6345D" w:rsidRDefault="00D6345D" w:rsidP="00D6345D">
      <w:pPr>
        <w:spacing w:line="360" w:lineRule="auto"/>
        <w:ind w:firstLineChars="200" w:firstLine="420"/>
        <w:rPr>
          <w:rFonts w:ascii="宋体" w:eastAsia="宋体" w:hAnsi="宋体" w:cs="宋体" w:hint="eastAsia"/>
          <w:szCs w:val="21"/>
        </w:rPr>
      </w:pPr>
      <w:r>
        <w:rPr>
          <w:rFonts w:ascii="宋体" w:eastAsia="宋体" w:hAnsi="宋体" w:cs="宋体" w:hint="eastAsia"/>
          <w:szCs w:val="21"/>
        </w:rPr>
        <w:t>1.6.7建筑材料：采购人不提供任何材料、设备，所有建筑材料均由中标的施工单位采购，所购建筑材料必须满足设计、及国家相关规定。</w:t>
      </w:r>
    </w:p>
    <w:p w14:paraId="1E9DC201" w14:textId="77777777" w:rsidR="00D6345D" w:rsidRDefault="00D6345D" w:rsidP="00D6345D">
      <w:pPr>
        <w:spacing w:line="360" w:lineRule="auto"/>
        <w:ind w:firstLineChars="200" w:firstLine="420"/>
        <w:rPr>
          <w:rFonts w:ascii="宋体" w:eastAsia="宋体" w:hAnsi="宋体" w:cs="宋体" w:hint="eastAsia"/>
          <w:szCs w:val="21"/>
        </w:rPr>
      </w:pPr>
      <w:r>
        <w:rPr>
          <w:rFonts w:ascii="宋体" w:eastAsia="宋体" w:hAnsi="宋体" w:cs="宋体" w:hint="eastAsia"/>
          <w:szCs w:val="21"/>
        </w:rPr>
        <w:t>1.6.8施工干扰：该项目施工过程中，需保证人员正常工作不受影响。</w:t>
      </w:r>
    </w:p>
    <w:p w14:paraId="2528593C" w14:textId="77777777" w:rsidR="00D6345D" w:rsidRDefault="00D6345D" w:rsidP="00D6345D">
      <w:pPr>
        <w:spacing w:line="360" w:lineRule="auto"/>
        <w:ind w:firstLineChars="200" w:firstLine="420"/>
        <w:rPr>
          <w:rFonts w:ascii="宋体" w:eastAsia="宋体" w:hAnsi="宋体" w:cs="宋体" w:hint="eastAsia"/>
          <w:szCs w:val="21"/>
        </w:rPr>
      </w:pPr>
      <w:r>
        <w:rPr>
          <w:rFonts w:ascii="宋体" w:eastAsia="宋体" w:hAnsi="宋体" w:cs="宋体" w:hint="eastAsia"/>
          <w:szCs w:val="21"/>
        </w:rPr>
        <w:t xml:space="preserve"> 1.6.9中标的施工单位在施工过程中不得擅自拆除或改动承重墙、梁、柱等关键结构部件，以免影响房屋的整体稳定性和安全性。如擅自拆除或改动，施工单位需承担相应的法律责任及赔偿责任。</w:t>
      </w:r>
    </w:p>
    <w:p w14:paraId="17F42778" w14:textId="77777777" w:rsidR="00D6345D" w:rsidRDefault="00D6345D" w:rsidP="00D6345D">
      <w:pPr>
        <w:pStyle w:val="Default"/>
        <w:rPr>
          <w:color w:val="auto"/>
        </w:rPr>
      </w:pPr>
    </w:p>
    <w:p w14:paraId="0C9AE3D0" w14:textId="77777777" w:rsidR="00D6345D" w:rsidRDefault="00D6345D" w:rsidP="00D6345D">
      <w:pPr>
        <w:numPr>
          <w:ilvl w:val="0"/>
          <w:numId w:val="1"/>
        </w:numPr>
        <w:spacing w:line="360" w:lineRule="auto"/>
        <w:ind w:firstLine="0"/>
        <w:rPr>
          <w:rFonts w:ascii="宋体" w:eastAsia="宋体" w:hAnsi="宋体" w:cs="宋体" w:hint="eastAsia"/>
          <w:b/>
          <w:sz w:val="24"/>
          <w:szCs w:val="24"/>
        </w:rPr>
      </w:pPr>
      <w:r>
        <w:rPr>
          <w:rFonts w:ascii="宋体" w:eastAsia="宋体" w:hAnsi="宋体" w:cs="宋体" w:hint="eastAsia"/>
          <w:b/>
          <w:sz w:val="24"/>
          <w:szCs w:val="24"/>
        </w:rPr>
        <w:t>工程管理要求</w:t>
      </w:r>
    </w:p>
    <w:p w14:paraId="2D226566" w14:textId="77777777" w:rsidR="00D6345D" w:rsidRDefault="00D6345D" w:rsidP="00D6345D">
      <w:pPr>
        <w:spacing w:line="360" w:lineRule="auto"/>
        <w:ind w:firstLineChars="200" w:firstLine="420"/>
        <w:rPr>
          <w:rFonts w:ascii="宋体" w:eastAsia="宋体" w:hAnsi="宋体" w:cs="宋体" w:hint="eastAsia"/>
          <w:szCs w:val="21"/>
        </w:rPr>
      </w:pPr>
      <w:r>
        <w:rPr>
          <w:rFonts w:ascii="宋体" w:eastAsia="宋体" w:hAnsi="宋体" w:cs="宋体" w:hint="eastAsia"/>
          <w:szCs w:val="21"/>
        </w:rPr>
        <w:t>2.1 本项目通过招标确定中标施工单位后，由采购人与中标</w:t>
      </w:r>
      <w:bookmarkStart w:id="1" w:name="OLE_LINK5"/>
      <w:r>
        <w:rPr>
          <w:rFonts w:ascii="宋体" w:eastAsia="宋体" w:hAnsi="宋体" w:cs="宋体" w:hint="eastAsia"/>
          <w:szCs w:val="21"/>
        </w:rPr>
        <w:t>施工</w:t>
      </w:r>
      <w:bookmarkEnd w:id="1"/>
      <w:r>
        <w:rPr>
          <w:rFonts w:ascii="宋体" w:eastAsia="宋体" w:hAnsi="宋体" w:cs="宋体" w:hint="eastAsia"/>
          <w:szCs w:val="21"/>
        </w:rPr>
        <w:t>单位签订施工承包合同，施工承包范围内的工程项目一律不得转包，主体工程不得分包，否则一经查实，立即取消</w:t>
      </w:r>
      <w:bookmarkStart w:id="2" w:name="OLE_LINK1"/>
      <w:r>
        <w:rPr>
          <w:rFonts w:ascii="宋体" w:eastAsia="宋体" w:hAnsi="宋体" w:cs="宋体" w:hint="eastAsia"/>
          <w:szCs w:val="21"/>
        </w:rPr>
        <w:t>中标单位</w:t>
      </w:r>
      <w:bookmarkEnd w:id="2"/>
      <w:r>
        <w:rPr>
          <w:rFonts w:ascii="宋体" w:eastAsia="宋体" w:hAnsi="宋体" w:cs="宋体" w:hint="eastAsia"/>
          <w:szCs w:val="21"/>
        </w:rPr>
        <w:t>的承包资格，并由中标施工单位承担由此引起的一切后果。</w:t>
      </w:r>
    </w:p>
    <w:p w14:paraId="1B98D4CC" w14:textId="77777777" w:rsidR="00D6345D" w:rsidRDefault="00D6345D" w:rsidP="00D6345D">
      <w:pPr>
        <w:spacing w:line="360" w:lineRule="auto"/>
        <w:ind w:firstLineChars="200" w:firstLine="420"/>
        <w:rPr>
          <w:rFonts w:ascii="宋体" w:eastAsia="宋体" w:hAnsi="宋体" w:cs="宋体" w:hint="eastAsia"/>
          <w:szCs w:val="21"/>
        </w:rPr>
      </w:pPr>
      <w:r>
        <w:rPr>
          <w:rFonts w:ascii="宋体" w:eastAsia="宋体" w:hAnsi="宋体" w:cs="宋体" w:hint="eastAsia"/>
          <w:szCs w:val="21"/>
        </w:rPr>
        <w:t>2.2 中标施工单位应严格按照已确认的施工组织设计组织施工，并无条件地接受采购人委托的中介机构(监理单位及造价咨询单位)对本工程的施工进度、造价、质量、安全及文明施工的监督管理。</w:t>
      </w:r>
    </w:p>
    <w:p w14:paraId="51284850" w14:textId="77777777" w:rsidR="00D6345D" w:rsidRDefault="00D6345D" w:rsidP="00D6345D">
      <w:pPr>
        <w:pStyle w:val="Default"/>
        <w:rPr>
          <w:rFonts w:ascii="宋体" w:eastAsia="宋体" w:hAnsi="宋体" w:cs="宋体" w:hint="eastAsia"/>
          <w:color w:val="auto"/>
          <w:sz w:val="21"/>
          <w:szCs w:val="21"/>
        </w:rPr>
      </w:pPr>
    </w:p>
    <w:p w14:paraId="60DBCB76" w14:textId="77777777" w:rsidR="00D6345D" w:rsidRDefault="00D6345D" w:rsidP="00D6345D">
      <w:pPr>
        <w:pStyle w:val="Default"/>
        <w:rPr>
          <w:rFonts w:ascii="宋体" w:eastAsia="宋体" w:hAnsi="宋体" w:cs="宋体" w:hint="eastAsia"/>
          <w:color w:val="auto"/>
          <w:sz w:val="21"/>
          <w:szCs w:val="21"/>
        </w:rPr>
      </w:pPr>
    </w:p>
    <w:p w14:paraId="6B195544" w14:textId="77777777" w:rsidR="00D6345D" w:rsidRDefault="00D6345D" w:rsidP="00D6345D">
      <w:pPr>
        <w:pStyle w:val="Default"/>
        <w:rPr>
          <w:rFonts w:ascii="宋体" w:eastAsia="宋体" w:hAnsi="宋体" w:cs="宋体" w:hint="eastAsia"/>
          <w:color w:val="auto"/>
          <w:sz w:val="21"/>
          <w:szCs w:val="21"/>
        </w:rPr>
      </w:pPr>
    </w:p>
    <w:p w14:paraId="45E90505" w14:textId="77777777" w:rsidR="00D6345D" w:rsidRDefault="00D6345D" w:rsidP="00D6345D">
      <w:pPr>
        <w:pStyle w:val="Default"/>
        <w:rPr>
          <w:rFonts w:ascii="宋体" w:eastAsia="宋体" w:hAnsi="宋体" w:cs="宋体" w:hint="eastAsia"/>
          <w:color w:val="auto"/>
          <w:sz w:val="21"/>
          <w:szCs w:val="21"/>
        </w:rPr>
      </w:pPr>
    </w:p>
    <w:p w14:paraId="17725946" w14:textId="77777777" w:rsidR="00D6345D" w:rsidRDefault="00D6345D" w:rsidP="00D6345D">
      <w:pPr>
        <w:pStyle w:val="Default"/>
        <w:rPr>
          <w:rFonts w:ascii="宋体" w:eastAsia="宋体" w:hAnsi="宋体" w:cs="宋体" w:hint="eastAsia"/>
          <w:color w:val="auto"/>
          <w:sz w:val="21"/>
          <w:szCs w:val="21"/>
        </w:rPr>
      </w:pPr>
    </w:p>
    <w:p w14:paraId="18D79EB6" w14:textId="77777777" w:rsidR="00D6345D" w:rsidRDefault="00D6345D" w:rsidP="00D6345D">
      <w:pPr>
        <w:pStyle w:val="Default"/>
        <w:rPr>
          <w:rFonts w:ascii="宋体" w:eastAsia="宋体" w:hAnsi="宋体" w:cs="宋体" w:hint="eastAsia"/>
          <w:color w:val="auto"/>
          <w:sz w:val="21"/>
          <w:szCs w:val="21"/>
        </w:rPr>
      </w:pPr>
    </w:p>
    <w:p w14:paraId="22F05C26" w14:textId="77777777" w:rsidR="00D6345D" w:rsidRDefault="00D6345D" w:rsidP="00D6345D">
      <w:pPr>
        <w:pStyle w:val="Default"/>
        <w:rPr>
          <w:rFonts w:ascii="宋体" w:eastAsia="宋体" w:hAnsi="宋体" w:cs="宋体" w:hint="eastAsia"/>
          <w:color w:val="auto"/>
          <w:sz w:val="21"/>
          <w:szCs w:val="21"/>
        </w:rPr>
      </w:pPr>
    </w:p>
    <w:p w14:paraId="7A0BE1D6" w14:textId="77777777" w:rsidR="00D6345D" w:rsidRDefault="00D6345D" w:rsidP="00D6345D">
      <w:pPr>
        <w:pStyle w:val="Default"/>
        <w:rPr>
          <w:rFonts w:ascii="宋体" w:eastAsia="宋体" w:hAnsi="宋体" w:cs="宋体" w:hint="eastAsia"/>
          <w:sz w:val="21"/>
          <w:szCs w:val="21"/>
        </w:rPr>
      </w:pPr>
    </w:p>
    <w:p w14:paraId="34E3CC40" w14:textId="77777777" w:rsidR="00D6345D" w:rsidRDefault="00D6345D" w:rsidP="00D6345D">
      <w:pPr>
        <w:numPr>
          <w:ilvl w:val="0"/>
          <w:numId w:val="1"/>
        </w:numPr>
        <w:spacing w:line="360" w:lineRule="auto"/>
        <w:ind w:firstLine="0"/>
        <w:rPr>
          <w:rFonts w:ascii="宋体" w:eastAsia="宋体" w:hAnsi="宋体" w:cs="宋体" w:hint="eastAsia"/>
          <w:b/>
          <w:sz w:val="24"/>
          <w:szCs w:val="24"/>
        </w:rPr>
      </w:pPr>
      <w:r>
        <w:rPr>
          <w:rFonts w:ascii="宋体" w:eastAsia="宋体" w:hAnsi="宋体" w:cs="宋体" w:hint="eastAsia"/>
          <w:b/>
          <w:sz w:val="24"/>
          <w:szCs w:val="24"/>
        </w:rPr>
        <w:t>规划设计图</w:t>
      </w:r>
    </w:p>
    <w:p w14:paraId="221F7052" w14:textId="77777777" w:rsidR="00D6345D" w:rsidRDefault="00D6345D" w:rsidP="00D6345D">
      <w:pPr>
        <w:pStyle w:val="Default"/>
      </w:pPr>
      <w:r>
        <w:rPr>
          <w:noProof/>
        </w:rPr>
        <w:lastRenderedPageBreak/>
        <w:drawing>
          <wp:inline distT="0" distB="0" distL="114300" distR="114300" wp14:anchorId="7C3B9672" wp14:editId="1507998A">
            <wp:extent cx="5839460" cy="4799330"/>
            <wp:effectExtent l="0" t="0" r="8890" b="12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5839460" cy="4799330"/>
                    </a:xfrm>
                    <a:prstGeom prst="rect">
                      <a:avLst/>
                    </a:prstGeom>
                    <a:noFill/>
                    <a:ln>
                      <a:noFill/>
                    </a:ln>
                  </pic:spPr>
                </pic:pic>
              </a:graphicData>
            </a:graphic>
          </wp:inline>
        </w:drawing>
      </w:r>
      <w:r>
        <w:rPr>
          <w:noProof/>
        </w:rPr>
        <w:lastRenderedPageBreak/>
        <w:drawing>
          <wp:inline distT="0" distB="0" distL="114300" distR="114300" wp14:anchorId="5F99FC00" wp14:editId="31658709">
            <wp:extent cx="6035040" cy="5833110"/>
            <wp:effectExtent l="0" t="0" r="3810" b="1524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6035040" cy="5833110"/>
                    </a:xfrm>
                    <a:prstGeom prst="rect">
                      <a:avLst/>
                    </a:prstGeom>
                    <a:noFill/>
                    <a:ln>
                      <a:noFill/>
                    </a:ln>
                  </pic:spPr>
                </pic:pic>
              </a:graphicData>
            </a:graphic>
          </wp:inline>
        </w:drawing>
      </w:r>
    </w:p>
    <w:p w14:paraId="2B24AEB1" w14:textId="77777777" w:rsidR="00D6345D" w:rsidRDefault="00D6345D" w:rsidP="00D6345D">
      <w:r>
        <w:rPr>
          <w:rFonts w:hint="eastAsia"/>
        </w:rPr>
        <w:br w:type="page"/>
      </w:r>
    </w:p>
    <w:p w14:paraId="394E78EB" w14:textId="77777777" w:rsidR="00D6345D" w:rsidRDefault="00D6345D" w:rsidP="00D6345D">
      <w:pPr>
        <w:numPr>
          <w:ilvl w:val="0"/>
          <w:numId w:val="1"/>
        </w:numPr>
        <w:spacing w:line="360" w:lineRule="auto"/>
        <w:ind w:firstLine="0"/>
        <w:rPr>
          <w:rFonts w:ascii="宋体" w:eastAsia="宋体" w:hAnsi="宋体" w:cs="宋体" w:hint="eastAsia"/>
          <w:b/>
          <w:sz w:val="24"/>
          <w:szCs w:val="24"/>
        </w:rPr>
      </w:pPr>
      <w:r>
        <w:rPr>
          <w:rFonts w:ascii="宋体" w:eastAsia="宋体" w:hAnsi="宋体" w:cs="宋体" w:hint="eastAsia"/>
          <w:b/>
          <w:sz w:val="24"/>
          <w:szCs w:val="24"/>
        </w:rPr>
        <w:lastRenderedPageBreak/>
        <w:t>项目工程量清单</w:t>
      </w:r>
    </w:p>
    <w:p w14:paraId="1281A731" w14:textId="77777777" w:rsidR="00D6345D" w:rsidRDefault="00D6345D" w:rsidP="00D6345D">
      <w:pPr>
        <w:pStyle w:val="Default"/>
        <w:rPr>
          <w:rFonts w:ascii="宋体" w:eastAsia="宋体" w:hAnsi="宋体" w:cs="宋体" w:hint="eastAsia"/>
          <w:b/>
        </w:rPr>
      </w:pPr>
    </w:p>
    <w:tbl>
      <w:tblPr>
        <w:tblW w:w="8670" w:type="dxa"/>
        <w:tblInd w:w="93" w:type="dxa"/>
        <w:tblLook w:val="04A0" w:firstRow="1" w:lastRow="0" w:firstColumn="1" w:lastColumn="0" w:noHBand="0" w:noVBand="1"/>
      </w:tblPr>
      <w:tblGrid>
        <w:gridCol w:w="1259"/>
        <w:gridCol w:w="5271"/>
        <w:gridCol w:w="881"/>
        <w:gridCol w:w="1259"/>
      </w:tblGrid>
      <w:tr w:rsidR="00D6345D" w14:paraId="4D943586" w14:textId="77777777" w:rsidTr="00634769">
        <w:trPr>
          <w:trHeight w:val="240"/>
        </w:trPr>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2F7B1C9" w14:textId="77777777" w:rsidR="00D6345D" w:rsidRDefault="00D6345D" w:rsidP="00634769">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bidi="ar"/>
              </w:rPr>
              <w:t>序号</w:t>
            </w:r>
          </w:p>
        </w:tc>
        <w:tc>
          <w:tcPr>
            <w:tcW w:w="527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36C1B39" w14:textId="77777777" w:rsidR="00D6345D" w:rsidRDefault="00D6345D" w:rsidP="00634769">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bidi="ar"/>
              </w:rPr>
              <w:t>名  称</w:t>
            </w:r>
          </w:p>
        </w:tc>
        <w:tc>
          <w:tcPr>
            <w:tcW w:w="88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55D442F" w14:textId="77777777" w:rsidR="00D6345D" w:rsidRDefault="00D6345D" w:rsidP="00634769">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bidi="ar"/>
              </w:rPr>
              <w:t>单位</w:t>
            </w: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60D76D3" w14:textId="77777777" w:rsidR="00D6345D" w:rsidRDefault="00D6345D" w:rsidP="00634769">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bidi="ar"/>
              </w:rPr>
              <w:t>工程量</w:t>
            </w:r>
          </w:p>
        </w:tc>
      </w:tr>
      <w:tr w:rsidR="00D6345D" w14:paraId="38237BEA" w14:textId="77777777" w:rsidTr="00634769">
        <w:trPr>
          <w:trHeight w:val="240"/>
        </w:trPr>
        <w:tc>
          <w:tcPr>
            <w:tcW w:w="8676" w:type="dxa"/>
            <w:gridSpan w:val="4"/>
            <w:tcBorders>
              <w:top w:val="single" w:sz="4" w:space="0" w:color="000000"/>
              <w:left w:val="single" w:sz="4" w:space="0" w:color="000000"/>
              <w:bottom w:val="single" w:sz="4" w:space="0" w:color="000000"/>
              <w:right w:val="single" w:sz="4" w:space="0" w:color="000000"/>
            </w:tcBorders>
            <w:shd w:val="clear" w:color="FFFFFF" w:fill="FFFFFF"/>
            <w:vAlign w:val="center"/>
          </w:tcPr>
          <w:p w14:paraId="49D62A59" w14:textId="77777777" w:rsidR="00D6345D" w:rsidRDefault="00D6345D" w:rsidP="00634769">
            <w:pPr>
              <w:widowControl/>
              <w:jc w:val="left"/>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bidi="ar"/>
              </w:rPr>
              <w:t>中西餐厅冷菜间改造</w:t>
            </w:r>
          </w:p>
        </w:tc>
      </w:tr>
      <w:tr w:rsidR="00D6345D" w14:paraId="67DAF1A6" w14:textId="77777777" w:rsidTr="00634769">
        <w:trPr>
          <w:trHeight w:val="240"/>
        </w:trPr>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45582D8" w14:textId="77777777" w:rsidR="00D6345D" w:rsidRDefault="00D6345D" w:rsidP="0063476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527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F897336" w14:textId="77777777" w:rsidR="00D6345D" w:rsidRDefault="00D6345D" w:rsidP="00634769">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 xml:space="preserve">  拆除实心砖墙 一砖 混合砂浆</w:t>
            </w:r>
          </w:p>
        </w:tc>
        <w:tc>
          <w:tcPr>
            <w:tcW w:w="88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71590D1" w14:textId="77777777" w:rsidR="00D6345D" w:rsidRDefault="00D6345D" w:rsidP="0063476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m2</w:t>
            </w: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1619698" w14:textId="77777777" w:rsidR="00D6345D" w:rsidRDefault="00D6345D" w:rsidP="00634769">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5.4</w:t>
            </w:r>
          </w:p>
        </w:tc>
      </w:tr>
      <w:tr w:rsidR="00D6345D" w14:paraId="77265896" w14:textId="77777777" w:rsidTr="00634769">
        <w:trPr>
          <w:trHeight w:val="480"/>
        </w:trPr>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575627E" w14:textId="77777777" w:rsidR="00D6345D" w:rsidRDefault="00D6345D" w:rsidP="0063476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w:t>
            </w:r>
          </w:p>
        </w:tc>
        <w:tc>
          <w:tcPr>
            <w:tcW w:w="527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35058EA" w14:textId="77777777" w:rsidR="00D6345D" w:rsidRDefault="00D6345D" w:rsidP="00634769">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 xml:space="preserve">  拆除平顶 金属龙骨 铝合金板、PVC板、矿棉板、石膏装饰板</w:t>
            </w:r>
          </w:p>
        </w:tc>
        <w:tc>
          <w:tcPr>
            <w:tcW w:w="88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C6FB405" w14:textId="77777777" w:rsidR="00D6345D" w:rsidRDefault="00D6345D" w:rsidP="0063476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m2</w:t>
            </w: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459E155" w14:textId="77777777" w:rsidR="00D6345D" w:rsidRDefault="00D6345D" w:rsidP="00634769">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14.55</w:t>
            </w:r>
          </w:p>
        </w:tc>
      </w:tr>
      <w:tr w:rsidR="00D6345D" w14:paraId="55A5E378" w14:textId="77777777" w:rsidTr="00634769">
        <w:trPr>
          <w:trHeight w:val="560"/>
        </w:trPr>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521631D" w14:textId="77777777" w:rsidR="00D6345D" w:rsidRDefault="00D6345D" w:rsidP="0063476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w:t>
            </w:r>
          </w:p>
        </w:tc>
        <w:tc>
          <w:tcPr>
            <w:tcW w:w="527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CE40350" w14:textId="77777777" w:rsidR="00D6345D" w:rsidRDefault="00D6345D" w:rsidP="00634769">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 xml:space="preserve">  新粉水泥黄砂粉刷 墙柱面、彩牌、栏杆墙 粉光 </w:t>
            </w:r>
            <w:proofErr w:type="gramStart"/>
            <w:r>
              <w:rPr>
                <w:rFonts w:ascii="宋体" w:eastAsia="宋体" w:hAnsi="宋体" w:cs="宋体" w:hint="eastAsia"/>
                <w:color w:val="000000"/>
                <w:kern w:val="0"/>
                <w:sz w:val="20"/>
                <w:szCs w:val="20"/>
                <w:lang w:bidi="ar"/>
              </w:rPr>
              <w:t>干混抹灰</w:t>
            </w:r>
            <w:proofErr w:type="gramEnd"/>
            <w:r>
              <w:rPr>
                <w:rFonts w:ascii="宋体" w:eastAsia="宋体" w:hAnsi="宋体" w:cs="宋体" w:hint="eastAsia"/>
                <w:color w:val="000000"/>
                <w:kern w:val="0"/>
                <w:sz w:val="20"/>
                <w:szCs w:val="20"/>
                <w:lang w:bidi="ar"/>
              </w:rPr>
              <w:t>砂浆 DP M15.0</w:t>
            </w:r>
          </w:p>
        </w:tc>
        <w:tc>
          <w:tcPr>
            <w:tcW w:w="88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25FDB3F" w14:textId="77777777" w:rsidR="00D6345D" w:rsidRDefault="00D6345D" w:rsidP="0063476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m2</w:t>
            </w: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26AC8CC" w14:textId="77777777" w:rsidR="00D6345D" w:rsidRDefault="00D6345D" w:rsidP="00634769">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3.2</w:t>
            </w:r>
          </w:p>
        </w:tc>
      </w:tr>
      <w:tr w:rsidR="00D6345D" w14:paraId="5AFDF6C0" w14:textId="77777777" w:rsidTr="00634769">
        <w:trPr>
          <w:trHeight w:val="240"/>
        </w:trPr>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81456A0" w14:textId="77777777" w:rsidR="00D6345D" w:rsidRDefault="00D6345D" w:rsidP="0063476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w:t>
            </w:r>
          </w:p>
        </w:tc>
        <w:tc>
          <w:tcPr>
            <w:tcW w:w="527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F4C156A" w14:textId="77777777" w:rsidR="00D6345D" w:rsidRDefault="00D6345D" w:rsidP="00634769">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 xml:space="preserve">  墙柱面瓷砖 300×600 新铺 </w:t>
            </w:r>
            <w:proofErr w:type="gramStart"/>
            <w:r>
              <w:rPr>
                <w:rFonts w:ascii="宋体" w:eastAsia="宋体" w:hAnsi="宋体" w:cs="宋体" w:hint="eastAsia"/>
                <w:color w:val="000000"/>
                <w:kern w:val="0"/>
                <w:sz w:val="20"/>
                <w:szCs w:val="20"/>
                <w:lang w:bidi="ar"/>
              </w:rPr>
              <w:t>干混抹灰</w:t>
            </w:r>
            <w:proofErr w:type="gramEnd"/>
            <w:r>
              <w:rPr>
                <w:rFonts w:ascii="宋体" w:eastAsia="宋体" w:hAnsi="宋体" w:cs="宋体" w:hint="eastAsia"/>
                <w:color w:val="000000"/>
                <w:kern w:val="0"/>
                <w:sz w:val="20"/>
                <w:szCs w:val="20"/>
                <w:lang w:bidi="ar"/>
              </w:rPr>
              <w:t>砂浆 DP M15.0</w:t>
            </w:r>
          </w:p>
        </w:tc>
        <w:tc>
          <w:tcPr>
            <w:tcW w:w="88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4DE3C74" w14:textId="77777777" w:rsidR="00D6345D" w:rsidRDefault="00D6345D" w:rsidP="0063476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m2</w:t>
            </w: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CC209C8" w14:textId="77777777" w:rsidR="00D6345D" w:rsidRDefault="00D6345D" w:rsidP="00634769">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2.2</w:t>
            </w:r>
          </w:p>
        </w:tc>
      </w:tr>
      <w:tr w:rsidR="00D6345D" w14:paraId="549AC377" w14:textId="77777777" w:rsidTr="00634769">
        <w:trPr>
          <w:trHeight w:val="240"/>
        </w:trPr>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BF00D53" w14:textId="77777777" w:rsidR="00D6345D" w:rsidRDefault="00D6345D" w:rsidP="0063476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5</w:t>
            </w:r>
          </w:p>
        </w:tc>
        <w:tc>
          <w:tcPr>
            <w:tcW w:w="527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33C005F" w14:textId="77777777" w:rsidR="00D6345D" w:rsidRDefault="00D6345D" w:rsidP="00634769">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 xml:space="preserve">  不锈钢进菜窗口（60mm*60mm)</w:t>
            </w:r>
          </w:p>
        </w:tc>
        <w:tc>
          <w:tcPr>
            <w:tcW w:w="88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FE70079" w14:textId="77777777" w:rsidR="00D6345D" w:rsidRDefault="00D6345D" w:rsidP="0063476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套</w:t>
            </w: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C09F221" w14:textId="77777777" w:rsidR="00D6345D" w:rsidRDefault="00D6345D" w:rsidP="00634769">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r>
      <w:tr w:rsidR="00D6345D" w14:paraId="378A62C3" w14:textId="77777777" w:rsidTr="00634769">
        <w:trPr>
          <w:trHeight w:val="240"/>
        </w:trPr>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0498039" w14:textId="77777777" w:rsidR="00D6345D" w:rsidRDefault="00D6345D" w:rsidP="0063476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6</w:t>
            </w:r>
          </w:p>
        </w:tc>
        <w:tc>
          <w:tcPr>
            <w:tcW w:w="527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EC8FC4D" w14:textId="77777777" w:rsidR="00D6345D" w:rsidRDefault="00D6345D" w:rsidP="00634769">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 xml:space="preserve">  不锈钢出菜窗口（60mm*60mm)</w:t>
            </w:r>
          </w:p>
        </w:tc>
        <w:tc>
          <w:tcPr>
            <w:tcW w:w="88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F83D788" w14:textId="77777777" w:rsidR="00D6345D" w:rsidRDefault="00D6345D" w:rsidP="0063476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套</w:t>
            </w: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FF07A23" w14:textId="77777777" w:rsidR="00D6345D" w:rsidRDefault="00D6345D" w:rsidP="00634769">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r>
      <w:tr w:rsidR="00D6345D" w14:paraId="7FB9B431" w14:textId="77777777" w:rsidTr="00634769">
        <w:trPr>
          <w:trHeight w:val="240"/>
        </w:trPr>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2FBA8B5" w14:textId="77777777" w:rsidR="00D6345D" w:rsidRDefault="00D6345D" w:rsidP="0063476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7</w:t>
            </w:r>
          </w:p>
        </w:tc>
        <w:tc>
          <w:tcPr>
            <w:tcW w:w="527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B8407BD" w14:textId="77777777" w:rsidR="00D6345D" w:rsidRDefault="00D6345D" w:rsidP="00634769">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 xml:space="preserve">  铝合金门安装 推拉</w:t>
            </w:r>
          </w:p>
        </w:tc>
        <w:tc>
          <w:tcPr>
            <w:tcW w:w="88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329AB49" w14:textId="77777777" w:rsidR="00D6345D" w:rsidRDefault="00D6345D" w:rsidP="0063476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m2</w:t>
            </w: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09CF040" w14:textId="77777777" w:rsidR="00D6345D" w:rsidRDefault="00D6345D" w:rsidP="00634769">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3.3</w:t>
            </w:r>
          </w:p>
        </w:tc>
      </w:tr>
      <w:tr w:rsidR="00D6345D" w14:paraId="644DF0B7" w14:textId="77777777" w:rsidTr="00634769">
        <w:trPr>
          <w:trHeight w:val="240"/>
        </w:trPr>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242C00D" w14:textId="77777777" w:rsidR="00D6345D" w:rsidRDefault="00D6345D" w:rsidP="0063476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8</w:t>
            </w:r>
          </w:p>
        </w:tc>
        <w:tc>
          <w:tcPr>
            <w:tcW w:w="527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5CE7D21" w14:textId="77777777" w:rsidR="00D6345D" w:rsidRDefault="00D6345D" w:rsidP="00634769">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 xml:space="preserve">  铝合金玻璃隔断(厚度1.0cm)</w:t>
            </w:r>
          </w:p>
        </w:tc>
        <w:tc>
          <w:tcPr>
            <w:tcW w:w="88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DA31C9F" w14:textId="77777777" w:rsidR="00D6345D" w:rsidRDefault="00D6345D" w:rsidP="0063476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m2</w:t>
            </w: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58E0475" w14:textId="77777777" w:rsidR="00D6345D" w:rsidRDefault="00D6345D" w:rsidP="00634769">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31.36</w:t>
            </w:r>
          </w:p>
        </w:tc>
      </w:tr>
      <w:tr w:rsidR="00D6345D" w14:paraId="7DE0DAE8" w14:textId="77777777" w:rsidTr="00634769">
        <w:trPr>
          <w:trHeight w:val="240"/>
        </w:trPr>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D189232" w14:textId="77777777" w:rsidR="00D6345D" w:rsidRDefault="00D6345D" w:rsidP="0063476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9</w:t>
            </w:r>
          </w:p>
        </w:tc>
        <w:tc>
          <w:tcPr>
            <w:tcW w:w="527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2AD495A" w14:textId="77777777" w:rsidR="00D6345D" w:rsidRDefault="00D6345D" w:rsidP="00634769">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 xml:space="preserve">  新装</w:t>
            </w:r>
            <w:bookmarkStart w:id="3" w:name="OLE_LINK7"/>
            <w:r>
              <w:rPr>
                <w:rFonts w:ascii="宋体" w:eastAsia="宋体" w:hAnsi="宋体" w:cs="宋体" w:hint="eastAsia"/>
                <w:color w:val="000000"/>
                <w:kern w:val="0"/>
                <w:sz w:val="20"/>
                <w:szCs w:val="20"/>
                <w:lang w:bidi="ar"/>
              </w:rPr>
              <w:t>不锈钢双槽水斗</w:t>
            </w:r>
            <w:bookmarkEnd w:id="3"/>
            <w:r>
              <w:rPr>
                <w:rFonts w:ascii="宋体" w:eastAsia="宋体" w:hAnsi="宋体" w:cs="宋体" w:hint="eastAsia"/>
                <w:color w:val="000000"/>
                <w:kern w:val="0"/>
                <w:sz w:val="20"/>
                <w:szCs w:val="20"/>
                <w:lang w:bidi="ar"/>
              </w:rPr>
              <w:t xml:space="preserve"> 脚踏式 (40*80cm)</w:t>
            </w:r>
          </w:p>
        </w:tc>
        <w:tc>
          <w:tcPr>
            <w:tcW w:w="88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CE3DC95" w14:textId="77777777" w:rsidR="00D6345D" w:rsidRDefault="00D6345D" w:rsidP="0063476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套</w:t>
            </w: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C9226A2" w14:textId="77777777" w:rsidR="00D6345D" w:rsidRDefault="00D6345D" w:rsidP="00634769">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r>
      <w:tr w:rsidR="00D6345D" w14:paraId="20548BFA" w14:textId="77777777" w:rsidTr="00634769">
        <w:trPr>
          <w:trHeight w:val="240"/>
        </w:trPr>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63AF01E" w14:textId="77777777" w:rsidR="00D6345D" w:rsidRDefault="00D6345D" w:rsidP="0063476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10</w:t>
            </w:r>
          </w:p>
        </w:tc>
        <w:tc>
          <w:tcPr>
            <w:tcW w:w="527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E1A6FDD" w14:textId="77777777" w:rsidR="00D6345D" w:rsidRDefault="00D6345D" w:rsidP="00634769">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 xml:space="preserve">  新装聚丙烯(PPR)给水管 热熔(管径) 25</w:t>
            </w:r>
          </w:p>
        </w:tc>
        <w:tc>
          <w:tcPr>
            <w:tcW w:w="88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7423745" w14:textId="77777777" w:rsidR="00D6345D" w:rsidRDefault="00D6345D" w:rsidP="0063476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m</w:t>
            </w: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24F1E92" w14:textId="77777777" w:rsidR="00D6345D" w:rsidRDefault="00D6345D" w:rsidP="00634769">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7.8</w:t>
            </w:r>
          </w:p>
        </w:tc>
      </w:tr>
      <w:tr w:rsidR="00D6345D" w14:paraId="04581648" w14:textId="77777777" w:rsidTr="00634769">
        <w:trPr>
          <w:trHeight w:val="240"/>
        </w:trPr>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68AAD7D" w14:textId="77777777" w:rsidR="00D6345D" w:rsidRDefault="00D6345D" w:rsidP="0063476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11</w:t>
            </w:r>
          </w:p>
        </w:tc>
        <w:tc>
          <w:tcPr>
            <w:tcW w:w="527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12E9309" w14:textId="77777777" w:rsidR="00D6345D" w:rsidRDefault="00D6345D" w:rsidP="00634769">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 xml:space="preserve">  新装硬质聚氯乙烯排水管(U-PVC) 粘接(管径) 50</w:t>
            </w:r>
          </w:p>
        </w:tc>
        <w:tc>
          <w:tcPr>
            <w:tcW w:w="88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2CBBF6D" w14:textId="77777777" w:rsidR="00D6345D" w:rsidRDefault="00D6345D" w:rsidP="0063476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m</w:t>
            </w: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D7B7583" w14:textId="77777777" w:rsidR="00D6345D" w:rsidRDefault="00D6345D" w:rsidP="00634769">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5.8</w:t>
            </w:r>
          </w:p>
        </w:tc>
      </w:tr>
      <w:tr w:rsidR="00D6345D" w14:paraId="12C59991" w14:textId="77777777" w:rsidTr="00634769">
        <w:trPr>
          <w:trHeight w:val="240"/>
        </w:trPr>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25B8D04" w14:textId="77777777" w:rsidR="00D6345D" w:rsidRDefault="00D6345D" w:rsidP="0063476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12</w:t>
            </w:r>
          </w:p>
        </w:tc>
        <w:tc>
          <w:tcPr>
            <w:tcW w:w="527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D3DA985" w14:textId="77777777" w:rsidR="00D6345D" w:rsidRDefault="00D6345D" w:rsidP="00634769">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 xml:space="preserve">  新做吊平顶基层(</w:t>
            </w:r>
            <w:proofErr w:type="gramStart"/>
            <w:r>
              <w:rPr>
                <w:rFonts w:ascii="宋体" w:eastAsia="宋体" w:hAnsi="宋体" w:cs="宋体" w:hint="eastAsia"/>
                <w:color w:val="000000"/>
                <w:kern w:val="0"/>
                <w:sz w:val="20"/>
                <w:szCs w:val="20"/>
                <w:lang w:bidi="ar"/>
              </w:rPr>
              <w:t>明架</w:t>
            </w:r>
            <w:proofErr w:type="gramEnd"/>
            <w:r>
              <w:rPr>
                <w:rFonts w:ascii="宋体" w:eastAsia="宋体" w:hAnsi="宋体" w:cs="宋体" w:hint="eastAsia"/>
                <w:color w:val="000000"/>
                <w:kern w:val="0"/>
                <w:sz w:val="20"/>
                <w:szCs w:val="20"/>
                <w:lang w:bidi="ar"/>
              </w:rPr>
              <w:t>) T型龙骨 600×600</w:t>
            </w:r>
          </w:p>
        </w:tc>
        <w:tc>
          <w:tcPr>
            <w:tcW w:w="88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19D2FB4" w14:textId="77777777" w:rsidR="00D6345D" w:rsidRDefault="00D6345D" w:rsidP="0063476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m2</w:t>
            </w: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63BE4CF" w14:textId="77777777" w:rsidR="00D6345D" w:rsidRDefault="00D6345D" w:rsidP="00634769">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14.55</w:t>
            </w:r>
          </w:p>
        </w:tc>
      </w:tr>
      <w:tr w:rsidR="00D6345D" w14:paraId="00D93114" w14:textId="77777777" w:rsidTr="00634769">
        <w:trPr>
          <w:trHeight w:val="240"/>
        </w:trPr>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1A10447" w14:textId="77777777" w:rsidR="00D6345D" w:rsidRDefault="00D6345D" w:rsidP="0063476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13</w:t>
            </w:r>
          </w:p>
        </w:tc>
        <w:tc>
          <w:tcPr>
            <w:tcW w:w="527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92DDEE6" w14:textId="77777777" w:rsidR="00D6345D" w:rsidRDefault="00D6345D" w:rsidP="00634769">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 xml:space="preserve">  新做吊平顶面层 600*600 铝合金板</w:t>
            </w:r>
          </w:p>
        </w:tc>
        <w:tc>
          <w:tcPr>
            <w:tcW w:w="88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FCD05DB" w14:textId="77777777" w:rsidR="00D6345D" w:rsidRDefault="00D6345D" w:rsidP="0063476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m2</w:t>
            </w: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7667668" w14:textId="77777777" w:rsidR="00D6345D" w:rsidRDefault="00D6345D" w:rsidP="00634769">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14.55</w:t>
            </w:r>
          </w:p>
        </w:tc>
      </w:tr>
      <w:tr w:rsidR="00D6345D" w14:paraId="3BA3F001" w14:textId="77777777" w:rsidTr="00634769">
        <w:trPr>
          <w:trHeight w:val="240"/>
        </w:trPr>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73C6FB5" w14:textId="77777777" w:rsidR="00D6345D" w:rsidRDefault="00D6345D" w:rsidP="0063476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14</w:t>
            </w:r>
          </w:p>
        </w:tc>
        <w:tc>
          <w:tcPr>
            <w:tcW w:w="527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496495F" w14:textId="77777777" w:rsidR="00D6345D" w:rsidRDefault="00D6345D" w:rsidP="00634769">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 xml:space="preserve">  新装硬质聚氯乙烯电管 暗配(25mm)</w:t>
            </w:r>
          </w:p>
        </w:tc>
        <w:tc>
          <w:tcPr>
            <w:tcW w:w="88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489A5F5" w14:textId="77777777" w:rsidR="00D6345D" w:rsidRDefault="00D6345D" w:rsidP="0063476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m</w:t>
            </w: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FB05B1B" w14:textId="77777777" w:rsidR="00D6345D" w:rsidRDefault="00D6345D" w:rsidP="00634769">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35</w:t>
            </w:r>
          </w:p>
        </w:tc>
      </w:tr>
      <w:tr w:rsidR="00D6345D" w14:paraId="61DF267C" w14:textId="77777777" w:rsidTr="00634769">
        <w:trPr>
          <w:trHeight w:val="240"/>
        </w:trPr>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B3B1DFF" w14:textId="77777777" w:rsidR="00D6345D" w:rsidRDefault="00D6345D" w:rsidP="0063476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15</w:t>
            </w:r>
          </w:p>
        </w:tc>
        <w:tc>
          <w:tcPr>
            <w:tcW w:w="527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5FA8BFD" w14:textId="77777777" w:rsidR="00D6345D" w:rsidRDefault="00D6345D" w:rsidP="00634769">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 xml:space="preserve">  管内穿线 塑料铜芯线(2.5mm2)</w:t>
            </w:r>
          </w:p>
        </w:tc>
        <w:tc>
          <w:tcPr>
            <w:tcW w:w="88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7D94646" w14:textId="77777777" w:rsidR="00D6345D" w:rsidRDefault="00D6345D" w:rsidP="0063476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m</w:t>
            </w: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569AB58" w14:textId="77777777" w:rsidR="00D6345D" w:rsidRDefault="00D6345D" w:rsidP="00634769">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105</w:t>
            </w:r>
          </w:p>
        </w:tc>
      </w:tr>
      <w:tr w:rsidR="00D6345D" w14:paraId="623CA68A" w14:textId="77777777" w:rsidTr="00634769">
        <w:trPr>
          <w:trHeight w:val="240"/>
        </w:trPr>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8D442E1" w14:textId="77777777" w:rsidR="00D6345D" w:rsidRDefault="00D6345D" w:rsidP="0063476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16</w:t>
            </w:r>
          </w:p>
        </w:tc>
        <w:tc>
          <w:tcPr>
            <w:tcW w:w="527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21697CB" w14:textId="77777777" w:rsidR="00D6345D" w:rsidRDefault="00D6345D" w:rsidP="00634769">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 xml:space="preserve">  墙面开电管墙槽 砖墙(宽)50以内</w:t>
            </w:r>
          </w:p>
        </w:tc>
        <w:tc>
          <w:tcPr>
            <w:tcW w:w="88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7CA095C" w14:textId="77777777" w:rsidR="00D6345D" w:rsidRDefault="00D6345D" w:rsidP="0063476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m</w:t>
            </w: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CD5D441" w14:textId="77777777" w:rsidR="00D6345D" w:rsidRDefault="00D6345D" w:rsidP="00634769">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15</w:t>
            </w:r>
          </w:p>
        </w:tc>
      </w:tr>
      <w:tr w:rsidR="00D6345D" w14:paraId="503894EB" w14:textId="77777777" w:rsidTr="00634769">
        <w:trPr>
          <w:trHeight w:val="240"/>
        </w:trPr>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BCDEFBF" w14:textId="77777777" w:rsidR="00D6345D" w:rsidRDefault="00D6345D" w:rsidP="0063476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17</w:t>
            </w:r>
          </w:p>
        </w:tc>
        <w:tc>
          <w:tcPr>
            <w:tcW w:w="527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67356A4" w14:textId="77777777" w:rsidR="00D6345D" w:rsidRDefault="00D6345D" w:rsidP="00634769">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 xml:space="preserve">  墙面开水管</w:t>
            </w:r>
            <w:proofErr w:type="gramStart"/>
            <w:r>
              <w:rPr>
                <w:rFonts w:ascii="宋体" w:eastAsia="宋体" w:hAnsi="宋体" w:cs="宋体" w:hint="eastAsia"/>
                <w:color w:val="000000"/>
                <w:kern w:val="0"/>
                <w:sz w:val="20"/>
                <w:szCs w:val="20"/>
                <w:lang w:bidi="ar"/>
              </w:rPr>
              <w:t>管</w:t>
            </w:r>
            <w:proofErr w:type="gramEnd"/>
            <w:r>
              <w:rPr>
                <w:rFonts w:ascii="宋体" w:eastAsia="宋体" w:hAnsi="宋体" w:cs="宋体" w:hint="eastAsia"/>
                <w:color w:val="000000"/>
                <w:kern w:val="0"/>
                <w:sz w:val="20"/>
                <w:szCs w:val="20"/>
                <w:lang w:bidi="ar"/>
              </w:rPr>
              <w:t>槽 管径(砖墙)50以下</w:t>
            </w:r>
          </w:p>
        </w:tc>
        <w:tc>
          <w:tcPr>
            <w:tcW w:w="88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1CFACC5" w14:textId="77777777" w:rsidR="00D6345D" w:rsidRDefault="00D6345D" w:rsidP="0063476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m</w:t>
            </w: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723B738" w14:textId="77777777" w:rsidR="00D6345D" w:rsidRDefault="00D6345D" w:rsidP="00634769">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6</w:t>
            </w:r>
          </w:p>
        </w:tc>
      </w:tr>
      <w:tr w:rsidR="00D6345D" w14:paraId="285BB115" w14:textId="77777777" w:rsidTr="00634769">
        <w:trPr>
          <w:trHeight w:val="240"/>
        </w:trPr>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5B5E758" w14:textId="77777777" w:rsidR="00D6345D" w:rsidRDefault="00D6345D" w:rsidP="0063476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18</w:t>
            </w:r>
          </w:p>
        </w:tc>
        <w:tc>
          <w:tcPr>
            <w:tcW w:w="527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E78EAFE" w14:textId="77777777" w:rsidR="00D6345D" w:rsidRDefault="00D6345D" w:rsidP="00634769">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 xml:space="preserve">  新装86普通型开关 K11-6开关 单联单控</w:t>
            </w:r>
          </w:p>
        </w:tc>
        <w:tc>
          <w:tcPr>
            <w:tcW w:w="88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FDBEBD1" w14:textId="77777777" w:rsidR="00D6345D" w:rsidRDefault="00D6345D" w:rsidP="0063476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只</w:t>
            </w: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2F266BA" w14:textId="77777777" w:rsidR="00D6345D" w:rsidRDefault="00D6345D" w:rsidP="00634769">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w:t>
            </w:r>
          </w:p>
        </w:tc>
      </w:tr>
      <w:tr w:rsidR="00D6345D" w14:paraId="009CF959" w14:textId="77777777" w:rsidTr="00634769">
        <w:trPr>
          <w:trHeight w:val="240"/>
        </w:trPr>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0A53F5B" w14:textId="77777777" w:rsidR="00D6345D" w:rsidRDefault="00D6345D" w:rsidP="0063476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19</w:t>
            </w:r>
          </w:p>
        </w:tc>
        <w:tc>
          <w:tcPr>
            <w:tcW w:w="527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E7C76E7" w14:textId="77777777" w:rsidR="00D6345D" w:rsidRDefault="00D6345D" w:rsidP="00634769">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 xml:space="preserve">  新装接线盒 暗装</w:t>
            </w:r>
          </w:p>
        </w:tc>
        <w:tc>
          <w:tcPr>
            <w:tcW w:w="88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7EA4486" w14:textId="77777777" w:rsidR="00D6345D" w:rsidRDefault="00D6345D" w:rsidP="0063476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只</w:t>
            </w: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153A2E6" w14:textId="77777777" w:rsidR="00D6345D" w:rsidRDefault="00D6345D" w:rsidP="00634769">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7</w:t>
            </w:r>
          </w:p>
        </w:tc>
      </w:tr>
      <w:tr w:rsidR="00D6345D" w14:paraId="0F602282" w14:textId="77777777" w:rsidTr="00634769">
        <w:trPr>
          <w:trHeight w:val="240"/>
        </w:trPr>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11669C2" w14:textId="77777777" w:rsidR="00D6345D" w:rsidRDefault="00D6345D" w:rsidP="0063476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20</w:t>
            </w:r>
          </w:p>
        </w:tc>
        <w:tc>
          <w:tcPr>
            <w:tcW w:w="527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3E3ECB5" w14:textId="77777777" w:rsidR="00D6345D" w:rsidRDefault="00D6345D" w:rsidP="00634769">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 xml:space="preserve">  新装86型单相三极暗插座 Z13-10 10A</w:t>
            </w:r>
          </w:p>
        </w:tc>
        <w:tc>
          <w:tcPr>
            <w:tcW w:w="88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9FCDA46" w14:textId="77777777" w:rsidR="00D6345D" w:rsidRDefault="00D6345D" w:rsidP="0063476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只</w:t>
            </w: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44E6AB3" w14:textId="77777777" w:rsidR="00D6345D" w:rsidRDefault="00D6345D" w:rsidP="00634769">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w:t>
            </w:r>
          </w:p>
        </w:tc>
      </w:tr>
      <w:tr w:rsidR="00D6345D" w14:paraId="4ACD40F7" w14:textId="77777777" w:rsidTr="00634769">
        <w:trPr>
          <w:trHeight w:val="240"/>
        </w:trPr>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61881A8" w14:textId="77777777" w:rsidR="00D6345D" w:rsidRDefault="00D6345D" w:rsidP="0063476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21</w:t>
            </w:r>
          </w:p>
        </w:tc>
        <w:tc>
          <w:tcPr>
            <w:tcW w:w="527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532FF39" w14:textId="77777777" w:rsidR="00D6345D" w:rsidRDefault="00D6345D" w:rsidP="00634769">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 xml:space="preserve">  新装86型单相三极暗插座 Z13-15 15A</w:t>
            </w:r>
          </w:p>
        </w:tc>
        <w:tc>
          <w:tcPr>
            <w:tcW w:w="88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075E47B" w14:textId="77777777" w:rsidR="00D6345D" w:rsidRDefault="00D6345D" w:rsidP="0063476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只</w:t>
            </w: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5CB140F" w14:textId="77777777" w:rsidR="00D6345D" w:rsidRDefault="00D6345D" w:rsidP="00634769">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w:t>
            </w:r>
          </w:p>
        </w:tc>
      </w:tr>
      <w:tr w:rsidR="00D6345D" w14:paraId="394ADFE1" w14:textId="77777777" w:rsidTr="00634769">
        <w:trPr>
          <w:trHeight w:val="240"/>
        </w:trPr>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F422271" w14:textId="77777777" w:rsidR="00D6345D" w:rsidRDefault="00D6345D" w:rsidP="0063476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22</w:t>
            </w:r>
          </w:p>
        </w:tc>
        <w:tc>
          <w:tcPr>
            <w:tcW w:w="527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730134D" w14:textId="77777777" w:rsidR="00D6345D" w:rsidRDefault="00D6345D" w:rsidP="00634769">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 xml:space="preserve">  新装LED平板灯 嵌入式 （60*60cm)</w:t>
            </w:r>
          </w:p>
        </w:tc>
        <w:tc>
          <w:tcPr>
            <w:tcW w:w="88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A617167" w14:textId="77777777" w:rsidR="00D6345D" w:rsidRDefault="00D6345D" w:rsidP="0063476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套</w:t>
            </w: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7483CA2" w14:textId="77777777" w:rsidR="00D6345D" w:rsidRDefault="00D6345D" w:rsidP="00634769">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w:t>
            </w:r>
          </w:p>
        </w:tc>
      </w:tr>
      <w:tr w:rsidR="00D6345D" w14:paraId="628A5FDD" w14:textId="77777777" w:rsidTr="00634769">
        <w:trPr>
          <w:trHeight w:val="240"/>
        </w:trPr>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87B8A17" w14:textId="77777777" w:rsidR="00D6345D" w:rsidRDefault="00D6345D" w:rsidP="0063476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23</w:t>
            </w:r>
          </w:p>
        </w:tc>
        <w:tc>
          <w:tcPr>
            <w:tcW w:w="527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66D558C" w14:textId="77777777" w:rsidR="00D6345D" w:rsidRDefault="00D6345D" w:rsidP="00634769">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 xml:space="preserve">  新装紫外线灯 吸顶式(40W) 单管(1.2M)</w:t>
            </w:r>
          </w:p>
        </w:tc>
        <w:tc>
          <w:tcPr>
            <w:tcW w:w="88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B779063" w14:textId="77777777" w:rsidR="00D6345D" w:rsidRDefault="00D6345D" w:rsidP="0063476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套</w:t>
            </w: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4EAE61B" w14:textId="77777777" w:rsidR="00D6345D" w:rsidRDefault="00D6345D" w:rsidP="00634769">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w:t>
            </w:r>
          </w:p>
        </w:tc>
      </w:tr>
      <w:tr w:rsidR="00D6345D" w14:paraId="4A1C5846" w14:textId="77777777" w:rsidTr="00634769">
        <w:trPr>
          <w:trHeight w:val="240"/>
        </w:trPr>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18C9B1E" w14:textId="77777777" w:rsidR="00D6345D" w:rsidRDefault="00D6345D" w:rsidP="0063476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24</w:t>
            </w:r>
          </w:p>
        </w:tc>
        <w:tc>
          <w:tcPr>
            <w:tcW w:w="527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A27B513" w14:textId="77777777" w:rsidR="00D6345D" w:rsidRDefault="00D6345D" w:rsidP="00634769">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 xml:space="preserve">  新装灭蚊灯</w:t>
            </w:r>
          </w:p>
        </w:tc>
        <w:tc>
          <w:tcPr>
            <w:tcW w:w="88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05A7864" w14:textId="77777777" w:rsidR="00D6345D" w:rsidRDefault="00D6345D" w:rsidP="0063476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套</w:t>
            </w: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9C949AD" w14:textId="77777777" w:rsidR="00D6345D" w:rsidRDefault="00D6345D" w:rsidP="00634769">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r>
      <w:tr w:rsidR="00D6345D" w14:paraId="65DF2F39" w14:textId="77777777" w:rsidTr="00634769">
        <w:trPr>
          <w:trHeight w:val="240"/>
        </w:trPr>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C735AE2" w14:textId="77777777" w:rsidR="00D6345D" w:rsidRDefault="00D6345D" w:rsidP="0063476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25</w:t>
            </w:r>
          </w:p>
        </w:tc>
        <w:tc>
          <w:tcPr>
            <w:tcW w:w="527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07267B2" w14:textId="77777777" w:rsidR="00D6345D" w:rsidRDefault="00D6345D" w:rsidP="00634769">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 xml:space="preserve">  不锈钢水斗拆装、移位人工</w:t>
            </w:r>
          </w:p>
        </w:tc>
        <w:tc>
          <w:tcPr>
            <w:tcW w:w="88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000D81B" w14:textId="77777777" w:rsidR="00D6345D" w:rsidRDefault="00D6345D" w:rsidP="0063476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工日</w:t>
            </w: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B6F3F61" w14:textId="77777777" w:rsidR="00D6345D" w:rsidRDefault="00D6345D" w:rsidP="00634769">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w:t>
            </w:r>
          </w:p>
        </w:tc>
      </w:tr>
      <w:tr w:rsidR="00D6345D" w14:paraId="184BAEEE" w14:textId="77777777" w:rsidTr="00634769">
        <w:trPr>
          <w:trHeight w:val="240"/>
        </w:trPr>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E238662" w14:textId="77777777" w:rsidR="00D6345D" w:rsidRDefault="00D6345D" w:rsidP="0063476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26</w:t>
            </w:r>
          </w:p>
        </w:tc>
        <w:tc>
          <w:tcPr>
            <w:tcW w:w="527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3E72DEC" w14:textId="77777777" w:rsidR="00D6345D" w:rsidRDefault="00D6345D" w:rsidP="00634769">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 xml:space="preserve">  不锈钢壁柜1800*600</w:t>
            </w:r>
          </w:p>
        </w:tc>
        <w:tc>
          <w:tcPr>
            <w:tcW w:w="88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6D9AC27" w14:textId="77777777" w:rsidR="00D6345D" w:rsidRDefault="00D6345D" w:rsidP="00634769">
            <w:pPr>
              <w:widowControl/>
              <w:jc w:val="center"/>
              <w:textAlignment w:val="center"/>
              <w:rPr>
                <w:rFonts w:ascii="宋体" w:eastAsia="宋体" w:hAnsi="宋体" w:cs="宋体" w:hint="eastAsia"/>
                <w:color w:val="000000"/>
                <w:sz w:val="20"/>
                <w:szCs w:val="20"/>
              </w:rPr>
            </w:pPr>
            <w:proofErr w:type="gramStart"/>
            <w:r>
              <w:rPr>
                <w:rFonts w:ascii="宋体" w:eastAsia="宋体" w:hAnsi="宋体" w:cs="宋体" w:hint="eastAsia"/>
                <w:color w:val="000000"/>
                <w:kern w:val="0"/>
                <w:sz w:val="20"/>
                <w:szCs w:val="20"/>
                <w:lang w:bidi="ar"/>
              </w:rPr>
              <w:t>个</w:t>
            </w:r>
            <w:proofErr w:type="gramEnd"/>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7ADF98E" w14:textId="77777777" w:rsidR="00D6345D" w:rsidRDefault="00D6345D" w:rsidP="00634769">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r>
      <w:tr w:rsidR="00D6345D" w14:paraId="43869A31" w14:textId="77777777" w:rsidTr="00634769">
        <w:trPr>
          <w:trHeight w:val="480"/>
        </w:trPr>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A829AFB" w14:textId="77777777" w:rsidR="00D6345D" w:rsidRDefault="00D6345D" w:rsidP="0063476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27</w:t>
            </w:r>
          </w:p>
        </w:tc>
        <w:tc>
          <w:tcPr>
            <w:tcW w:w="527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F8063B3" w14:textId="77777777" w:rsidR="00D6345D" w:rsidRDefault="00D6345D" w:rsidP="00634769">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 xml:space="preserve">  净水器 （厨下式安装，0.1-0.4MPA水压，反渗透过滤，5级滤芯1200G，3-4L/min出水速度)</w:t>
            </w:r>
          </w:p>
        </w:tc>
        <w:tc>
          <w:tcPr>
            <w:tcW w:w="88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B7DC609" w14:textId="77777777" w:rsidR="00D6345D" w:rsidRDefault="00D6345D" w:rsidP="0063476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台</w:t>
            </w: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323126D" w14:textId="77777777" w:rsidR="00D6345D" w:rsidRDefault="00D6345D" w:rsidP="00634769">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r>
      <w:tr w:rsidR="00D6345D" w14:paraId="5CD0E5B4" w14:textId="77777777" w:rsidTr="00634769">
        <w:trPr>
          <w:trHeight w:val="240"/>
        </w:trPr>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DD6254A" w14:textId="77777777" w:rsidR="00D6345D" w:rsidRDefault="00D6345D" w:rsidP="0063476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28</w:t>
            </w:r>
          </w:p>
        </w:tc>
        <w:tc>
          <w:tcPr>
            <w:tcW w:w="527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B615968" w14:textId="77777777" w:rsidR="00D6345D" w:rsidRDefault="00D6345D" w:rsidP="00634769">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 xml:space="preserve">  电磁炉（2200W)</w:t>
            </w:r>
          </w:p>
        </w:tc>
        <w:tc>
          <w:tcPr>
            <w:tcW w:w="88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0AFB63C" w14:textId="77777777" w:rsidR="00D6345D" w:rsidRDefault="00D6345D" w:rsidP="0063476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台</w:t>
            </w: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FEEF244" w14:textId="77777777" w:rsidR="00D6345D" w:rsidRDefault="00D6345D" w:rsidP="00634769">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r>
      <w:tr w:rsidR="00D6345D" w14:paraId="40C6AE4A" w14:textId="77777777" w:rsidTr="00634769">
        <w:trPr>
          <w:trHeight w:val="240"/>
        </w:trPr>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50923C6" w14:textId="77777777" w:rsidR="00D6345D" w:rsidRDefault="00D6345D" w:rsidP="0063476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29</w:t>
            </w:r>
          </w:p>
        </w:tc>
        <w:tc>
          <w:tcPr>
            <w:tcW w:w="527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AAE46A8" w14:textId="77777777" w:rsidR="00D6345D" w:rsidRDefault="00D6345D" w:rsidP="00634769">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 xml:space="preserve">  展示柜冷藏柜(容量278L,尺寸高1800–宽650–深500)</w:t>
            </w:r>
          </w:p>
        </w:tc>
        <w:tc>
          <w:tcPr>
            <w:tcW w:w="88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AD9922A" w14:textId="77777777" w:rsidR="00D6345D" w:rsidRDefault="00D6345D" w:rsidP="0063476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台</w:t>
            </w: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7C94E1E" w14:textId="77777777" w:rsidR="00D6345D" w:rsidRDefault="00D6345D" w:rsidP="00634769">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r>
      <w:tr w:rsidR="00D6345D" w14:paraId="5B31CCEC" w14:textId="77777777" w:rsidTr="00634769">
        <w:trPr>
          <w:trHeight w:val="240"/>
        </w:trPr>
        <w:tc>
          <w:tcPr>
            <w:tcW w:w="8676" w:type="dxa"/>
            <w:gridSpan w:val="4"/>
            <w:tcBorders>
              <w:top w:val="single" w:sz="4" w:space="0" w:color="000000"/>
              <w:left w:val="single" w:sz="4" w:space="0" w:color="000000"/>
              <w:bottom w:val="single" w:sz="4" w:space="0" w:color="000000"/>
              <w:right w:val="single" w:sz="4" w:space="0" w:color="000000"/>
            </w:tcBorders>
            <w:shd w:val="clear" w:color="FFFFFF" w:fill="FFFFFF"/>
            <w:vAlign w:val="center"/>
          </w:tcPr>
          <w:p w14:paraId="21191B1C" w14:textId="77777777" w:rsidR="00D6345D" w:rsidRDefault="00D6345D" w:rsidP="00634769">
            <w:pPr>
              <w:widowControl/>
              <w:jc w:val="left"/>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bidi="ar"/>
              </w:rPr>
              <w:t>民族风味餐厅冷菜间改造</w:t>
            </w:r>
          </w:p>
        </w:tc>
      </w:tr>
      <w:tr w:rsidR="00D6345D" w14:paraId="5B4AC85F" w14:textId="77777777" w:rsidTr="00634769">
        <w:trPr>
          <w:trHeight w:val="480"/>
        </w:trPr>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08F6C14" w14:textId="77777777" w:rsidR="00D6345D" w:rsidRDefault="00D6345D" w:rsidP="0063476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30</w:t>
            </w:r>
          </w:p>
        </w:tc>
        <w:tc>
          <w:tcPr>
            <w:tcW w:w="527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931F5C9" w14:textId="77777777" w:rsidR="00D6345D" w:rsidRDefault="00D6345D" w:rsidP="00634769">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 xml:space="preserve">  拆除平顶 金属龙骨 铝合金板、PVC板、矿棉板、石膏装饰板</w:t>
            </w:r>
          </w:p>
        </w:tc>
        <w:tc>
          <w:tcPr>
            <w:tcW w:w="88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CAEF48A" w14:textId="77777777" w:rsidR="00D6345D" w:rsidRDefault="00D6345D" w:rsidP="0063476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m2</w:t>
            </w: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EE827C6" w14:textId="77777777" w:rsidR="00D6345D" w:rsidRDefault="00D6345D" w:rsidP="00634769">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39</w:t>
            </w:r>
          </w:p>
        </w:tc>
      </w:tr>
      <w:tr w:rsidR="00D6345D" w14:paraId="094E49A7" w14:textId="77777777" w:rsidTr="00634769">
        <w:trPr>
          <w:trHeight w:val="240"/>
        </w:trPr>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EF5BEA6" w14:textId="77777777" w:rsidR="00D6345D" w:rsidRDefault="00D6345D" w:rsidP="0063476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31</w:t>
            </w:r>
          </w:p>
        </w:tc>
        <w:tc>
          <w:tcPr>
            <w:tcW w:w="527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49FD3DA" w14:textId="77777777" w:rsidR="00D6345D" w:rsidRDefault="00D6345D" w:rsidP="00634769">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 xml:space="preserve">  不锈钢进菜窗口（60mm*60mm)</w:t>
            </w:r>
          </w:p>
        </w:tc>
        <w:tc>
          <w:tcPr>
            <w:tcW w:w="88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28F1B1A" w14:textId="77777777" w:rsidR="00D6345D" w:rsidRDefault="00D6345D" w:rsidP="0063476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套</w:t>
            </w: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70F842B" w14:textId="77777777" w:rsidR="00D6345D" w:rsidRDefault="00D6345D" w:rsidP="00634769">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r>
      <w:tr w:rsidR="00D6345D" w14:paraId="7FEEE885" w14:textId="77777777" w:rsidTr="00634769">
        <w:trPr>
          <w:trHeight w:val="240"/>
        </w:trPr>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B6C51F4" w14:textId="77777777" w:rsidR="00D6345D" w:rsidRDefault="00D6345D" w:rsidP="0063476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32</w:t>
            </w:r>
          </w:p>
        </w:tc>
        <w:tc>
          <w:tcPr>
            <w:tcW w:w="527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590BFA8" w14:textId="77777777" w:rsidR="00D6345D" w:rsidRDefault="00D6345D" w:rsidP="00634769">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 xml:space="preserve">  不锈钢出菜窗口（60mm*60mm)</w:t>
            </w:r>
          </w:p>
        </w:tc>
        <w:tc>
          <w:tcPr>
            <w:tcW w:w="88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D15447B" w14:textId="77777777" w:rsidR="00D6345D" w:rsidRDefault="00D6345D" w:rsidP="0063476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套</w:t>
            </w: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3F10237" w14:textId="77777777" w:rsidR="00D6345D" w:rsidRDefault="00D6345D" w:rsidP="00634769">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r>
      <w:tr w:rsidR="00D6345D" w14:paraId="5FDD9C16" w14:textId="77777777" w:rsidTr="00634769">
        <w:trPr>
          <w:trHeight w:val="240"/>
        </w:trPr>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B5B2FEE" w14:textId="77777777" w:rsidR="00D6345D" w:rsidRDefault="00D6345D" w:rsidP="0063476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33</w:t>
            </w:r>
          </w:p>
        </w:tc>
        <w:tc>
          <w:tcPr>
            <w:tcW w:w="527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44A6972" w14:textId="77777777" w:rsidR="00D6345D" w:rsidRDefault="00D6345D" w:rsidP="00634769">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 xml:space="preserve">  铝合金门安装 推拉</w:t>
            </w:r>
          </w:p>
        </w:tc>
        <w:tc>
          <w:tcPr>
            <w:tcW w:w="88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5BC05CA" w14:textId="77777777" w:rsidR="00D6345D" w:rsidRDefault="00D6345D" w:rsidP="0063476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m2</w:t>
            </w: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9370C3F" w14:textId="77777777" w:rsidR="00D6345D" w:rsidRDefault="00D6345D" w:rsidP="00634769">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3.3</w:t>
            </w:r>
          </w:p>
        </w:tc>
      </w:tr>
      <w:tr w:rsidR="00D6345D" w14:paraId="47B2CA7C" w14:textId="77777777" w:rsidTr="00634769">
        <w:trPr>
          <w:trHeight w:val="240"/>
        </w:trPr>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3B9D19B" w14:textId="77777777" w:rsidR="00D6345D" w:rsidRDefault="00D6345D" w:rsidP="0063476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34</w:t>
            </w:r>
          </w:p>
        </w:tc>
        <w:tc>
          <w:tcPr>
            <w:tcW w:w="527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AAB0A71" w14:textId="77777777" w:rsidR="00D6345D" w:rsidRDefault="00D6345D" w:rsidP="00634769">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 xml:space="preserve">  铝合金玻璃隔断(厚度1.0cm)</w:t>
            </w:r>
          </w:p>
        </w:tc>
        <w:tc>
          <w:tcPr>
            <w:tcW w:w="88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EBC5071" w14:textId="77777777" w:rsidR="00D6345D" w:rsidRDefault="00D6345D" w:rsidP="0063476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m2</w:t>
            </w: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966CC28" w14:textId="77777777" w:rsidR="00D6345D" w:rsidRDefault="00D6345D" w:rsidP="00634769">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30.22</w:t>
            </w:r>
          </w:p>
        </w:tc>
      </w:tr>
      <w:tr w:rsidR="00D6345D" w14:paraId="49C3DC41" w14:textId="77777777" w:rsidTr="00634769">
        <w:trPr>
          <w:trHeight w:val="240"/>
        </w:trPr>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10EDA7A" w14:textId="77777777" w:rsidR="00D6345D" w:rsidRDefault="00D6345D" w:rsidP="0063476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lastRenderedPageBreak/>
              <w:t>35</w:t>
            </w:r>
          </w:p>
        </w:tc>
        <w:tc>
          <w:tcPr>
            <w:tcW w:w="527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1E05596" w14:textId="77777777" w:rsidR="00D6345D" w:rsidRDefault="00D6345D" w:rsidP="00634769">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 xml:space="preserve">  新装不锈钢双槽水斗 脚踏式 (40*80cm)</w:t>
            </w:r>
          </w:p>
        </w:tc>
        <w:tc>
          <w:tcPr>
            <w:tcW w:w="88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640181C" w14:textId="77777777" w:rsidR="00D6345D" w:rsidRDefault="00D6345D" w:rsidP="0063476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套</w:t>
            </w: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3E9C1FD" w14:textId="77777777" w:rsidR="00D6345D" w:rsidRDefault="00D6345D" w:rsidP="00634769">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r>
      <w:tr w:rsidR="00D6345D" w14:paraId="7991A220" w14:textId="77777777" w:rsidTr="00634769">
        <w:trPr>
          <w:trHeight w:val="240"/>
        </w:trPr>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9E57F2E" w14:textId="77777777" w:rsidR="00D6345D" w:rsidRDefault="00D6345D" w:rsidP="0063476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36</w:t>
            </w:r>
          </w:p>
        </w:tc>
        <w:tc>
          <w:tcPr>
            <w:tcW w:w="527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44CF22E" w14:textId="77777777" w:rsidR="00D6345D" w:rsidRDefault="00D6345D" w:rsidP="00634769">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 xml:space="preserve">  新装聚丙烯(PPR)给水管 热熔(管径) 25</w:t>
            </w:r>
          </w:p>
        </w:tc>
        <w:tc>
          <w:tcPr>
            <w:tcW w:w="88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6F3D342" w14:textId="77777777" w:rsidR="00D6345D" w:rsidRDefault="00D6345D" w:rsidP="0063476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m</w:t>
            </w: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2FC7142" w14:textId="77777777" w:rsidR="00D6345D" w:rsidRDefault="00D6345D" w:rsidP="00634769">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8.3</w:t>
            </w:r>
          </w:p>
        </w:tc>
      </w:tr>
      <w:tr w:rsidR="00D6345D" w14:paraId="57BE5A3D" w14:textId="77777777" w:rsidTr="00634769">
        <w:trPr>
          <w:trHeight w:val="240"/>
        </w:trPr>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305ABD2" w14:textId="77777777" w:rsidR="00D6345D" w:rsidRDefault="00D6345D" w:rsidP="0063476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37</w:t>
            </w:r>
          </w:p>
        </w:tc>
        <w:tc>
          <w:tcPr>
            <w:tcW w:w="527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B9D7D6A" w14:textId="77777777" w:rsidR="00D6345D" w:rsidRDefault="00D6345D" w:rsidP="00634769">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 xml:space="preserve">  新装硬质聚氯乙烯排水管(U-PVC) 粘接(管径) 50</w:t>
            </w:r>
          </w:p>
        </w:tc>
        <w:tc>
          <w:tcPr>
            <w:tcW w:w="88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3E13B74" w14:textId="77777777" w:rsidR="00D6345D" w:rsidRDefault="00D6345D" w:rsidP="0063476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m</w:t>
            </w: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2B29301" w14:textId="77777777" w:rsidR="00D6345D" w:rsidRDefault="00D6345D" w:rsidP="00634769">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5.2</w:t>
            </w:r>
          </w:p>
        </w:tc>
      </w:tr>
      <w:tr w:rsidR="00D6345D" w14:paraId="58A87954" w14:textId="77777777" w:rsidTr="00634769">
        <w:trPr>
          <w:trHeight w:val="240"/>
        </w:trPr>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C98BDF0" w14:textId="77777777" w:rsidR="00D6345D" w:rsidRDefault="00D6345D" w:rsidP="0063476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38</w:t>
            </w:r>
          </w:p>
        </w:tc>
        <w:tc>
          <w:tcPr>
            <w:tcW w:w="527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ABB699E" w14:textId="77777777" w:rsidR="00D6345D" w:rsidRDefault="00D6345D" w:rsidP="00634769">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 xml:space="preserve">  新做吊平顶基层(</w:t>
            </w:r>
            <w:proofErr w:type="gramStart"/>
            <w:r>
              <w:rPr>
                <w:rFonts w:ascii="宋体" w:eastAsia="宋体" w:hAnsi="宋体" w:cs="宋体" w:hint="eastAsia"/>
                <w:color w:val="000000"/>
                <w:kern w:val="0"/>
                <w:sz w:val="20"/>
                <w:szCs w:val="20"/>
                <w:lang w:bidi="ar"/>
              </w:rPr>
              <w:t>明架</w:t>
            </w:r>
            <w:proofErr w:type="gramEnd"/>
            <w:r>
              <w:rPr>
                <w:rFonts w:ascii="宋体" w:eastAsia="宋体" w:hAnsi="宋体" w:cs="宋体" w:hint="eastAsia"/>
                <w:color w:val="000000"/>
                <w:kern w:val="0"/>
                <w:sz w:val="20"/>
                <w:szCs w:val="20"/>
                <w:lang w:bidi="ar"/>
              </w:rPr>
              <w:t>) T型龙骨 600×600</w:t>
            </w:r>
          </w:p>
        </w:tc>
        <w:tc>
          <w:tcPr>
            <w:tcW w:w="88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2CFAC8A" w14:textId="77777777" w:rsidR="00D6345D" w:rsidRDefault="00D6345D" w:rsidP="0063476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m2</w:t>
            </w: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41AF151" w14:textId="77777777" w:rsidR="00D6345D" w:rsidRDefault="00D6345D" w:rsidP="00634769">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39</w:t>
            </w:r>
          </w:p>
        </w:tc>
      </w:tr>
      <w:tr w:rsidR="00D6345D" w14:paraId="0ADEEC1C" w14:textId="77777777" w:rsidTr="00634769">
        <w:trPr>
          <w:trHeight w:val="240"/>
        </w:trPr>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243819A" w14:textId="77777777" w:rsidR="00D6345D" w:rsidRDefault="00D6345D" w:rsidP="0063476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39</w:t>
            </w:r>
          </w:p>
        </w:tc>
        <w:tc>
          <w:tcPr>
            <w:tcW w:w="527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2CFD4FB" w14:textId="77777777" w:rsidR="00D6345D" w:rsidRDefault="00D6345D" w:rsidP="00634769">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 xml:space="preserve">  新做吊平顶面层 600*600 铝合金板</w:t>
            </w:r>
          </w:p>
        </w:tc>
        <w:tc>
          <w:tcPr>
            <w:tcW w:w="88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A2A411A" w14:textId="77777777" w:rsidR="00D6345D" w:rsidRDefault="00D6345D" w:rsidP="0063476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m2</w:t>
            </w: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2106AD3" w14:textId="77777777" w:rsidR="00D6345D" w:rsidRDefault="00D6345D" w:rsidP="00634769">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39</w:t>
            </w:r>
          </w:p>
        </w:tc>
      </w:tr>
      <w:tr w:rsidR="00D6345D" w14:paraId="20B0359E" w14:textId="77777777" w:rsidTr="00634769">
        <w:trPr>
          <w:trHeight w:val="240"/>
        </w:trPr>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5149E47" w14:textId="77777777" w:rsidR="00D6345D" w:rsidRDefault="00D6345D" w:rsidP="0063476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40</w:t>
            </w:r>
          </w:p>
        </w:tc>
        <w:tc>
          <w:tcPr>
            <w:tcW w:w="527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308D4CC" w14:textId="77777777" w:rsidR="00D6345D" w:rsidRDefault="00D6345D" w:rsidP="00634769">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 xml:space="preserve">  新装硬质聚氯乙烯电管 暗配(25mm)</w:t>
            </w:r>
          </w:p>
        </w:tc>
        <w:tc>
          <w:tcPr>
            <w:tcW w:w="88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4D86922" w14:textId="77777777" w:rsidR="00D6345D" w:rsidRDefault="00D6345D" w:rsidP="0063476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m</w:t>
            </w: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D45FAB8" w14:textId="77777777" w:rsidR="00D6345D" w:rsidRDefault="00D6345D" w:rsidP="00634769">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40</w:t>
            </w:r>
          </w:p>
        </w:tc>
      </w:tr>
      <w:tr w:rsidR="00D6345D" w14:paraId="602AE17C" w14:textId="77777777" w:rsidTr="00634769">
        <w:trPr>
          <w:trHeight w:val="240"/>
        </w:trPr>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305C0E6" w14:textId="77777777" w:rsidR="00D6345D" w:rsidRDefault="00D6345D" w:rsidP="0063476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41</w:t>
            </w:r>
          </w:p>
        </w:tc>
        <w:tc>
          <w:tcPr>
            <w:tcW w:w="527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EC5EA82" w14:textId="77777777" w:rsidR="00D6345D" w:rsidRDefault="00D6345D" w:rsidP="00634769">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 xml:space="preserve">  管内穿线 塑料铜芯线(2.5mm2)</w:t>
            </w:r>
          </w:p>
        </w:tc>
        <w:tc>
          <w:tcPr>
            <w:tcW w:w="88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9C2447B" w14:textId="77777777" w:rsidR="00D6345D" w:rsidRDefault="00D6345D" w:rsidP="0063476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m</w:t>
            </w: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CCA18EC" w14:textId="77777777" w:rsidR="00D6345D" w:rsidRDefault="00D6345D" w:rsidP="00634769">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120</w:t>
            </w:r>
          </w:p>
        </w:tc>
      </w:tr>
      <w:tr w:rsidR="00D6345D" w14:paraId="6ADC91AE" w14:textId="77777777" w:rsidTr="00634769">
        <w:trPr>
          <w:trHeight w:val="240"/>
        </w:trPr>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8194463" w14:textId="77777777" w:rsidR="00D6345D" w:rsidRDefault="00D6345D" w:rsidP="0063476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42</w:t>
            </w:r>
          </w:p>
        </w:tc>
        <w:tc>
          <w:tcPr>
            <w:tcW w:w="527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C616AD9" w14:textId="77777777" w:rsidR="00D6345D" w:rsidRDefault="00D6345D" w:rsidP="00634769">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 xml:space="preserve">  墙面开电管墙槽 砖墙(宽)50以内</w:t>
            </w:r>
          </w:p>
        </w:tc>
        <w:tc>
          <w:tcPr>
            <w:tcW w:w="88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04CDB5A" w14:textId="77777777" w:rsidR="00D6345D" w:rsidRDefault="00D6345D" w:rsidP="0063476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m</w:t>
            </w: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F87E157" w14:textId="77777777" w:rsidR="00D6345D" w:rsidRDefault="00D6345D" w:rsidP="00634769">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12.6</w:t>
            </w:r>
          </w:p>
        </w:tc>
      </w:tr>
      <w:tr w:rsidR="00D6345D" w14:paraId="1D870A2E" w14:textId="77777777" w:rsidTr="00634769">
        <w:trPr>
          <w:trHeight w:val="240"/>
        </w:trPr>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ACDC091" w14:textId="77777777" w:rsidR="00D6345D" w:rsidRDefault="00D6345D" w:rsidP="0063476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43</w:t>
            </w:r>
          </w:p>
        </w:tc>
        <w:tc>
          <w:tcPr>
            <w:tcW w:w="527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26133FF" w14:textId="77777777" w:rsidR="00D6345D" w:rsidRDefault="00D6345D" w:rsidP="00634769">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 xml:space="preserve">  墙面开水管</w:t>
            </w:r>
            <w:proofErr w:type="gramStart"/>
            <w:r>
              <w:rPr>
                <w:rFonts w:ascii="宋体" w:eastAsia="宋体" w:hAnsi="宋体" w:cs="宋体" w:hint="eastAsia"/>
                <w:color w:val="000000"/>
                <w:kern w:val="0"/>
                <w:sz w:val="20"/>
                <w:szCs w:val="20"/>
                <w:lang w:bidi="ar"/>
              </w:rPr>
              <w:t>管</w:t>
            </w:r>
            <w:proofErr w:type="gramEnd"/>
            <w:r>
              <w:rPr>
                <w:rFonts w:ascii="宋体" w:eastAsia="宋体" w:hAnsi="宋体" w:cs="宋体" w:hint="eastAsia"/>
                <w:color w:val="000000"/>
                <w:kern w:val="0"/>
                <w:sz w:val="20"/>
                <w:szCs w:val="20"/>
                <w:lang w:bidi="ar"/>
              </w:rPr>
              <w:t>槽 管径(砖墙)50以下</w:t>
            </w:r>
          </w:p>
        </w:tc>
        <w:tc>
          <w:tcPr>
            <w:tcW w:w="88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61495C0" w14:textId="77777777" w:rsidR="00D6345D" w:rsidRDefault="00D6345D" w:rsidP="0063476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m</w:t>
            </w: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EC1D7F7" w14:textId="77777777" w:rsidR="00D6345D" w:rsidRDefault="00D6345D" w:rsidP="00634769">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5.2</w:t>
            </w:r>
          </w:p>
        </w:tc>
      </w:tr>
      <w:tr w:rsidR="00D6345D" w14:paraId="5A3865EB" w14:textId="77777777" w:rsidTr="00634769">
        <w:trPr>
          <w:trHeight w:val="240"/>
        </w:trPr>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09E4C78" w14:textId="77777777" w:rsidR="00D6345D" w:rsidRDefault="00D6345D" w:rsidP="0063476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44</w:t>
            </w:r>
          </w:p>
        </w:tc>
        <w:tc>
          <w:tcPr>
            <w:tcW w:w="527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3E8758E" w14:textId="77777777" w:rsidR="00D6345D" w:rsidRDefault="00D6345D" w:rsidP="00634769">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 xml:space="preserve">  新装86普通型开关 K11-6开关 单联单控</w:t>
            </w:r>
          </w:p>
        </w:tc>
        <w:tc>
          <w:tcPr>
            <w:tcW w:w="88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7F299E1" w14:textId="77777777" w:rsidR="00D6345D" w:rsidRDefault="00D6345D" w:rsidP="0063476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只</w:t>
            </w: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1065004" w14:textId="77777777" w:rsidR="00D6345D" w:rsidRDefault="00D6345D" w:rsidP="00634769">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w:t>
            </w:r>
          </w:p>
        </w:tc>
      </w:tr>
      <w:tr w:rsidR="00D6345D" w14:paraId="4F7C2230" w14:textId="77777777" w:rsidTr="00634769">
        <w:trPr>
          <w:trHeight w:val="240"/>
        </w:trPr>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0AAD89D" w14:textId="77777777" w:rsidR="00D6345D" w:rsidRDefault="00D6345D" w:rsidP="0063476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45</w:t>
            </w:r>
          </w:p>
        </w:tc>
        <w:tc>
          <w:tcPr>
            <w:tcW w:w="527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544DC9E" w14:textId="77777777" w:rsidR="00D6345D" w:rsidRDefault="00D6345D" w:rsidP="00634769">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 xml:space="preserve">  新装接线盒 暗装</w:t>
            </w:r>
          </w:p>
        </w:tc>
        <w:tc>
          <w:tcPr>
            <w:tcW w:w="88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DD09494" w14:textId="77777777" w:rsidR="00D6345D" w:rsidRDefault="00D6345D" w:rsidP="0063476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只</w:t>
            </w: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5E0E347" w14:textId="77777777" w:rsidR="00D6345D" w:rsidRDefault="00D6345D" w:rsidP="00634769">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7</w:t>
            </w:r>
          </w:p>
        </w:tc>
      </w:tr>
      <w:tr w:rsidR="00D6345D" w14:paraId="5C602577" w14:textId="77777777" w:rsidTr="00634769">
        <w:trPr>
          <w:trHeight w:val="240"/>
        </w:trPr>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8386DF7" w14:textId="77777777" w:rsidR="00D6345D" w:rsidRDefault="00D6345D" w:rsidP="0063476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46</w:t>
            </w:r>
          </w:p>
        </w:tc>
        <w:tc>
          <w:tcPr>
            <w:tcW w:w="527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7DF9776" w14:textId="77777777" w:rsidR="00D6345D" w:rsidRDefault="00D6345D" w:rsidP="00634769">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 xml:space="preserve">  新装86型单相三极暗插座 Z13-10 10A</w:t>
            </w:r>
          </w:p>
        </w:tc>
        <w:tc>
          <w:tcPr>
            <w:tcW w:w="88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7C277F0" w14:textId="77777777" w:rsidR="00D6345D" w:rsidRDefault="00D6345D" w:rsidP="0063476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只</w:t>
            </w: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A800582" w14:textId="77777777" w:rsidR="00D6345D" w:rsidRDefault="00D6345D" w:rsidP="00634769">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w:t>
            </w:r>
          </w:p>
        </w:tc>
      </w:tr>
      <w:tr w:rsidR="00D6345D" w14:paraId="59F60161" w14:textId="77777777" w:rsidTr="00634769">
        <w:trPr>
          <w:trHeight w:val="240"/>
        </w:trPr>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F8A2CE1" w14:textId="77777777" w:rsidR="00D6345D" w:rsidRDefault="00D6345D" w:rsidP="0063476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47</w:t>
            </w:r>
          </w:p>
        </w:tc>
        <w:tc>
          <w:tcPr>
            <w:tcW w:w="527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2E8AE19" w14:textId="77777777" w:rsidR="00D6345D" w:rsidRDefault="00D6345D" w:rsidP="00634769">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 xml:space="preserve">  新装86型单相三极暗插座 Z13-15 15A</w:t>
            </w:r>
          </w:p>
        </w:tc>
        <w:tc>
          <w:tcPr>
            <w:tcW w:w="88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36BC062" w14:textId="77777777" w:rsidR="00D6345D" w:rsidRDefault="00D6345D" w:rsidP="0063476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只</w:t>
            </w: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7C05E7E" w14:textId="77777777" w:rsidR="00D6345D" w:rsidRDefault="00D6345D" w:rsidP="00634769">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w:t>
            </w:r>
          </w:p>
        </w:tc>
      </w:tr>
      <w:tr w:rsidR="00D6345D" w14:paraId="56C1EFC2" w14:textId="77777777" w:rsidTr="00634769">
        <w:trPr>
          <w:trHeight w:val="240"/>
        </w:trPr>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D9FDEDF" w14:textId="77777777" w:rsidR="00D6345D" w:rsidRDefault="00D6345D" w:rsidP="0063476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48</w:t>
            </w:r>
          </w:p>
        </w:tc>
        <w:tc>
          <w:tcPr>
            <w:tcW w:w="527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935FBCA" w14:textId="77777777" w:rsidR="00D6345D" w:rsidRDefault="00D6345D" w:rsidP="00634769">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 xml:space="preserve">  新装LED平板灯 嵌入式 （60*60cm)</w:t>
            </w:r>
          </w:p>
        </w:tc>
        <w:tc>
          <w:tcPr>
            <w:tcW w:w="88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70921A3" w14:textId="77777777" w:rsidR="00D6345D" w:rsidRDefault="00D6345D" w:rsidP="0063476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套</w:t>
            </w: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45C5F54" w14:textId="77777777" w:rsidR="00D6345D" w:rsidRDefault="00D6345D" w:rsidP="00634769">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6</w:t>
            </w:r>
          </w:p>
        </w:tc>
      </w:tr>
      <w:tr w:rsidR="00D6345D" w14:paraId="0D4E88BF" w14:textId="77777777" w:rsidTr="00634769">
        <w:trPr>
          <w:trHeight w:val="240"/>
        </w:trPr>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917C1F0" w14:textId="77777777" w:rsidR="00D6345D" w:rsidRDefault="00D6345D" w:rsidP="0063476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49</w:t>
            </w:r>
          </w:p>
        </w:tc>
        <w:tc>
          <w:tcPr>
            <w:tcW w:w="527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F77F392" w14:textId="77777777" w:rsidR="00D6345D" w:rsidRDefault="00D6345D" w:rsidP="00634769">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 xml:space="preserve">  新装紫外线灯 吸顶式(40W) 单管 (1.2M)</w:t>
            </w:r>
          </w:p>
        </w:tc>
        <w:tc>
          <w:tcPr>
            <w:tcW w:w="88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7C80AA5" w14:textId="77777777" w:rsidR="00D6345D" w:rsidRDefault="00D6345D" w:rsidP="0063476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套</w:t>
            </w: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04D3747" w14:textId="77777777" w:rsidR="00D6345D" w:rsidRDefault="00D6345D" w:rsidP="00634769">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w:t>
            </w:r>
          </w:p>
        </w:tc>
      </w:tr>
      <w:tr w:rsidR="00D6345D" w14:paraId="3D99ABBD" w14:textId="77777777" w:rsidTr="00634769">
        <w:trPr>
          <w:trHeight w:val="240"/>
        </w:trPr>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8E0B4B9" w14:textId="77777777" w:rsidR="00D6345D" w:rsidRDefault="00D6345D" w:rsidP="0063476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50</w:t>
            </w:r>
          </w:p>
        </w:tc>
        <w:tc>
          <w:tcPr>
            <w:tcW w:w="527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F81CC8F" w14:textId="77777777" w:rsidR="00D6345D" w:rsidRDefault="00D6345D" w:rsidP="00634769">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 xml:space="preserve">  新装灭蚊灯</w:t>
            </w:r>
          </w:p>
        </w:tc>
        <w:tc>
          <w:tcPr>
            <w:tcW w:w="88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191825C" w14:textId="77777777" w:rsidR="00D6345D" w:rsidRDefault="00D6345D" w:rsidP="0063476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套</w:t>
            </w: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642D95E" w14:textId="77777777" w:rsidR="00D6345D" w:rsidRDefault="00D6345D" w:rsidP="00634769">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r>
      <w:tr w:rsidR="00D6345D" w14:paraId="23BBEBA1" w14:textId="77777777" w:rsidTr="00634769">
        <w:trPr>
          <w:trHeight w:val="480"/>
        </w:trPr>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B5E3B2A" w14:textId="77777777" w:rsidR="00D6345D" w:rsidRDefault="00D6345D" w:rsidP="0063476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51</w:t>
            </w:r>
          </w:p>
        </w:tc>
        <w:tc>
          <w:tcPr>
            <w:tcW w:w="527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9109B5D" w14:textId="77777777" w:rsidR="00D6345D" w:rsidRDefault="00D6345D" w:rsidP="00634769">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 xml:space="preserve">  净水器 （厨下式安装，0.1-0.4MPA水压，反渗透过滤，5级滤芯1200G，3-4L/min出水速度)</w:t>
            </w:r>
          </w:p>
        </w:tc>
        <w:tc>
          <w:tcPr>
            <w:tcW w:w="88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D252836" w14:textId="77777777" w:rsidR="00D6345D" w:rsidRDefault="00D6345D" w:rsidP="0063476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台</w:t>
            </w: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58468F8" w14:textId="77777777" w:rsidR="00D6345D" w:rsidRDefault="00D6345D" w:rsidP="00634769">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r>
      <w:tr w:rsidR="00D6345D" w14:paraId="4865D2D7" w14:textId="77777777" w:rsidTr="00634769">
        <w:trPr>
          <w:trHeight w:val="240"/>
        </w:trPr>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B4B4ACA" w14:textId="77777777" w:rsidR="00D6345D" w:rsidRDefault="00D6345D" w:rsidP="0063476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52</w:t>
            </w:r>
          </w:p>
        </w:tc>
        <w:tc>
          <w:tcPr>
            <w:tcW w:w="527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2811648" w14:textId="77777777" w:rsidR="00D6345D" w:rsidRDefault="00D6345D" w:rsidP="00634769">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 xml:space="preserve">  电磁炉(2200W)</w:t>
            </w:r>
          </w:p>
        </w:tc>
        <w:tc>
          <w:tcPr>
            <w:tcW w:w="88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D407509" w14:textId="77777777" w:rsidR="00D6345D" w:rsidRDefault="00D6345D" w:rsidP="0063476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台</w:t>
            </w: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CD6D2E8" w14:textId="77777777" w:rsidR="00D6345D" w:rsidRDefault="00D6345D" w:rsidP="00634769">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r>
      <w:tr w:rsidR="00D6345D" w14:paraId="0CCA645A" w14:textId="77777777" w:rsidTr="00634769">
        <w:trPr>
          <w:trHeight w:val="240"/>
        </w:trPr>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55663AA" w14:textId="77777777" w:rsidR="00D6345D" w:rsidRDefault="00D6345D" w:rsidP="0063476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53</w:t>
            </w:r>
          </w:p>
        </w:tc>
        <w:tc>
          <w:tcPr>
            <w:tcW w:w="527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E3A3744" w14:textId="77777777" w:rsidR="00D6345D" w:rsidRDefault="00D6345D" w:rsidP="00634769">
            <w:pPr>
              <w:widowControl/>
              <w:jc w:val="left"/>
              <w:textAlignment w:val="center"/>
              <w:rPr>
                <w:rFonts w:ascii="宋体" w:eastAsia="宋体" w:hAnsi="宋体" w:cs="宋体" w:hint="eastAsia"/>
                <w:color w:val="000000"/>
                <w:sz w:val="20"/>
                <w:szCs w:val="20"/>
              </w:rPr>
            </w:pPr>
            <w:bookmarkStart w:id="4" w:name="OLE_LINK6"/>
            <w:r>
              <w:rPr>
                <w:rFonts w:ascii="宋体" w:eastAsia="宋体" w:hAnsi="宋体" w:cs="宋体" w:hint="eastAsia"/>
                <w:color w:val="000000"/>
                <w:kern w:val="0"/>
                <w:sz w:val="20"/>
                <w:szCs w:val="20"/>
                <w:lang w:bidi="ar"/>
              </w:rPr>
              <w:t xml:space="preserve">  展示柜冷藏柜(容量278L,尺寸高1800–宽650–深500)</w:t>
            </w:r>
            <w:bookmarkEnd w:id="4"/>
          </w:p>
        </w:tc>
        <w:tc>
          <w:tcPr>
            <w:tcW w:w="88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A67029E" w14:textId="77777777" w:rsidR="00D6345D" w:rsidRDefault="00D6345D" w:rsidP="0063476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台</w:t>
            </w: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CDC5C36" w14:textId="77777777" w:rsidR="00D6345D" w:rsidRDefault="00D6345D" w:rsidP="00634769">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r>
      <w:tr w:rsidR="00D6345D" w14:paraId="109C71B8" w14:textId="77777777" w:rsidTr="00634769">
        <w:trPr>
          <w:trHeight w:val="240"/>
        </w:trPr>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B789747" w14:textId="77777777" w:rsidR="00D6345D" w:rsidRDefault="00D6345D" w:rsidP="0063476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54</w:t>
            </w:r>
          </w:p>
        </w:tc>
        <w:tc>
          <w:tcPr>
            <w:tcW w:w="527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C505CAD" w14:textId="77777777" w:rsidR="00D6345D" w:rsidRDefault="00D6345D" w:rsidP="00634769">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 xml:space="preserve">  操作台冰柜(尺寸1800*80cm)</w:t>
            </w:r>
          </w:p>
        </w:tc>
        <w:tc>
          <w:tcPr>
            <w:tcW w:w="881"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200498A" w14:textId="77777777" w:rsidR="00D6345D" w:rsidRDefault="00D6345D" w:rsidP="00634769">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台</w:t>
            </w:r>
          </w:p>
        </w:tc>
        <w:tc>
          <w:tcPr>
            <w:tcW w:w="126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012142A" w14:textId="77777777" w:rsidR="00D6345D" w:rsidRDefault="00D6345D" w:rsidP="00634769">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r>
    </w:tbl>
    <w:p w14:paraId="5CC346E1" w14:textId="77777777" w:rsidR="00D6345D" w:rsidRDefault="00D6345D" w:rsidP="00D6345D">
      <w:pPr>
        <w:pStyle w:val="Default"/>
        <w:rPr>
          <w:rFonts w:ascii="宋体" w:eastAsia="宋体" w:hAnsi="宋体" w:cs="宋体" w:hint="eastAsia"/>
          <w:b/>
        </w:rPr>
      </w:pPr>
    </w:p>
    <w:p w14:paraId="4A8317EE" w14:textId="77777777" w:rsidR="00D6345D" w:rsidRDefault="00D6345D" w:rsidP="00D6345D">
      <w:pPr>
        <w:pStyle w:val="Default"/>
        <w:rPr>
          <w:rFonts w:ascii="宋体" w:eastAsia="宋体" w:hAnsi="宋体" w:cs="宋体" w:hint="eastAsia"/>
          <w:b/>
        </w:rPr>
      </w:pPr>
    </w:p>
    <w:p w14:paraId="2239D869" w14:textId="77777777" w:rsidR="00D6345D" w:rsidRDefault="00D6345D" w:rsidP="00D6345D">
      <w:pPr>
        <w:pStyle w:val="Default"/>
        <w:rPr>
          <w:rFonts w:ascii="宋体" w:eastAsia="宋体" w:hAnsi="宋体" w:cs="宋体" w:hint="eastAsia"/>
          <w:b/>
        </w:rPr>
      </w:pPr>
    </w:p>
    <w:p w14:paraId="202FEA8B" w14:textId="77777777" w:rsidR="00D6345D" w:rsidRDefault="00D6345D" w:rsidP="00D6345D">
      <w:pPr>
        <w:numPr>
          <w:ilvl w:val="0"/>
          <w:numId w:val="1"/>
        </w:numPr>
        <w:spacing w:line="360" w:lineRule="auto"/>
        <w:ind w:firstLine="0"/>
        <w:rPr>
          <w:rFonts w:ascii="宋体" w:eastAsia="宋体" w:hAnsi="宋体" w:cs="宋体" w:hint="eastAsia"/>
          <w:b/>
          <w:sz w:val="24"/>
          <w:szCs w:val="24"/>
        </w:rPr>
      </w:pPr>
      <w:r>
        <w:rPr>
          <w:rFonts w:ascii="宋体" w:eastAsia="宋体" w:hAnsi="宋体" w:cs="宋体" w:hint="eastAsia"/>
          <w:b/>
          <w:sz w:val="24"/>
          <w:szCs w:val="24"/>
        </w:rPr>
        <w:t>其他要求</w:t>
      </w:r>
    </w:p>
    <w:p w14:paraId="6945AB63" w14:textId="77777777" w:rsidR="00D6345D" w:rsidRDefault="00D6345D" w:rsidP="00D6345D">
      <w:pPr>
        <w:spacing w:line="360" w:lineRule="auto"/>
        <w:ind w:left="578" w:hanging="578"/>
        <w:rPr>
          <w:rFonts w:ascii="宋体" w:eastAsia="宋体" w:hAnsi="宋体" w:cs="宋体" w:hint="eastAsia"/>
          <w:szCs w:val="21"/>
        </w:rPr>
      </w:pPr>
      <w:r>
        <w:rPr>
          <w:rFonts w:ascii="宋体" w:eastAsia="宋体" w:hAnsi="宋体" w:cs="宋体" w:hint="eastAsia"/>
          <w:szCs w:val="21"/>
        </w:rPr>
        <w:t xml:space="preserve">5.1 </w:t>
      </w:r>
      <w:bookmarkStart w:id="5" w:name="OLE_LINK3"/>
      <w:r>
        <w:rPr>
          <w:rFonts w:ascii="宋体" w:eastAsia="宋体" w:hAnsi="宋体" w:cs="宋体" w:hint="eastAsia"/>
          <w:szCs w:val="21"/>
        </w:rPr>
        <w:t>中标的施工单位</w:t>
      </w:r>
      <w:bookmarkEnd w:id="5"/>
      <w:r>
        <w:rPr>
          <w:rFonts w:ascii="宋体" w:eastAsia="宋体" w:hAnsi="宋体" w:cs="宋体" w:hint="eastAsia"/>
          <w:szCs w:val="21"/>
        </w:rPr>
        <w:t>应按照采购人提供的报价清单进行报价，报价应包括工程项目的全部费用，如人工费、材料费、运输费、税费等。</w:t>
      </w:r>
    </w:p>
    <w:p w14:paraId="30CCED73" w14:textId="77777777" w:rsidR="00D6345D" w:rsidRDefault="00D6345D" w:rsidP="00D6345D">
      <w:pPr>
        <w:spacing w:line="360" w:lineRule="auto"/>
        <w:ind w:left="578" w:hanging="578"/>
        <w:rPr>
          <w:rFonts w:ascii="宋体" w:eastAsia="宋体" w:hAnsi="宋体" w:cs="宋体" w:hint="eastAsia"/>
          <w:szCs w:val="21"/>
        </w:rPr>
      </w:pPr>
      <w:r>
        <w:rPr>
          <w:rFonts w:ascii="宋体" w:eastAsia="宋体" w:hAnsi="宋体" w:cs="宋体" w:hint="eastAsia"/>
          <w:szCs w:val="21"/>
        </w:rPr>
        <w:t>5.2  中标的施工单位应提供至少1年的质保期，自验收合格之日起计算。在质保期内，中标的施工单位应对本工程项目免费维修。</w:t>
      </w:r>
    </w:p>
    <w:p w14:paraId="40BE319D" w14:textId="77777777" w:rsidR="00D6345D" w:rsidRDefault="00D6345D" w:rsidP="00D6345D">
      <w:pPr>
        <w:spacing w:line="360" w:lineRule="auto"/>
        <w:ind w:left="578" w:hanging="578"/>
        <w:rPr>
          <w:rFonts w:ascii="宋体" w:eastAsia="宋体" w:hAnsi="宋体" w:cs="宋体" w:hint="eastAsia"/>
          <w:szCs w:val="21"/>
        </w:rPr>
      </w:pPr>
      <w:r>
        <w:rPr>
          <w:rFonts w:ascii="宋体" w:eastAsia="宋体" w:hAnsi="宋体" w:cs="宋体" w:hint="eastAsia"/>
          <w:szCs w:val="21"/>
        </w:rPr>
        <w:t>5.3 工程项目</w:t>
      </w:r>
      <w:r>
        <w:rPr>
          <w:rFonts w:ascii="宋体" w:hAnsi="宋体" w:hint="eastAsia"/>
          <w:b/>
          <w:bCs/>
        </w:rPr>
        <w:t>结算金额以审计审定价为</w:t>
      </w:r>
      <w:r>
        <w:rPr>
          <w:rFonts w:hint="eastAsia"/>
          <w:b/>
          <w:bCs/>
          <w:sz w:val="24"/>
        </w:rPr>
        <w:t>准</w:t>
      </w:r>
      <w:r>
        <w:rPr>
          <w:rFonts w:hint="eastAsia"/>
          <w:sz w:val="24"/>
        </w:rPr>
        <w:t>。</w:t>
      </w:r>
      <w:r>
        <w:rPr>
          <w:rFonts w:ascii="宋体" w:hAnsi="宋体" w:hint="eastAsia"/>
        </w:rPr>
        <w:t>项目完成经验收合格并审价结束后，支付审计价的</w:t>
      </w:r>
      <w:r>
        <w:rPr>
          <w:rFonts w:ascii="宋体" w:hAnsi="宋体" w:hint="eastAsia"/>
        </w:rPr>
        <w:t>97%</w:t>
      </w:r>
      <w:r>
        <w:rPr>
          <w:rFonts w:ascii="宋体" w:hAnsi="宋体" w:hint="eastAsia"/>
        </w:rPr>
        <w:t>，余款</w:t>
      </w:r>
      <w:r>
        <w:rPr>
          <w:rFonts w:ascii="宋体" w:hAnsi="宋体" w:hint="eastAsia"/>
        </w:rPr>
        <w:t>3%</w:t>
      </w:r>
      <w:r>
        <w:rPr>
          <w:rFonts w:ascii="宋体" w:hAnsi="宋体" w:hint="eastAsia"/>
        </w:rPr>
        <w:t>为</w:t>
      </w:r>
      <w:r>
        <w:rPr>
          <w:rFonts w:ascii="宋体" w:hAnsi="宋体" w:hint="eastAsia"/>
          <w:b/>
          <w:bCs/>
        </w:rPr>
        <w:t>质量保证金</w:t>
      </w:r>
      <w:r>
        <w:rPr>
          <w:rFonts w:ascii="宋体" w:hAnsi="宋体" w:hint="eastAsia"/>
        </w:rPr>
        <w:t>，为期一年。</w:t>
      </w:r>
    </w:p>
    <w:p w14:paraId="5B822FE5" w14:textId="77777777" w:rsidR="00D6345D" w:rsidRDefault="00D6345D" w:rsidP="00D6345D">
      <w:pPr>
        <w:spacing w:line="360" w:lineRule="auto"/>
        <w:ind w:left="578" w:hanging="578"/>
        <w:rPr>
          <w:rFonts w:ascii="宋体" w:eastAsia="宋体" w:hAnsi="宋体" w:cs="宋体" w:hint="eastAsia"/>
          <w:szCs w:val="21"/>
        </w:rPr>
      </w:pPr>
      <w:r>
        <w:rPr>
          <w:rFonts w:ascii="宋体" w:eastAsia="宋体" w:hAnsi="宋体" w:cs="宋体" w:hint="eastAsia"/>
          <w:szCs w:val="21"/>
        </w:rPr>
        <w:t xml:space="preserve">5.4 </w:t>
      </w:r>
      <w:bookmarkStart w:id="6" w:name="OLE_LINK4"/>
      <w:r>
        <w:rPr>
          <w:rFonts w:ascii="宋体" w:eastAsia="宋体" w:hAnsi="宋体" w:cs="宋体" w:hint="eastAsia"/>
          <w:szCs w:val="21"/>
        </w:rPr>
        <w:t>中标的施工单位</w:t>
      </w:r>
      <w:bookmarkEnd w:id="6"/>
      <w:r>
        <w:rPr>
          <w:rFonts w:ascii="宋体" w:eastAsia="宋体" w:hAnsi="宋体" w:cs="宋体" w:hint="eastAsia"/>
          <w:szCs w:val="21"/>
        </w:rPr>
        <w:t>应遵守国家和地方有关安全生产的法律法规，制定完善的安全管理制度和应急预案，确保施工过程中的人员安全和财产安全。</w:t>
      </w:r>
      <w:r>
        <w:rPr>
          <w:rFonts w:ascii="宋体" w:eastAsia="宋体" w:hAnsi="宋体" w:cs="宋体" w:hint="eastAsia"/>
          <w:b/>
          <w:bCs/>
          <w:szCs w:val="21"/>
        </w:rPr>
        <w:t>如在施工过程中发生安全事故，中标人应承担全部责任</w:t>
      </w:r>
      <w:r>
        <w:rPr>
          <w:rFonts w:ascii="宋体" w:eastAsia="宋体" w:hAnsi="宋体" w:cs="宋体" w:hint="eastAsia"/>
          <w:szCs w:val="21"/>
        </w:rPr>
        <w:t>，并及时采取措施进行处理，避免事故扩大。</w:t>
      </w:r>
    </w:p>
    <w:p w14:paraId="2C74588E" w14:textId="77777777" w:rsidR="00D6345D" w:rsidRDefault="00D6345D" w:rsidP="00D6345D">
      <w:pPr>
        <w:spacing w:line="360" w:lineRule="auto"/>
        <w:ind w:left="578" w:hanging="578"/>
        <w:rPr>
          <w:rFonts w:ascii="宋体" w:eastAsia="宋体" w:hAnsi="宋体" w:cs="宋体" w:hint="eastAsia"/>
          <w:szCs w:val="21"/>
        </w:rPr>
      </w:pPr>
      <w:r>
        <w:rPr>
          <w:rFonts w:ascii="宋体" w:eastAsia="宋体" w:hAnsi="宋体" w:cs="宋体" w:hint="eastAsia"/>
          <w:szCs w:val="21"/>
        </w:rPr>
        <w:t>5.</w:t>
      </w:r>
      <w:bookmarkStart w:id="7" w:name="OLE_LINK9"/>
      <w:r>
        <w:rPr>
          <w:rFonts w:ascii="宋体" w:eastAsia="宋体" w:hAnsi="宋体" w:cs="宋体" w:hint="eastAsia"/>
          <w:szCs w:val="21"/>
        </w:rPr>
        <w:t xml:space="preserve">5 </w:t>
      </w:r>
      <w:bookmarkStart w:id="8" w:name="OLE_LINK14"/>
      <w:bookmarkEnd w:id="7"/>
      <w:r>
        <w:rPr>
          <w:rFonts w:ascii="宋体" w:eastAsia="宋体" w:hAnsi="宋体" w:cs="宋体" w:hint="eastAsia"/>
          <w:szCs w:val="21"/>
        </w:rPr>
        <w:t>独立现场踏勘，不组织集中踏勘现场。无论供应商是否踏勘过现场，均视为在递交报价文件之前已经踏勘现场，对本项目风险和义务已经十分了解，并在其</w:t>
      </w:r>
      <w:r>
        <w:rPr>
          <w:rFonts w:ascii="宋体" w:eastAsia="宋体" w:hAnsi="宋体" w:cs="宋体" w:hint="eastAsia"/>
          <w:b/>
          <w:bCs/>
          <w:szCs w:val="21"/>
        </w:rPr>
        <w:t>报价文件中已充分考虑现场和环境条件</w:t>
      </w:r>
      <w:bookmarkEnd w:id="8"/>
      <w:r>
        <w:rPr>
          <w:rFonts w:ascii="宋体" w:eastAsia="宋体" w:hAnsi="宋体" w:cs="宋体" w:hint="eastAsia"/>
          <w:szCs w:val="21"/>
        </w:rPr>
        <w:t>，中标后不得以不完全了解现场和已完工程及周边等情况为理由，延</w:t>
      </w:r>
      <w:r>
        <w:rPr>
          <w:rFonts w:ascii="宋体" w:eastAsia="宋体" w:hAnsi="宋体" w:cs="宋体" w:hint="eastAsia"/>
          <w:szCs w:val="21"/>
        </w:rPr>
        <w:lastRenderedPageBreak/>
        <w:t>长竣工期限或提出其它经济补偿的要求。</w:t>
      </w:r>
    </w:p>
    <w:p w14:paraId="06761CCD" w14:textId="77777777" w:rsidR="00D6345D" w:rsidRDefault="00D6345D" w:rsidP="00D6345D">
      <w:pPr>
        <w:spacing w:line="360" w:lineRule="auto"/>
        <w:ind w:left="578" w:hanging="578"/>
        <w:rPr>
          <w:rFonts w:ascii="宋体" w:eastAsia="宋体" w:hAnsi="宋体" w:cs="宋体" w:hint="eastAsia"/>
          <w:color w:val="C00000"/>
          <w:szCs w:val="21"/>
        </w:rPr>
      </w:pPr>
      <w:r>
        <w:rPr>
          <w:rFonts w:ascii="宋体" w:eastAsia="宋体" w:hAnsi="宋体" w:cs="宋体" w:hint="eastAsia"/>
          <w:szCs w:val="21"/>
        </w:rPr>
        <w:t>5.6 中标的施工单位的餐厅冷菜间改造方案及建筑材料须合适食品安全法规相关规定及要求。</w:t>
      </w:r>
    </w:p>
    <w:p w14:paraId="3052B6FC" w14:textId="77777777" w:rsidR="005B6FE5" w:rsidRPr="00D6345D" w:rsidRDefault="005B6FE5">
      <w:pPr>
        <w:rPr>
          <w:rFonts w:hint="eastAsia"/>
        </w:rPr>
      </w:pPr>
    </w:p>
    <w:sectPr w:rsidR="005B6FE5" w:rsidRPr="00D6345D" w:rsidSect="00D6345D">
      <w:pgSz w:w="11906" w:h="16838"/>
      <w:pgMar w:top="1134" w:right="1689" w:bottom="1134" w:left="1689"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Optimum">
    <w:altName w:val="宋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483307"/>
    <w:multiLevelType w:val="multilevel"/>
    <w:tmpl w:val="32483307"/>
    <w:lvl w:ilvl="0">
      <w:start w:val="1"/>
      <w:numFmt w:val="decimal"/>
      <w:lvlText w:val="%1."/>
      <w:lvlJc w:val="left"/>
      <w:pPr>
        <w:ind w:left="878" w:hanging="420"/>
      </w:pPr>
    </w:lvl>
    <w:lvl w:ilvl="1">
      <w:start w:val="1"/>
      <w:numFmt w:val="lowerLetter"/>
      <w:lvlText w:val="%2)"/>
      <w:lvlJc w:val="left"/>
      <w:pPr>
        <w:ind w:left="1298" w:hanging="420"/>
      </w:pPr>
    </w:lvl>
    <w:lvl w:ilvl="2">
      <w:start w:val="1"/>
      <w:numFmt w:val="lowerRoman"/>
      <w:lvlText w:val="%3."/>
      <w:lvlJc w:val="right"/>
      <w:pPr>
        <w:ind w:left="1718" w:hanging="420"/>
      </w:pPr>
    </w:lvl>
    <w:lvl w:ilvl="3">
      <w:start w:val="1"/>
      <w:numFmt w:val="decimal"/>
      <w:lvlText w:val="%4."/>
      <w:lvlJc w:val="left"/>
      <w:pPr>
        <w:ind w:left="2138" w:hanging="420"/>
      </w:pPr>
    </w:lvl>
    <w:lvl w:ilvl="4">
      <w:start w:val="1"/>
      <w:numFmt w:val="lowerLetter"/>
      <w:lvlText w:val="%5)"/>
      <w:lvlJc w:val="left"/>
      <w:pPr>
        <w:ind w:left="2558" w:hanging="420"/>
      </w:pPr>
    </w:lvl>
    <w:lvl w:ilvl="5">
      <w:start w:val="1"/>
      <w:numFmt w:val="lowerRoman"/>
      <w:lvlText w:val="%6."/>
      <w:lvlJc w:val="right"/>
      <w:pPr>
        <w:ind w:left="2978" w:hanging="420"/>
      </w:pPr>
    </w:lvl>
    <w:lvl w:ilvl="6">
      <w:start w:val="1"/>
      <w:numFmt w:val="decimal"/>
      <w:lvlText w:val="%7."/>
      <w:lvlJc w:val="left"/>
      <w:pPr>
        <w:ind w:left="3398" w:hanging="420"/>
      </w:pPr>
    </w:lvl>
    <w:lvl w:ilvl="7">
      <w:start w:val="1"/>
      <w:numFmt w:val="lowerLetter"/>
      <w:lvlText w:val="%8)"/>
      <w:lvlJc w:val="left"/>
      <w:pPr>
        <w:ind w:left="3818" w:hanging="420"/>
      </w:pPr>
    </w:lvl>
    <w:lvl w:ilvl="8">
      <w:start w:val="1"/>
      <w:numFmt w:val="lowerRoman"/>
      <w:lvlText w:val="%9."/>
      <w:lvlJc w:val="right"/>
      <w:pPr>
        <w:ind w:left="4238" w:hanging="420"/>
      </w:pPr>
    </w:lvl>
  </w:abstractNum>
  <w:abstractNum w:abstractNumId="1" w15:restartNumberingAfterBreak="0">
    <w:nsid w:val="59B6C07E"/>
    <w:multiLevelType w:val="singleLevel"/>
    <w:tmpl w:val="59B6C07E"/>
    <w:lvl w:ilvl="0">
      <w:start w:val="1"/>
      <w:numFmt w:val="chineseCounting"/>
      <w:suff w:val="nothing"/>
      <w:lvlText w:val="%1、"/>
      <w:lvlJc w:val="left"/>
      <w:pPr>
        <w:ind w:left="0" w:firstLine="420"/>
      </w:pPr>
      <w:rPr>
        <w:rFonts w:hint="eastAsia"/>
      </w:rPr>
    </w:lvl>
  </w:abstractNum>
  <w:num w:numId="1" w16cid:durableId="1657995939">
    <w:abstractNumId w:val="1"/>
  </w:num>
  <w:num w:numId="2" w16cid:durableId="680619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45D"/>
    <w:rsid w:val="00353074"/>
    <w:rsid w:val="005B6FE5"/>
    <w:rsid w:val="006C6EA5"/>
    <w:rsid w:val="00D63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3609F"/>
  <w15:chartTrackingRefBased/>
  <w15:docId w15:val="{9CFF7B21-1F34-4631-BD9B-75CA8D5EF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345D"/>
    <w:pPr>
      <w:widowControl w:val="0"/>
      <w:jc w:val="both"/>
    </w:pPr>
  </w:style>
  <w:style w:type="paragraph" w:styleId="1">
    <w:name w:val="heading 1"/>
    <w:basedOn w:val="a"/>
    <w:next w:val="a"/>
    <w:link w:val="10"/>
    <w:uiPriority w:val="9"/>
    <w:qFormat/>
    <w:rsid w:val="00D634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34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34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34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345D"/>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D6345D"/>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345D"/>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345D"/>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D6345D"/>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34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34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34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345D"/>
    <w:rPr>
      <w:rFonts w:cstheme="majorBidi"/>
      <w:color w:val="2F5496" w:themeColor="accent1" w:themeShade="BF"/>
      <w:sz w:val="28"/>
      <w:szCs w:val="28"/>
    </w:rPr>
  </w:style>
  <w:style w:type="character" w:customStyle="1" w:styleId="50">
    <w:name w:val="标题 5 字符"/>
    <w:basedOn w:val="a0"/>
    <w:link w:val="5"/>
    <w:uiPriority w:val="9"/>
    <w:semiHidden/>
    <w:rsid w:val="00D6345D"/>
    <w:rPr>
      <w:rFonts w:cstheme="majorBidi"/>
      <w:color w:val="2F5496" w:themeColor="accent1" w:themeShade="BF"/>
      <w:sz w:val="24"/>
      <w:szCs w:val="24"/>
    </w:rPr>
  </w:style>
  <w:style w:type="character" w:customStyle="1" w:styleId="60">
    <w:name w:val="标题 6 字符"/>
    <w:basedOn w:val="a0"/>
    <w:link w:val="6"/>
    <w:uiPriority w:val="9"/>
    <w:semiHidden/>
    <w:rsid w:val="00D6345D"/>
    <w:rPr>
      <w:rFonts w:cstheme="majorBidi"/>
      <w:b/>
      <w:bCs/>
      <w:color w:val="2F5496" w:themeColor="accent1" w:themeShade="BF"/>
    </w:rPr>
  </w:style>
  <w:style w:type="character" w:customStyle="1" w:styleId="70">
    <w:name w:val="标题 7 字符"/>
    <w:basedOn w:val="a0"/>
    <w:link w:val="7"/>
    <w:uiPriority w:val="9"/>
    <w:semiHidden/>
    <w:rsid w:val="00D6345D"/>
    <w:rPr>
      <w:rFonts w:cstheme="majorBidi"/>
      <w:b/>
      <w:bCs/>
      <w:color w:val="595959" w:themeColor="text1" w:themeTint="A6"/>
    </w:rPr>
  </w:style>
  <w:style w:type="character" w:customStyle="1" w:styleId="80">
    <w:name w:val="标题 8 字符"/>
    <w:basedOn w:val="a0"/>
    <w:link w:val="8"/>
    <w:uiPriority w:val="9"/>
    <w:semiHidden/>
    <w:rsid w:val="00D6345D"/>
    <w:rPr>
      <w:rFonts w:cstheme="majorBidi"/>
      <w:color w:val="595959" w:themeColor="text1" w:themeTint="A6"/>
    </w:rPr>
  </w:style>
  <w:style w:type="character" w:customStyle="1" w:styleId="90">
    <w:name w:val="标题 9 字符"/>
    <w:basedOn w:val="a0"/>
    <w:link w:val="9"/>
    <w:uiPriority w:val="9"/>
    <w:semiHidden/>
    <w:rsid w:val="00D6345D"/>
    <w:rPr>
      <w:rFonts w:eastAsiaTheme="majorEastAsia" w:cstheme="majorBidi"/>
      <w:color w:val="595959" w:themeColor="text1" w:themeTint="A6"/>
    </w:rPr>
  </w:style>
  <w:style w:type="paragraph" w:styleId="a3">
    <w:name w:val="Title"/>
    <w:basedOn w:val="a"/>
    <w:next w:val="a"/>
    <w:link w:val="a4"/>
    <w:uiPriority w:val="10"/>
    <w:qFormat/>
    <w:rsid w:val="00D6345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34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345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34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345D"/>
    <w:pPr>
      <w:spacing w:before="160" w:after="160"/>
      <w:jc w:val="center"/>
    </w:pPr>
    <w:rPr>
      <w:i/>
      <w:iCs/>
      <w:color w:val="404040" w:themeColor="text1" w:themeTint="BF"/>
    </w:rPr>
  </w:style>
  <w:style w:type="character" w:customStyle="1" w:styleId="a8">
    <w:name w:val="引用 字符"/>
    <w:basedOn w:val="a0"/>
    <w:link w:val="a7"/>
    <w:uiPriority w:val="29"/>
    <w:rsid w:val="00D6345D"/>
    <w:rPr>
      <w:i/>
      <w:iCs/>
      <w:color w:val="404040" w:themeColor="text1" w:themeTint="BF"/>
    </w:rPr>
  </w:style>
  <w:style w:type="paragraph" w:styleId="a9">
    <w:name w:val="List Paragraph"/>
    <w:basedOn w:val="a"/>
    <w:uiPriority w:val="99"/>
    <w:qFormat/>
    <w:rsid w:val="00D6345D"/>
    <w:pPr>
      <w:ind w:left="720"/>
      <w:contextualSpacing/>
    </w:pPr>
  </w:style>
  <w:style w:type="character" w:styleId="aa">
    <w:name w:val="Intense Emphasis"/>
    <w:basedOn w:val="a0"/>
    <w:uiPriority w:val="21"/>
    <w:qFormat/>
    <w:rsid w:val="00D6345D"/>
    <w:rPr>
      <w:i/>
      <w:iCs/>
      <w:color w:val="2F5496" w:themeColor="accent1" w:themeShade="BF"/>
    </w:rPr>
  </w:style>
  <w:style w:type="paragraph" w:styleId="ab">
    <w:name w:val="Intense Quote"/>
    <w:basedOn w:val="a"/>
    <w:next w:val="a"/>
    <w:link w:val="ac"/>
    <w:uiPriority w:val="30"/>
    <w:qFormat/>
    <w:rsid w:val="00D634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345D"/>
    <w:rPr>
      <w:i/>
      <w:iCs/>
      <w:color w:val="2F5496" w:themeColor="accent1" w:themeShade="BF"/>
    </w:rPr>
  </w:style>
  <w:style w:type="character" w:styleId="ad">
    <w:name w:val="Intense Reference"/>
    <w:basedOn w:val="a0"/>
    <w:uiPriority w:val="32"/>
    <w:qFormat/>
    <w:rsid w:val="00D6345D"/>
    <w:rPr>
      <w:b/>
      <w:bCs/>
      <w:smallCaps/>
      <w:color w:val="2F5496" w:themeColor="accent1" w:themeShade="BF"/>
      <w:spacing w:val="5"/>
    </w:rPr>
  </w:style>
  <w:style w:type="paragraph" w:customStyle="1" w:styleId="Default">
    <w:name w:val="Default"/>
    <w:qFormat/>
    <w:rsid w:val="00D6345D"/>
    <w:pPr>
      <w:widowControl w:val="0"/>
      <w:autoSpaceDE w:val="0"/>
      <w:autoSpaceDN w:val="0"/>
      <w:adjustRightInd w:val="0"/>
    </w:pPr>
    <w:rPr>
      <w:rFonts w:ascii="Optimum" w:eastAsia="Optimum"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566</Words>
  <Characters>3227</Characters>
  <Application>Microsoft Office Word</Application>
  <DocSecurity>0</DocSecurity>
  <Lines>26</Lines>
  <Paragraphs>7</Paragraphs>
  <ScaleCrop>false</ScaleCrop>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彭辉</dc:creator>
  <cp:keywords/>
  <dc:description/>
  <cp:lastModifiedBy>彭辉</cp:lastModifiedBy>
  <cp:revision>1</cp:revision>
  <dcterms:created xsi:type="dcterms:W3CDTF">2025-03-31T06:53:00Z</dcterms:created>
  <dcterms:modified xsi:type="dcterms:W3CDTF">2025-03-31T06:54:00Z</dcterms:modified>
</cp:coreProperties>
</file>