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p>
    <w:p>
      <w:pPr>
        <w:jc w:val="center"/>
        <w:rPr>
          <w:rFonts w:ascii="华文中宋" w:hAnsi="华文中宋" w:eastAsia="华文中宋"/>
          <w:b/>
          <w:sz w:val="36"/>
          <w:szCs w:val="36"/>
        </w:rPr>
      </w:pPr>
    </w:p>
    <w:p>
      <w:pPr>
        <w:jc w:val="center"/>
        <w:rPr>
          <w:rFonts w:ascii="华文中宋" w:hAnsi="华文中宋" w:eastAsia="华文中宋"/>
          <w:b/>
          <w:sz w:val="36"/>
          <w:szCs w:val="36"/>
        </w:rPr>
      </w:pPr>
      <w:r>
        <w:rPr>
          <w:rFonts w:hint="eastAsia" w:ascii="华文中宋" w:hAnsi="华文中宋" w:eastAsia="华文中宋"/>
          <w:b/>
          <w:sz w:val="36"/>
          <w:szCs w:val="36"/>
        </w:rPr>
        <w:t>中国—上海合作组织国际司法交流合作培训基地</w:t>
      </w:r>
    </w:p>
    <w:p>
      <w:pPr>
        <w:jc w:val="center"/>
        <w:rPr>
          <w:rFonts w:ascii="华文中宋" w:hAnsi="华文中宋" w:eastAsia="华文中宋"/>
          <w:b/>
          <w:sz w:val="36"/>
          <w:szCs w:val="36"/>
        </w:rPr>
      </w:pPr>
      <w:r>
        <w:rPr>
          <w:rFonts w:ascii="华文中宋" w:hAnsi="华文中宋" w:eastAsia="华文中宋"/>
          <w:b/>
          <w:sz w:val="36"/>
          <w:szCs w:val="36"/>
        </w:rPr>
        <w:t>学术专著出版项目申报</w:t>
      </w:r>
      <w:r>
        <w:rPr>
          <w:rFonts w:hint="eastAsia" w:ascii="华文中宋" w:hAnsi="华文中宋" w:eastAsia="华文中宋"/>
          <w:b/>
          <w:sz w:val="36"/>
          <w:szCs w:val="36"/>
        </w:rPr>
        <w:t>指南</w:t>
      </w: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rPr>
          <w:rFonts w:ascii="Arial" w:hAnsi="Arial"/>
          <w:color w:val="333333"/>
          <w:shd w:val="clear" w:color="auto" w:fill="FFFFFF"/>
        </w:rPr>
      </w:pPr>
      <w:r>
        <w:rPr>
          <w:rFonts w:hint="eastAsia" w:ascii="Arial" w:hAnsi="Arial"/>
          <w:color w:val="333333"/>
          <w:shd w:val="clear" w:color="auto" w:fill="FFFFFF"/>
        </w:rPr>
        <w:t xml:space="preserve">                        </w:t>
      </w:r>
    </w:p>
    <w:p>
      <w:pPr>
        <w:pStyle w:val="9"/>
        <w:tabs>
          <w:tab w:val="right" w:leader="dot" w:pos="8296"/>
        </w:tabs>
        <w:rPr>
          <w:rStyle w:val="13"/>
          <w:color w:val="auto"/>
          <w:sz w:val="24"/>
          <w:u w:val="none"/>
        </w:rPr>
      </w:pPr>
      <w:r>
        <w:rPr>
          <w:rStyle w:val="13"/>
          <w:rFonts w:hint="eastAsia"/>
          <w:color w:val="auto"/>
          <w:sz w:val="24"/>
          <w:u w:val="none"/>
        </w:rPr>
        <w:t>一、中国—上合基地学术专著出版项目申报通知</w:t>
      </w:r>
    </w:p>
    <w:p>
      <w:pPr>
        <w:pStyle w:val="9"/>
        <w:tabs>
          <w:tab w:val="right" w:leader="dot" w:pos="8296"/>
        </w:tabs>
        <w:rPr>
          <w:sz w:val="24"/>
        </w:rPr>
      </w:pPr>
      <w:r>
        <w:rPr>
          <w:rStyle w:val="13"/>
          <w:rFonts w:hint="eastAsia"/>
          <w:color w:val="auto"/>
          <w:sz w:val="24"/>
          <w:u w:val="none"/>
        </w:rPr>
        <w:t>二、中国—上合基地学术专著出版项目申请表</w:t>
      </w:r>
      <w:r>
        <w:rPr>
          <w:rStyle w:val="13"/>
          <w:color w:val="auto"/>
          <w:sz w:val="24"/>
          <w:u w:val="none"/>
        </w:rPr>
        <w:fldChar w:fldCharType="begin"/>
      </w:r>
      <w:r>
        <w:rPr>
          <w:rStyle w:val="13"/>
          <w:color w:val="auto"/>
          <w:sz w:val="24"/>
          <w:u w:val="none"/>
        </w:rPr>
        <w:instrText xml:space="preserve"> TOC \o "1-3" \h \z \u </w:instrText>
      </w:r>
      <w:r>
        <w:rPr>
          <w:rStyle w:val="13"/>
          <w:color w:val="auto"/>
          <w:sz w:val="24"/>
          <w:u w:val="none"/>
        </w:rPr>
        <w:fldChar w:fldCharType="end"/>
      </w: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10"/>
        <w:spacing w:before="0" w:beforeAutospacing="0" w:after="0" w:afterAutospacing="0" w:line="360" w:lineRule="auto"/>
        <w:ind w:firstLine="480" w:firstLineChars="200"/>
        <w:rPr>
          <w:rFonts w:ascii="Arial" w:hAnsi="Arial"/>
          <w:color w:val="333333"/>
          <w:shd w:val="clear" w:color="auto" w:fill="FFFFFF"/>
        </w:rPr>
      </w:pPr>
    </w:p>
    <w:p>
      <w:pPr>
        <w:pStyle w:val="2"/>
        <w:rPr>
          <w:rFonts w:ascii="Times New Roman" w:hAnsi="Times New Roman"/>
          <w:kern w:val="2"/>
          <w:sz w:val="28"/>
          <w:szCs w:val="28"/>
        </w:rPr>
      </w:pPr>
      <w:bookmarkStart w:id="0" w:name="_Toc8982362"/>
      <w:r>
        <w:rPr>
          <w:rFonts w:hint="eastAsia" w:ascii="Times New Roman" w:hAnsi="Times New Roman"/>
          <w:kern w:val="2"/>
          <w:sz w:val="28"/>
          <w:szCs w:val="28"/>
        </w:rPr>
        <w:t>一、</w:t>
      </w:r>
      <w:r>
        <w:rPr>
          <w:rFonts w:ascii="Times New Roman" w:hAnsi="Times New Roman"/>
          <w:kern w:val="2"/>
          <w:sz w:val="28"/>
          <w:szCs w:val="28"/>
        </w:rPr>
        <w:t>中国—上合基地学术专著出版项目申报通知</w:t>
      </w:r>
      <w:bookmarkEnd w:id="0"/>
    </w:p>
    <w:p>
      <w:pPr>
        <w:pStyle w:val="10"/>
        <w:spacing w:before="0" w:beforeAutospacing="0" w:after="0" w:afterAutospacing="0" w:line="360" w:lineRule="auto"/>
        <w:ind w:firstLine="480" w:firstLineChars="200"/>
        <w:rPr>
          <w:rFonts w:ascii="Arial" w:hAnsi="Arial" w:cs="Arial"/>
          <w:color w:val="333333"/>
          <w:shd w:val="clear" w:color="auto" w:fill="FFFFFF"/>
        </w:rPr>
      </w:pPr>
      <w:r>
        <w:rPr>
          <w:rFonts w:hint="eastAsia" w:ascii="Arial" w:hAnsi="Arial"/>
          <w:color w:val="333333"/>
          <w:shd w:val="clear" w:color="auto" w:fill="FFFFFF"/>
        </w:rPr>
        <w:t>为促进国内上海合作组织研究领域相关成果转化，提升科研人员研究水准，特制定本方案。专著出版经费的使用以上海合作组织相关问题研究为导向，坚持个人申请、专家评审、择优资助的原则，面向全国支持上海合作组织研究领域原创性学术著作的出版。</w:t>
      </w:r>
    </w:p>
    <w:p>
      <w:pPr>
        <w:pStyle w:val="10"/>
        <w:spacing w:before="0" w:beforeAutospacing="0" w:after="0" w:afterAutospacing="0" w:line="360" w:lineRule="auto"/>
        <w:ind w:firstLine="420"/>
        <w:rPr>
          <w:rFonts w:ascii="Arial" w:hAnsi="Arial" w:cs="Arial"/>
          <w:b/>
          <w:bCs/>
          <w:color w:val="333333"/>
          <w:shd w:val="clear" w:color="auto" w:fill="FFFFFF"/>
        </w:rPr>
      </w:pPr>
      <w:r>
        <w:rPr>
          <w:rFonts w:hint="eastAsia" w:ascii="Arial" w:hAnsi="Arial"/>
          <w:b/>
          <w:bCs/>
          <w:color w:val="333333"/>
          <w:shd w:val="clear" w:color="auto" w:fill="FFFFFF"/>
        </w:rPr>
        <w:t>（一）项目概况</w:t>
      </w:r>
    </w:p>
    <w:p>
      <w:pPr>
        <w:pStyle w:val="10"/>
        <w:spacing w:before="0" w:beforeAutospacing="0" w:after="0" w:afterAutospacing="0" w:line="360" w:lineRule="auto"/>
        <w:ind w:firstLine="480" w:firstLineChars="200"/>
        <w:rPr>
          <w:b/>
          <w:bCs/>
        </w:rPr>
      </w:pPr>
      <w:r>
        <w:rPr>
          <w:rFonts w:hint="eastAsia"/>
        </w:rPr>
        <w:t>根据中国—上合基地当年度科研经费预算资助专著出版数额，每本专著拟定资助出版费5万元，如有不足部分由作者本人补齐差额。本年度拟资助出版著作由研究咨询部指定的专业出版社统一标识与装帧出版。</w:t>
      </w:r>
      <w:bookmarkStart w:id="1" w:name="_Hlk92271460"/>
      <w:r>
        <w:rPr>
          <w:rFonts w:hint="eastAsia"/>
          <w:b/>
          <w:bCs/>
        </w:rPr>
        <w:t>一经申请，即视为申请人服从中国—上合基地办研究咨询部对出版社的统一安排。</w:t>
      </w:r>
    </w:p>
    <w:bookmarkEnd w:id="1"/>
    <w:p>
      <w:pPr>
        <w:pStyle w:val="10"/>
        <w:spacing w:before="0" w:beforeAutospacing="0" w:after="0" w:afterAutospacing="0" w:line="360" w:lineRule="auto"/>
        <w:ind w:firstLine="480" w:firstLineChars="200"/>
        <w:rPr>
          <w:rFonts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出版成果类型：（1）上海合作组织区域国别法律问题研究（优先支持）；（2）与国家安全有关的理论、战略、政策、制度、管理、教育等问题的研究，以及国家安全与法治交叉领域问题的研究成果（优先支持）；（3）其他涉及上海合作组织、“一带一路”及东北亚问题等领域的研究成果。</w:t>
      </w:r>
    </w:p>
    <w:p>
      <w:pPr>
        <w:pStyle w:val="10"/>
        <w:spacing w:before="0" w:beforeAutospacing="0" w:after="0" w:afterAutospacing="0" w:line="360" w:lineRule="auto"/>
        <w:ind w:firstLine="482" w:firstLineChars="200"/>
        <w:rPr>
          <w:rFonts w:ascii="Arial" w:hAnsi="Arial" w:cs="Arial"/>
          <w:b/>
          <w:bCs/>
          <w:color w:val="333333"/>
          <w:shd w:val="clear" w:color="auto" w:fill="FFFFFF"/>
        </w:rPr>
      </w:pPr>
      <w:r>
        <w:rPr>
          <w:rFonts w:hint="eastAsia" w:ascii="Arial" w:hAnsi="Arial"/>
          <w:b/>
          <w:bCs/>
          <w:color w:val="333333"/>
          <w:shd w:val="clear" w:color="auto" w:fill="FFFFFF"/>
        </w:rPr>
        <w:t>（二）申报条件</w:t>
      </w:r>
    </w:p>
    <w:p>
      <w:pPr>
        <w:widowControl/>
        <w:shd w:val="clear" w:color="auto" w:fill="FFFFFF"/>
        <w:spacing w:line="360" w:lineRule="auto"/>
        <w:ind w:firstLine="42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中国—上合基地学术专著出版项目申请人必须具备下列条件：</w:t>
      </w:r>
    </w:p>
    <w:p>
      <w:pPr>
        <w:snapToGrid w:val="0"/>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申请人必须是著作权所有者，申请人原则上应具有博士学位或副高级以上职称。著作权属于多人时，须有全体人员同意申请的意见书；申请人不是拟出版著作的第一署名人的，不得申请。有重要学术意义的译著，应附版权授权书。</w:t>
      </w:r>
    </w:p>
    <w:p>
      <w:pPr>
        <w:snapToGrid w:val="0"/>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2．本项目只接受成稿或基本成稿参评。申报成果必须已经完成且尚未公开出版，并保证没有知识产权争议。</w:t>
      </w:r>
    </w:p>
    <w:p>
      <w:pPr>
        <w:pStyle w:val="10"/>
        <w:spacing w:before="0" w:beforeAutospacing="0" w:after="0" w:afterAutospacing="0" w:line="360" w:lineRule="auto"/>
        <w:ind w:firstLine="482" w:firstLineChars="200"/>
        <w:rPr>
          <w:b/>
          <w:bCs/>
        </w:rPr>
      </w:pPr>
      <w:r>
        <w:rPr>
          <w:rFonts w:hint="eastAsia"/>
          <w:b/>
          <w:bCs/>
        </w:rPr>
        <w:t>（三）申报程序</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hint="eastAsia" w:asciiTheme="minorEastAsia" w:hAnsiTheme="minorEastAsia" w:cstheme="minorEastAsia"/>
          <w:color w:val="333333"/>
          <w:kern w:val="0"/>
          <w:sz w:val="24"/>
          <w:shd w:val="clear" w:color="auto" w:fill="FFFFFF"/>
        </w:rPr>
        <w:t>1. 申请者须填写申请表，提交成稿或基本成稿以及可能需要的相关证明材料等</w:t>
      </w:r>
      <w:bookmarkStart w:id="2" w:name="_Hlk85181257"/>
      <w:r>
        <w:rPr>
          <w:rFonts w:hint="eastAsia" w:asciiTheme="minorEastAsia" w:hAnsiTheme="minorEastAsia" w:cstheme="minorEastAsia"/>
          <w:color w:val="333333"/>
          <w:kern w:val="0"/>
          <w:sz w:val="24"/>
          <w:shd w:val="clear" w:color="auto" w:fill="FFFFFF"/>
        </w:rPr>
        <w:t>。申请表请用A4纸双面打印（一式两份）并签字盖章，</w:t>
      </w:r>
      <w:bookmarkStart w:id="3" w:name="_Hlk92272733"/>
      <w:r>
        <w:rPr>
          <w:rFonts w:hint="eastAsia" w:asciiTheme="minorEastAsia" w:hAnsiTheme="minorEastAsia" w:cstheme="minorEastAsia"/>
          <w:color w:val="333333"/>
          <w:kern w:val="0"/>
          <w:sz w:val="24"/>
          <w:shd w:val="clear" w:color="auto" w:fill="FFFFFF"/>
        </w:rPr>
        <w:t>装订好的成稿及相关材料（一式两份）</w:t>
      </w:r>
      <w:bookmarkEnd w:id="3"/>
      <w:r>
        <w:rPr>
          <w:rFonts w:hint="eastAsia" w:asciiTheme="minorEastAsia" w:hAnsiTheme="minorEastAsia" w:cstheme="minorEastAsia"/>
          <w:color w:val="333333"/>
          <w:kern w:val="0"/>
          <w:sz w:val="24"/>
          <w:shd w:val="clear" w:color="auto" w:fill="FFFFFF"/>
        </w:rPr>
        <w:t>，于截止日期前提交至中国—上合基地办公楼102室。</w:t>
      </w:r>
      <w:bookmarkEnd w:id="2"/>
      <w:r>
        <w:rPr>
          <w:rFonts w:hint="eastAsia" w:asciiTheme="minorEastAsia" w:hAnsiTheme="minorEastAsia" w:cstheme="minorEastAsia"/>
          <w:color w:val="333333"/>
          <w:kern w:val="0"/>
          <w:sz w:val="24"/>
          <w:shd w:val="clear" w:color="auto" w:fill="FFFFFF"/>
        </w:rPr>
        <w:t>上述材料电子版请同时发送至研究咨询部邮箱：sco_mail@163.com，主题及附件命名格式为：</w:t>
      </w:r>
      <w:bookmarkStart w:id="6" w:name="_GoBack"/>
      <w:r>
        <w:rPr>
          <w:rFonts w:hint="eastAsia" w:asciiTheme="minorEastAsia" w:hAnsiTheme="minorEastAsia" w:cstheme="minorEastAsia"/>
          <w:color w:val="333333"/>
          <w:kern w:val="0"/>
          <w:sz w:val="24"/>
          <w:shd w:val="clear" w:color="auto" w:fill="FFFFFF"/>
        </w:rPr>
        <w:t>2022年度</w:t>
      </w:r>
      <w:r>
        <w:rPr>
          <w:rFonts w:hint="eastAsia" w:asciiTheme="minorEastAsia" w:hAnsiTheme="minorEastAsia" w:cstheme="minorEastAsia"/>
          <w:color w:val="333333"/>
          <w:kern w:val="0"/>
          <w:sz w:val="24"/>
          <w:shd w:val="clear" w:color="auto" w:fill="FFFFFF"/>
          <w:lang w:val="en-US" w:eastAsia="zh-CN"/>
        </w:rPr>
        <w:t>第三批</w:t>
      </w:r>
      <w:r>
        <w:rPr>
          <w:rFonts w:hint="eastAsia" w:asciiTheme="minorEastAsia" w:hAnsiTheme="minorEastAsia" w:cstheme="minorEastAsia"/>
          <w:color w:val="333333"/>
          <w:kern w:val="0"/>
          <w:sz w:val="24"/>
          <w:shd w:val="clear" w:color="auto" w:fill="FFFFFF"/>
        </w:rPr>
        <w:t>专著申请+申请人姓名+稿件名称</w:t>
      </w:r>
      <w:bookmarkEnd w:id="6"/>
      <w:r>
        <w:rPr>
          <w:rFonts w:hint="eastAsia" w:asciiTheme="minorEastAsia" w:hAnsiTheme="minorEastAsia" w:cstheme="minorEastAsia"/>
          <w:color w:val="333333"/>
          <w:kern w:val="0"/>
          <w:sz w:val="24"/>
          <w:shd w:val="clear" w:color="auto" w:fill="FFFFFF"/>
        </w:rPr>
        <w:t>。</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hint="eastAsia" w:asciiTheme="minorEastAsia" w:hAnsiTheme="minorEastAsia" w:cstheme="minorEastAsia"/>
          <w:color w:val="333333"/>
          <w:kern w:val="0"/>
          <w:sz w:val="24"/>
          <w:shd w:val="clear" w:color="auto" w:fill="FFFFFF"/>
        </w:rPr>
        <w:t>2. 研究咨询部将组织专家小组进行审议评定。专著出版立项申请</w:t>
      </w:r>
      <w:bookmarkStart w:id="4" w:name="_Hlk92355217"/>
      <w:r>
        <w:rPr>
          <w:rFonts w:hint="eastAsia" w:asciiTheme="minorEastAsia" w:hAnsiTheme="minorEastAsia" w:cstheme="minorEastAsia"/>
          <w:color w:val="333333"/>
          <w:kern w:val="0"/>
          <w:sz w:val="24"/>
          <w:shd w:val="clear" w:color="auto" w:fill="FFFFFF"/>
        </w:rPr>
        <w:t>获得批准后，立项名单将在上海政法学院校园网、中国—上合基地官网上予以公布。</w:t>
      </w:r>
    </w:p>
    <w:bookmarkEnd w:id="4"/>
    <w:p>
      <w:pPr>
        <w:snapToGrid w:val="0"/>
        <w:spacing w:line="360" w:lineRule="auto"/>
        <w:ind w:firstLine="482" w:firstLineChars="200"/>
        <w:jc w:val="left"/>
        <w:rPr>
          <w:rFonts w:ascii="Arial" w:hAnsi="Arial" w:cs="宋体"/>
          <w:b/>
          <w:bCs/>
          <w:color w:val="333333"/>
          <w:kern w:val="0"/>
          <w:sz w:val="24"/>
          <w:shd w:val="clear" w:color="auto" w:fill="FFFFFF"/>
        </w:rPr>
      </w:pPr>
      <w:r>
        <w:rPr>
          <w:rFonts w:hint="eastAsia" w:ascii="Arial" w:hAnsi="Arial" w:cs="宋体"/>
          <w:b/>
          <w:bCs/>
          <w:color w:val="333333"/>
          <w:kern w:val="0"/>
          <w:sz w:val="24"/>
          <w:shd w:val="clear" w:color="auto" w:fill="FFFFFF"/>
        </w:rPr>
        <w:t>（四）其他事项</w:t>
      </w:r>
    </w:p>
    <w:p>
      <w:pPr>
        <w:snapToGrid w:val="0"/>
        <w:spacing w:line="360" w:lineRule="auto"/>
        <w:ind w:firstLine="480" w:firstLineChars="200"/>
        <w:jc w:val="left"/>
        <w:rPr>
          <w:rFonts w:hint="eastAsia" w:asciiTheme="minorEastAsia" w:hAnsiTheme="minorEastAsia" w:cstheme="minorEastAsia"/>
          <w:color w:val="333333"/>
          <w:kern w:val="0"/>
          <w:sz w:val="24"/>
          <w:shd w:val="clear" w:color="auto" w:fill="FFFFFF"/>
        </w:rPr>
      </w:pPr>
      <w:r>
        <w:rPr>
          <w:rFonts w:asciiTheme="minorEastAsia" w:hAnsiTheme="minorEastAsia" w:cstheme="minorEastAsia"/>
          <w:color w:val="333333"/>
          <w:kern w:val="0"/>
          <w:sz w:val="24"/>
          <w:shd w:val="clear" w:color="auto" w:fill="FFFFFF"/>
        </w:rPr>
        <w:t>1</w:t>
      </w:r>
      <w:r>
        <w:rPr>
          <w:rFonts w:hint="eastAsia" w:asciiTheme="minorEastAsia" w:hAnsiTheme="minorEastAsia" w:cstheme="minorEastAsia"/>
          <w:color w:val="333333"/>
          <w:kern w:val="0"/>
          <w:sz w:val="24"/>
          <w:shd w:val="clear" w:color="auto" w:fill="FFFFFF"/>
        </w:rPr>
        <w:t>. 资助出版原则上由研究咨询部统一安排出版社。书稿质量以达到出版社要求为准。</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hint="eastAsia" w:asciiTheme="minorEastAsia" w:hAnsiTheme="minorEastAsia" w:cstheme="minorEastAsia"/>
          <w:color w:val="333333"/>
          <w:kern w:val="0"/>
          <w:sz w:val="24"/>
          <w:shd w:val="clear" w:color="auto" w:fill="FFFFFF"/>
        </w:rPr>
        <w:t>2</w:t>
      </w:r>
      <w:r>
        <w:rPr>
          <w:rFonts w:asciiTheme="minorEastAsia" w:hAnsiTheme="minorEastAsia" w:cstheme="minorEastAsia"/>
          <w:color w:val="333333"/>
          <w:kern w:val="0"/>
          <w:sz w:val="24"/>
          <w:shd w:val="clear" w:color="auto" w:fill="FFFFFF"/>
        </w:rPr>
        <w:t>.</w:t>
      </w:r>
      <w:r>
        <w:rPr>
          <w:rFonts w:hint="eastAsia" w:asciiTheme="minorEastAsia" w:hAnsiTheme="minorEastAsia" w:cstheme="minorEastAsia"/>
          <w:color w:val="333333"/>
          <w:kern w:val="0"/>
          <w:sz w:val="24"/>
          <w:shd w:val="clear" w:color="auto" w:fill="FFFFFF"/>
        </w:rPr>
        <w:t>申请人根据获准资助项目的通知与出版单位签订正式出版合同。一经签署出版合同，不得自行撤回书稿。如因申请人原因未能出版，所产生费用由申请人个人承担。</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asciiTheme="minorEastAsia" w:hAnsiTheme="minorEastAsia" w:cstheme="minorEastAsia"/>
          <w:color w:val="333333"/>
          <w:kern w:val="0"/>
          <w:sz w:val="24"/>
          <w:shd w:val="clear" w:color="auto" w:fill="FFFFFF"/>
        </w:rPr>
        <w:t>3</w:t>
      </w:r>
      <w:r>
        <w:rPr>
          <w:rFonts w:hint="eastAsia" w:asciiTheme="minorEastAsia" w:hAnsiTheme="minorEastAsia" w:cstheme="minorEastAsia"/>
          <w:color w:val="333333"/>
          <w:kern w:val="0"/>
          <w:sz w:val="24"/>
          <w:shd w:val="clear" w:color="auto" w:fill="FFFFFF"/>
        </w:rPr>
        <w:t>. 申请人如不能在项目评审结束后半年内提交符合出版社要求的书稿定稿，将撤销其资助资格。</w:t>
      </w:r>
    </w:p>
    <w:p>
      <w:pPr>
        <w:snapToGrid w:val="0"/>
        <w:spacing w:line="360" w:lineRule="auto"/>
        <w:ind w:firstLine="480" w:firstLineChars="200"/>
        <w:jc w:val="left"/>
        <w:rPr>
          <w:rFonts w:asciiTheme="minorEastAsia" w:hAnsiTheme="minorEastAsia" w:cstheme="minorEastAsia"/>
          <w:color w:val="333333"/>
          <w:kern w:val="0"/>
          <w:sz w:val="24"/>
          <w:shd w:val="clear" w:color="auto" w:fill="FFFFFF"/>
        </w:rPr>
      </w:pPr>
      <w:r>
        <w:rPr>
          <w:rFonts w:asciiTheme="minorEastAsia" w:hAnsiTheme="minorEastAsia" w:cstheme="minorEastAsia"/>
          <w:color w:val="333333"/>
          <w:kern w:val="0"/>
          <w:sz w:val="24"/>
          <w:shd w:val="clear" w:color="auto" w:fill="FFFFFF"/>
        </w:rPr>
        <w:t>4</w:t>
      </w:r>
      <w:r>
        <w:rPr>
          <w:rFonts w:hint="eastAsia" w:asciiTheme="minorEastAsia" w:hAnsiTheme="minorEastAsia" w:cstheme="minorEastAsia"/>
          <w:color w:val="333333"/>
          <w:kern w:val="0"/>
          <w:sz w:val="24"/>
          <w:shd w:val="clear" w:color="auto" w:fill="FFFFFF"/>
        </w:rPr>
        <w:t>. 本项目经费资助的专著，在印刷出版时须在封面标注“本书由中国—上海合作组织国际司法交流合作培训基地资助出版”，封面内容及样式须符合研究咨询部统一设计要求。作者收到图书后，应提交5册至研究咨询部存档。</w:t>
      </w:r>
    </w:p>
    <w:p>
      <w:pPr>
        <w:pStyle w:val="3"/>
        <w:widowControl/>
        <w:shd w:val="clear" w:color="auto" w:fill="FFFFFF"/>
        <w:spacing w:before="0" w:after="0" w:line="360" w:lineRule="auto"/>
        <w:ind w:left="2602" w:hanging="2602" w:hangingChars="810"/>
        <w:jc w:val="left"/>
        <w:rPr>
          <w:rFonts w:ascii="黑体" w:hAnsi="黑体" w:eastAsia="黑体" w:cs="Arial"/>
          <w:b w:val="0"/>
          <w:sz w:val="28"/>
          <w:szCs w:val="28"/>
          <w:shd w:val="clear" w:color="auto" w:fill="FFFFFF"/>
          <w:lang w:bidi="ar"/>
        </w:rPr>
      </w:pPr>
      <w:r>
        <w:br w:type="page"/>
      </w:r>
      <w:r>
        <w:rPr>
          <w:rFonts w:hint="eastAsia" w:ascii="黑体" w:hAnsi="黑体" w:eastAsia="黑体"/>
          <w:b w:val="0"/>
          <w:sz w:val="28"/>
          <w:szCs w:val="28"/>
          <w:shd w:val="clear" w:color="auto" w:fill="FFFFFF"/>
        </w:rPr>
        <w:t>二、</w:t>
      </w:r>
      <w:r>
        <w:rPr>
          <w:rFonts w:ascii="黑体" w:hAnsi="黑体" w:eastAsia="黑体"/>
          <w:b w:val="0"/>
          <w:sz w:val="28"/>
          <w:szCs w:val="28"/>
          <w:shd w:val="clear" w:color="auto" w:fill="FFFFFF"/>
        </w:rPr>
        <w:t>202</w:t>
      </w:r>
      <w:r>
        <w:rPr>
          <w:rFonts w:hint="eastAsia" w:ascii="黑体" w:hAnsi="黑体" w:eastAsia="黑体"/>
          <w:b w:val="0"/>
          <w:sz w:val="28"/>
          <w:szCs w:val="28"/>
          <w:shd w:val="clear" w:color="auto" w:fill="FFFFFF"/>
          <w:lang w:val="en-US" w:eastAsia="zh-CN"/>
        </w:rPr>
        <w:t>2</w:t>
      </w:r>
      <w:r>
        <w:rPr>
          <w:rFonts w:ascii="黑体" w:hAnsi="黑体" w:eastAsia="黑体"/>
          <w:b w:val="0"/>
          <w:sz w:val="28"/>
          <w:szCs w:val="28"/>
          <w:shd w:val="clear" w:color="auto" w:fill="FFFFFF"/>
        </w:rPr>
        <w:t>年度</w:t>
      </w:r>
      <w:r>
        <w:rPr>
          <w:rFonts w:ascii="黑体" w:hAnsi="黑体" w:eastAsia="黑体" w:cs="Arial"/>
          <w:b w:val="0"/>
          <w:sz w:val="28"/>
          <w:szCs w:val="28"/>
          <w:shd w:val="clear" w:color="auto" w:fill="FFFFFF"/>
          <w:lang w:bidi="ar"/>
        </w:rPr>
        <w:t>中国</w:t>
      </w:r>
      <w:r>
        <w:rPr>
          <w:rFonts w:hint="eastAsia" w:ascii="黑体" w:hAnsi="黑体" w:eastAsia="黑体" w:cs="Arial"/>
          <w:b w:val="0"/>
          <w:sz w:val="28"/>
          <w:szCs w:val="28"/>
          <w:shd w:val="clear" w:color="auto" w:fill="FFFFFF"/>
          <w:lang w:bidi="ar"/>
        </w:rPr>
        <w:t>—</w:t>
      </w:r>
      <w:r>
        <w:rPr>
          <w:rFonts w:ascii="黑体" w:hAnsi="黑体" w:eastAsia="黑体" w:cs="Arial"/>
          <w:b w:val="0"/>
          <w:sz w:val="28"/>
          <w:szCs w:val="28"/>
          <w:shd w:val="clear" w:color="auto" w:fill="FFFFFF"/>
          <w:lang w:bidi="ar"/>
        </w:rPr>
        <w:t>上海合作组织国际司法交流合作培训基地</w:t>
      </w:r>
    </w:p>
    <w:p>
      <w:pPr>
        <w:pStyle w:val="3"/>
        <w:widowControl/>
        <w:shd w:val="clear" w:color="auto" w:fill="FFFFFF"/>
        <w:spacing w:before="0" w:after="0" w:line="360" w:lineRule="auto"/>
        <w:ind w:left="2268" w:hanging="2268" w:hangingChars="810"/>
        <w:jc w:val="center"/>
        <w:rPr>
          <w:rFonts w:ascii="黑体" w:hAnsi="黑体" w:eastAsia="黑体"/>
          <w:b w:val="0"/>
          <w:sz w:val="28"/>
          <w:szCs w:val="28"/>
          <w:shd w:val="clear" w:color="auto" w:fill="FFFFFF"/>
        </w:rPr>
      </w:pPr>
      <w:r>
        <w:rPr>
          <w:rFonts w:ascii="黑体" w:hAnsi="黑体" w:eastAsia="黑体"/>
          <w:b w:val="0"/>
          <w:sz w:val="28"/>
          <w:szCs w:val="28"/>
          <w:shd w:val="clear" w:color="auto" w:fill="FFFFFF"/>
        </w:rPr>
        <w:t>学术专著出版资助项目申请表</w:t>
      </w:r>
    </w:p>
    <w:p>
      <w:pPr>
        <w:jc w:val="center"/>
      </w:pPr>
    </w:p>
    <w:tbl>
      <w:tblPr>
        <w:tblStyle w:val="11"/>
        <w:tblpPr w:leftFromText="180" w:rightFromText="180" w:vertAnchor="text" w:tblpXSpec="center" w:tblpY="1"/>
        <w:tblOverlap w:val="never"/>
        <w:tblW w:w="926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277"/>
        <w:gridCol w:w="849"/>
        <w:gridCol w:w="710"/>
        <w:gridCol w:w="709"/>
        <w:gridCol w:w="1275"/>
        <w:gridCol w:w="1274"/>
        <w:gridCol w:w="1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525" w:type="dxa"/>
            <w:tcBorders>
              <w:top w:val="double" w:color="auto" w:sz="4" w:space="0"/>
            </w:tcBorders>
            <w:vAlign w:val="center"/>
          </w:tcPr>
          <w:p>
            <w:pPr>
              <w:jc w:val="center"/>
              <w:rPr>
                <w:rFonts w:eastAsia="仿宋_GB2312"/>
                <w:sz w:val="24"/>
              </w:rPr>
            </w:pPr>
            <w:r>
              <w:rPr>
                <w:rFonts w:hint="eastAsia" w:eastAsia="仿宋_GB2312" w:cs="仿宋_GB2312"/>
                <w:sz w:val="24"/>
              </w:rPr>
              <w:t>姓名</w:t>
            </w:r>
          </w:p>
        </w:tc>
        <w:tc>
          <w:tcPr>
            <w:tcW w:w="1277" w:type="dxa"/>
            <w:tcBorders>
              <w:top w:val="double" w:color="auto" w:sz="4" w:space="0"/>
            </w:tcBorders>
            <w:vAlign w:val="center"/>
          </w:tcPr>
          <w:p>
            <w:pPr>
              <w:jc w:val="center"/>
              <w:rPr>
                <w:rFonts w:eastAsia="仿宋_GB2312"/>
                <w:sz w:val="24"/>
              </w:rPr>
            </w:pPr>
          </w:p>
        </w:tc>
        <w:tc>
          <w:tcPr>
            <w:tcW w:w="849" w:type="dxa"/>
            <w:tcBorders>
              <w:top w:val="double" w:color="auto" w:sz="4" w:space="0"/>
            </w:tcBorders>
            <w:vAlign w:val="center"/>
          </w:tcPr>
          <w:p>
            <w:pPr>
              <w:jc w:val="center"/>
              <w:rPr>
                <w:rFonts w:eastAsia="仿宋_GB2312" w:cs="仿宋_GB2312"/>
                <w:sz w:val="24"/>
              </w:rPr>
            </w:pPr>
            <w:r>
              <w:rPr>
                <w:rFonts w:hint="eastAsia" w:eastAsia="仿宋_GB2312" w:cs="仿宋_GB2312"/>
                <w:sz w:val="24"/>
              </w:rPr>
              <w:t>性别</w:t>
            </w:r>
          </w:p>
        </w:tc>
        <w:tc>
          <w:tcPr>
            <w:tcW w:w="710" w:type="dxa"/>
            <w:tcBorders>
              <w:top w:val="double" w:color="auto" w:sz="4" w:space="0"/>
            </w:tcBorders>
            <w:vAlign w:val="center"/>
          </w:tcPr>
          <w:p>
            <w:pPr>
              <w:jc w:val="center"/>
              <w:rPr>
                <w:rFonts w:eastAsia="仿宋_GB2312" w:cs="仿宋_GB2312"/>
                <w:sz w:val="24"/>
              </w:rPr>
            </w:pPr>
          </w:p>
        </w:tc>
        <w:tc>
          <w:tcPr>
            <w:tcW w:w="709" w:type="dxa"/>
            <w:tcBorders>
              <w:top w:val="double" w:color="auto" w:sz="4" w:space="0"/>
            </w:tcBorders>
            <w:vAlign w:val="center"/>
          </w:tcPr>
          <w:p>
            <w:pPr>
              <w:jc w:val="center"/>
              <w:rPr>
                <w:rFonts w:eastAsia="仿宋_GB2312" w:cs="仿宋_GB2312"/>
                <w:sz w:val="24"/>
              </w:rPr>
            </w:pPr>
            <w:r>
              <w:rPr>
                <w:rFonts w:hint="eastAsia" w:eastAsia="仿宋_GB2312" w:cs="仿宋_GB2312"/>
                <w:sz w:val="24"/>
              </w:rPr>
              <w:t>民族</w:t>
            </w:r>
          </w:p>
        </w:tc>
        <w:tc>
          <w:tcPr>
            <w:tcW w:w="1275" w:type="dxa"/>
            <w:tcBorders>
              <w:top w:val="double" w:color="auto" w:sz="4" w:space="0"/>
            </w:tcBorders>
            <w:vAlign w:val="center"/>
          </w:tcPr>
          <w:p>
            <w:pPr>
              <w:jc w:val="center"/>
              <w:rPr>
                <w:rFonts w:eastAsia="仿宋_GB2312" w:cs="仿宋_GB2312"/>
                <w:sz w:val="24"/>
              </w:rPr>
            </w:pPr>
          </w:p>
        </w:tc>
        <w:tc>
          <w:tcPr>
            <w:tcW w:w="1274" w:type="dxa"/>
            <w:tcBorders>
              <w:top w:val="double" w:color="auto" w:sz="4" w:space="0"/>
            </w:tcBorders>
            <w:vAlign w:val="center"/>
          </w:tcPr>
          <w:p>
            <w:pPr>
              <w:jc w:val="center"/>
              <w:rPr>
                <w:rFonts w:eastAsia="仿宋_GB2312" w:cs="仿宋_GB2312"/>
                <w:sz w:val="24"/>
              </w:rPr>
            </w:pPr>
            <w:r>
              <w:rPr>
                <w:rFonts w:hint="eastAsia" w:eastAsia="仿宋_GB2312" w:cs="仿宋_GB2312"/>
                <w:sz w:val="24"/>
              </w:rPr>
              <w:t>出生日期</w:t>
            </w:r>
          </w:p>
        </w:tc>
        <w:tc>
          <w:tcPr>
            <w:tcW w:w="1650" w:type="dxa"/>
            <w:tcBorders>
              <w:top w:val="double" w:color="auto" w:sz="4" w:space="0"/>
            </w:tcBorders>
            <w:vAlign w:val="center"/>
          </w:tcPr>
          <w:p>
            <w:pPr>
              <w:jc w:val="center"/>
              <w:rPr>
                <w:rFonts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5" w:type="dxa"/>
            <w:vAlign w:val="center"/>
          </w:tcPr>
          <w:p>
            <w:pPr>
              <w:jc w:val="center"/>
              <w:rPr>
                <w:rFonts w:eastAsia="仿宋_GB2312" w:cs="仿宋_GB2312"/>
                <w:sz w:val="24"/>
              </w:rPr>
            </w:pPr>
            <w:r>
              <w:rPr>
                <w:rFonts w:hint="eastAsia" w:eastAsia="仿宋_GB2312" w:cs="仿宋_GB2312"/>
                <w:sz w:val="24"/>
              </w:rPr>
              <w:t>学位</w:t>
            </w:r>
          </w:p>
        </w:tc>
        <w:tc>
          <w:tcPr>
            <w:tcW w:w="1277" w:type="dxa"/>
            <w:vAlign w:val="center"/>
          </w:tcPr>
          <w:p>
            <w:pPr>
              <w:jc w:val="center"/>
              <w:rPr>
                <w:rFonts w:eastAsia="仿宋_GB2312" w:cs="仿宋_GB2312"/>
                <w:sz w:val="24"/>
              </w:rPr>
            </w:pPr>
          </w:p>
        </w:tc>
        <w:tc>
          <w:tcPr>
            <w:tcW w:w="849" w:type="dxa"/>
            <w:vAlign w:val="center"/>
          </w:tcPr>
          <w:p>
            <w:pPr>
              <w:jc w:val="center"/>
              <w:rPr>
                <w:rFonts w:eastAsia="仿宋_GB2312" w:cs="仿宋_GB2312"/>
                <w:sz w:val="24"/>
              </w:rPr>
            </w:pPr>
            <w:r>
              <w:rPr>
                <w:rFonts w:hint="eastAsia" w:eastAsia="仿宋_GB2312" w:cs="仿宋_GB2312"/>
                <w:sz w:val="24"/>
              </w:rPr>
              <w:t>职称</w:t>
            </w:r>
          </w:p>
        </w:tc>
        <w:tc>
          <w:tcPr>
            <w:tcW w:w="1419" w:type="dxa"/>
            <w:gridSpan w:val="2"/>
            <w:vAlign w:val="center"/>
          </w:tcPr>
          <w:p>
            <w:pPr>
              <w:rPr>
                <w:rFonts w:eastAsia="仿宋_GB2312" w:cs="仿宋_GB2312"/>
                <w:sz w:val="24"/>
              </w:rPr>
            </w:pPr>
          </w:p>
        </w:tc>
        <w:tc>
          <w:tcPr>
            <w:tcW w:w="1275" w:type="dxa"/>
            <w:vAlign w:val="center"/>
          </w:tcPr>
          <w:p>
            <w:pPr>
              <w:jc w:val="center"/>
              <w:rPr>
                <w:rFonts w:eastAsia="仿宋_GB2312" w:cs="仿宋_GB2312"/>
                <w:sz w:val="24"/>
              </w:rPr>
            </w:pPr>
            <w:r>
              <w:rPr>
                <w:rFonts w:hint="eastAsia" w:eastAsia="仿宋_GB2312" w:cs="仿宋_GB2312"/>
                <w:sz w:val="24"/>
              </w:rPr>
              <w:t>研究领域</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1525" w:type="dxa"/>
            <w:vAlign w:val="center"/>
          </w:tcPr>
          <w:p>
            <w:pPr>
              <w:jc w:val="center"/>
              <w:rPr>
                <w:rFonts w:eastAsia="仿宋_GB2312" w:cs="仿宋_GB2312"/>
                <w:sz w:val="24"/>
              </w:rPr>
            </w:pPr>
            <w:r>
              <w:rPr>
                <w:rFonts w:hint="eastAsia" w:eastAsia="仿宋_GB2312" w:cs="仿宋_GB2312"/>
                <w:sz w:val="24"/>
              </w:rPr>
              <w:t>工作单位</w:t>
            </w:r>
          </w:p>
          <w:p>
            <w:pPr>
              <w:jc w:val="center"/>
              <w:rPr>
                <w:rFonts w:eastAsia="仿宋_GB2312" w:cs="仿宋_GB2312"/>
                <w:sz w:val="24"/>
              </w:rPr>
            </w:pPr>
            <w:r>
              <w:rPr>
                <w:rFonts w:hint="eastAsia" w:eastAsia="仿宋_GB2312" w:cs="仿宋_GB2312"/>
                <w:sz w:val="24"/>
              </w:rPr>
              <w:t>及职务</w:t>
            </w:r>
          </w:p>
        </w:tc>
        <w:tc>
          <w:tcPr>
            <w:tcW w:w="3545" w:type="dxa"/>
            <w:gridSpan w:val="4"/>
            <w:vAlign w:val="center"/>
          </w:tcPr>
          <w:p>
            <w:pPr>
              <w:jc w:val="center"/>
              <w:rPr>
                <w:rFonts w:eastAsia="仿宋_GB2312" w:cs="仿宋_GB2312"/>
                <w:sz w:val="24"/>
              </w:rPr>
            </w:pPr>
          </w:p>
        </w:tc>
        <w:tc>
          <w:tcPr>
            <w:tcW w:w="1275" w:type="dxa"/>
            <w:vAlign w:val="center"/>
          </w:tcPr>
          <w:p>
            <w:pPr>
              <w:jc w:val="center"/>
              <w:rPr>
                <w:rFonts w:eastAsia="仿宋_GB2312" w:cs="仿宋_GB2312"/>
                <w:sz w:val="24"/>
              </w:rPr>
            </w:pPr>
            <w:r>
              <w:rPr>
                <w:rFonts w:hint="eastAsia" w:eastAsia="仿宋_GB2312" w:cs="仿宋_GB2312"/>
                <w:sz w:val="24"/>
              </w:rPr>
              <w:t>手机号码</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1525" w:type="dxa"/>
            <w:vAlign w:val="center"/>
          </w:tcPr>
          <w:p>
            <w:pPr>
              <w:jc w:val="center"/>
              <w:rPr>
                <w:rFonts w:eastAsia="仿宋_GB2312" w:cs="仿宋_GB2312"/>
                <w:sz w:val="24"/>
              </w:rPr>
            </w:pPr>
            <w:r>
              <w:rPr>
                <w:rFonts w:hint="eastAsia" w:eastAsia="仿宋_GB2312" w:cs="仿宋_GB2312"/>
                <w:sz w:val="24"/>
              </w:rPr>
              <w:t>电子邮件</w:t>
            </w:r>
          </w:p>
        </w:tc>
        <w:tc>
          <w:tcPr>
            <w:tcW w:w="3545" w:type="dxa"/>
            <w:gridSpan w:val="4"/>
            <w:vAlign w:val="center"/>
          </w:tcPr>
          <w:p>
            <w:pPr>
              <w:jc w:val="center"/>
              <w:rPr>
                <w:rFonts w:eastAsia="仿宋_GB2312" w:cs="仿宋_GB2312"/>
                <w:sz w:val="24"/>
              </w:rPr>
            </w:pPr>
          </w:p>
        </w:tc>
        <w:tc>
          <w:tcPr>
            <w:tcW w:w="1275" w:type="dxa"/>
            <w:vAlign w:val="center"/>
          </w:tcPr>
          <w:p>
            <w:pPr>
              <w:jc w:val="center"/>
              <w:rPr>
                <w:rFonts w:eastAsia="仿宋_GB2312" w:cs="仿宋_GB2312"/>
                <w:sz w:val="24"/>
              </w:rPr>
            </w:pPr>
            <w:r>
              <w:rPr>
                <w:rFonts w:hint="eastAsia" w:eastAsia="仿宋_GB2312" w:cs="仿宋_GB2312"/>
                <w:sz w:val="24"/>
              </w:rPr>
              <w:t>办公</w:t>
            </w:r>
            <w:r>
              <w:rPr>
                <w:rFonts w:eastAsia="仿宋_GB2312" w:cs="仿宋_GB2312"/>
                <w:sz w:val="24"/>
              </w:rPr>
              <w:t>电话</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1525" w:type="dxa"/>
            <w:vAlign w:val="center"/>
          </w:tcPr>
          <w:p>
            <w:pPr>
              <w:jc w:val="center"/>
              <w:rPr>
                <w:rFonts w:eastAsia="仿宋_GB2312" w:cs="仿宋_GB2312"/>
                <w:sz w:val="24"/>
              </w:rPr>
            </w:pPr>
            <w:r>
              <w:rPr>
                <w:rFonts w:hint="eastAsia" w:eastAsia="仿宋_GB2312" w:cs="仿宋_GB2312"/>
                <w:sz w:val="24"/>
              </w:rPr>
              <w:t>通讯地址</w:t>
            </w:r>
          </w:p>
        </w:tc>
        <w:tc>
          <w:tcPr>
            <w:tcW w:w="7744" w:type="dxa"/>
            <w:gridSpan w:val="7"/>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25" w:type="dxa"/>
            <w:vAlign w:val="center"/>
          </w:tcPr>
          <w:p>
            <w:pPr>
              <w:jc w:val="center"/>
              <w:rPr>
                <w:rFonts w:eastAsia="仿宋_GB2312" w:cs="仿宋_GB2312"/>
                <w:sz w:val="24"/>
              </w:rPr>
            </w:pPr>
            <w:r>
              <w:rPr>
                <w:rFonts w:hint="eastAsia" w:eastAsia="仿宋_GB2312" w:cs="仿宋_GB2312"/>
                <w:sz w:val="24"/>
              </w:rPr>
              <w:t>著作名称</w:t>
            </w:r>
          </w:p>
        </w:tc>
        <w:tc>
          <w:tcPr>
            <w:tcW w:w="3545" w:type="dxa"/>
            <w:gridSpan w:val="4"/>
            <w:vAlign w:val="center"/>
          </w:tcPr>
          <w:p>
            <w:pPr>
              <w:jc w:val="center"/>
              <w:rPr>
                <w:rFonts w:eastAsia="仿宋_GB2312" w:cs="仿宋_GB2312"/>
                <w:sz w:val="24"/>
              </w:rPr>
            </w:pPr>
          </w:p>
        </w:tc>
        <w:tc>
          <w:tcPr>
            <w:tcW w:w="1275" w:type="dxa"/>
            <w:vAlign w:val="center"/>
          </w:tcPr>
          <w:p>
            <w:pPr>
              <w:jc w:val="center"/>
              <w:rPr>
                <w:rFonts w:eastAsia="仿宋_GB2312" w:cs="仿宋_GB2312"/>
                <w:sz w:val="24"/>
              </w:rPr>
            </w:pPr>
            <w:r>
              <w:rPr>
                <w:rFonts w:hint="eastAsia" w:eastAsia="仿宋_GB2312" w:cs="仿宋_GB2312"/>
                <w:sz w:val="24"/>
              </w:rPr>
              <w:t>学科类别</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25" w:type="dxa"/>
            <w:vAlign w:val="center"/>
          </w:tcPr>
          <w:p>
            <w:pPr>
              <w:jc w:val="center"/>
              <w:rPr>
                <w:rFonts w:eastAsia="仿宋_GB2312" w:cs="仿宋_GB2312"/>
                <w:sz w:val="24"/>
              </w:rPr>
            </w:pPr>
            <w:r>
              <w:rPr>
                <w:rFonts w:hint="eastAsia" w:eastAsia="仿宋_GB2312" w:cs="仿宋_GB2312"/>
                <w:sz w:val="24"/>
              </w:rPr>
              <w:t>书稿情况</w:t>
            </w:r>
          </w:p>
        </w:tc>
        <w:tc>
          <w:tcPr>
            <w:tcW w:w="3545" w:type="dxa"/>
            <w:gridSpan w:val="4"/>
            <w:vAlign w:val="center"/>
          </w:tcPr>
          <w:p>
            <w:pPr>
              <w:jc w:val="left"/>
              <w:rPr>
                <w:rFonts w:eastAsia="仿宋_GB2312" w:cs="仿宋_GB2312"/>
                <w:sz w:val="24"/>
              </w:rPr>
            </w:pPr>
            <w:r>
              <w:rPr>
                <w:rFonts w:hint="eastAsia" w:eastAsia="仿宋_GB2312" w:cs="仿宋_GB2312"/>
                <w:sz w:val="24"/>
              </w:rPr>
              <w:t>□定稿</w:t>
            </w:r>
          </w:p>
          <w:p>
            <w:pPr>
              <w:rPr>
                <w:rFonts w:eastAsia="仿宋_GB2312" w:cs="仿宋_GB2312"/>
                <w:sz w:val="24"/>
              </w:rPr>
            </w:pPr>
            <w:r>
              <w:rPr>
                <w:rFonts w:hint="eastAsia" w:eastAsia="仿宋_GB2312" w:cs="仿宋_GB2312"/>
                <w:sz w:val="24"/>
              </w:rPr>
              <w:t>□基本定稿</w:t>
            </w:r>
          </w:p>
        </w:tc>
        <w:tc>
          <w:tcPr>
            <w:tcW w:w="1275" w:type="dxa"/>
            <w:vAlign w:val="center"/>
          </w:tcPr>
          <w:p>
            <w:pPr>
              <w:jc w:val="center"/>
              <w:rPr>
                <w:rFonts w:eastAsia="仿宋_GB2312" w:cs="仿宋_GB2312"/>
                <w:sz w:val="24"/>
              </w:rPr>
            </w:pPr>
            <w:r>
              <w:rPr>
                <w:rFonts w:hint="eastAsia" w:eastAsia="仿宋_GB2312" w:cs="仿宋_GB2312"/>
                <w:sz w:val="24"/>
              </w:rPr>
              <w:t>书稿字数</w:t>
            </w:r>
          </w:p>
        </w:tc>
        <w:tc>
          <w:tcPr>
            <w:tcW w:w="2924" w:type="dxa"/>
            <w:gridSpan w:val="2"/>
            <w:vAlign w:val="center"/>
          </w:tcPr>
          <w:p>
            <w:pPr>
              <w:jc w:val="cente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269" w:type="dxa"/>
            <w:gridSpan w:val="8"/>
            <w:vAlign w:val="center"/>
          </w:tcPr>
          <w:p>
            <w:pPr>
              <w:rPr>
                <w:rFonts w:eastAsia="仿宋_GB2312" w:cs="仿宋_GB2312"/>
                <w:sz w:val="24"/>
              </w:rPr>
            </w:pPr>
            <w:r>
              <w:rPr>
                <w:rFonts w:hint="eastAsia" w:eastAsia="仿宋_GB2312" w:cs="仿宋_GB2312"/>
                <w:sz w:val="24"/>
              </w:rPr>
              <w:t>一、主要内容：</w:t>
            </w: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r>
              <w:rPr>
                <w:rFonts w:hint="eastAsia" w:eastAsia="仿宋_GB2312" w:cs="仿宋_GB2312"/>
                <w:sz w:val="24"/>
              </w:rPr>
              <w:t>二、核心观点：</w:t>
            </w: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r>
              <w:rPr>
                <w:rFonts w:hint="eastAsia" w:eastAsia="仿宋_GB2312" w:cs="仿宋_GB2312"/>
                <w:sz w:val="24"/>
              </w:rPr>
              <w:t>三、特色与亮点：</w:t>
            </w: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r>
              <w:rPr>
                <w:rFonts w:hint="eastAsia" w:eastAsia="仿宋_GB2312" w:cs="仿宋_GB2312"/>
                <w:sz w:val="24"/>
              </w:rPr>
              <w:t>四、预计实现的成果价值</w:t>
            </w: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p>
            <w:pPr>
              <w:rPr>
                <w:rFonts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9269" w:type="dxa"/>
            <w:gridSpan w:val="8"/>
            <w:vAlign w:val="center"/>
          </w:tcPr>
          <w:p>
            <w:pPr>
              <w:widowControl/>
              <w:spacing w:before="156" w:beforeLines="50" w:line="360" w:lineRule="auto"/>
              <w:jc w:val="left"/>
              <w:rPr>
                <w:rFonts w:eastAsia="仿宋_GB2312" w:cs="仿宋_GB2312"/>
                <w:b/>
                <w:bCs/>
                <w:sz w:val="24"/>
              </w:rPr>
            </w:pPr>
            <w:r>
              <w:rPr>
                <w:rFonts w:hint="eastAsia" w:eastAsia="仿宋_GB2312" w:cs="仿宋_GB2312"/>
                <w:b/>
                <w:bCs/>
                <w:sz w:val="24"/>
              </w:rPr>
              <w:t>本人郑重承诺：严格遵守学术规范，保证所申报的成果没有知识产权争议。</w:t>
            </w:r>
          </w:p>
          <w:p>
            <w:pPr>
              <w:widowControl/>
              <w:spacing w:before="156" w:beforeLines="50" w:line="360" w:lineRule="auto"/>
              <w:ind w:firstLine="6240" w:firstLineChars="2600"/>
              <w:jc w:val="left"/>
              <w:rPr>
                <w:rFonts w:eastAsia="仿宋_GB2312"/>
                <w:sz w:val="24"/>
              </w:rPr>
            </w:pPr>
            <w:r>
              <w:rPr>
                <w:rFonts w:hint="eastAsia" w:eastAsia="仿宋_GB2312" w:cs="仿宋_GB2312"/>
                <w:sz w:val="24"/>
              </w:rPr>
              <w:t>申请人签字：</w:t>
            </w:r>
          </w:p>
          <w:p>
            <w:pPr>
              <w:pStyle w:val="5"/>
              <w:ind w:firstLine="6600" w:firstLineChars="2750"/>
              <w:rPr>
                <w:rFonts w:eastAsia="仿宋_GB2312" w:cs="仿宋_GB2312"/>
              </w:rPr>
            </w:pPr>
            <w:r>
              <w:rPr>
                <w:rFonts w:hint="eastAsia" w:eastAsia="仿宋_GB2312" w:cs="仿宋_GB2312"/>
              </w:rPr>
              <w:t>日期：</w:t>
            </w:r>
          </w:p>
        </w:tc>
      </w:tr>
    </w:tbl>
    <w:p>
      <w:pPr>
        <w:rPr>
          <w:shd w:val="clear" w:color="auto" w:fill="FFFFFF"/>
        </w:rPr>
      </w:pPr>
      <w:bookmarkStart w:id="5" w:name="_Toc8982363"/>
      <w:r>
        <w:rPr>
          <w:rFonts w:hint="eastAsia"/>
          <w:shd w:val="clear" w:color="auto" w:fill="FFFFFF"/>
        </w:rPr>
        <w:t>说明：一经申请，即视为申请人服从中国—上合基地办研究咨询部对出版社的统一安排。</w:t>
      </w:r>
    </w:p>
    <w:bookmarkEnd w:id="5"/>
    <w:p>
      <w:pPr>
        <w:widowControl/>
        <w:jc w:val="left"/>
        <w:rPr>
          <w:b/>
          <w:bCs/>
          <w:kern w:val="0"/>
          <w:sz w:val="28"/>
          <w:szCs w:val="28"/>
          <w:shd w:val="clear" w:color="auto" w:fill="FFFFFF"/>
        </w:rPr>
      </w:pPr>
    </w:p>
    <w:p>
      <w:pPr>
        <w:widowControl/>
        <w:jc w:val="left"/>
        <w:rPr>
          <w:rFonts w:ascii="黑体" w:hAnsi="黑体" w:eastAsia="黑体" w:cs="Times New Roman"/>
          <w:bCs/>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714041"/>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ODA2ODk2N2VlMDViYmYzYTFmODZiMDg0NDUyNWYifQ=="/>
  </w:docVars>
  <w:rsids>
    <w:rsidRoot w:val="00255F91"/>
    <w:rsid w:val="00084ADA"/>
    <w:rsid w:val="0009264E"/>
    <w:rsid w:val="000F051E"/>
    <w:rsid w:val="000F2B7F"/>
    <w:rsid w:val="00120230"/>
    <w:rsid w:val="00121D40"/>
    <w:rsid w:val="00154F8A"/>
    <w:rsid w:val="001616CA"/>
    <w:rsid w:val="00182C3A"/>
    <w:rsid w:val="00182D3C"/>
    <w:rsid w:val="001B573A"/>
    <w:rsid w:val="001C3446"/>
    <w:rsid w:val="002036B0"/>
    <w:rsid w:val="00211239"/>
    <w:rsid w:val="00226038"/>
    <w:rsid w:val="002372FF"/>
    <w:rsid w:val="00255F91"/>
    <w:rsid w:val="00257614"/>
    <w:rsid w:val="0026487D"/>
    <w:rsid w:val="002A0467"/>
    <w:rsid w:val="002E5E0E"/>
    <w:rsid w:val="002F5389"/>
    <w:rsid w:val="00300BEA"/>
    <w:rsid w:val="00302872"/>
    <w:rsid w:val="00304940"/>
    <w:rsid w:val="003434AA"/>
    <w:rsid w:val="00392159"/>
    <w:rsid w:val="003A48FF"/>
    <w:rsid w:val="004275EC"/>
    <w:rsid w:val="004724EF"/>
    <w:rsid w:val="004843A1"/>
    <w:rsid w:val="00497A77"/>
    <w:rsid w:val="004C00D2"/>
    <w:rsid w:val="004D403D"/>
    <w:rsid w:val="00504BD8"/>
    <w:rsid w:val="0052380F"/>
    <w:rsid w:val="00571865"/>
    <w:rsid w:val="005A7C66"/>
    <w:rsid w:val="005B08D5"/>
    <w:rsid w:val="005B1D42"/>
    <w:rsid w:val="005C53F1"/>
    <w:rsid w:val="00614D34"/>
    <w:rsid w:val="006464C6"/>
    <w:rsid w:val="0066229B"/>
    <w:rsid w:val="0067476B"/>
    <w:rsid w:val="006779BF"/>
    <w:rsid w:val="0068482C"/>
    <w:rsid w:val="006A0535"/>
    <w:rsid w:val="006D6FED"/>
    <w:rsid w:val="00743962"/>
    <w:rsid w:val="007462D5"/>
    <w:rsid w:val="00751D51"/>
    <w:rsid w:val="007551E8"/>
    <w:rsid w:val="007C23A8"/>
    <w:rsid w:val="007F73E9"/>
    <w:rsid w:val="00834F72"/>
    <w:rsid w:val="0087559B"/>
    <w:rsid w:val="00890516"/>
    <w:rsid w:val="008A524E"/>
    <w:rsid w:val="008E33A6"/>
    <w:rsid w:val="009043D8"/>
    <w:rsid w:val="0091195F"/>
    <w:rsid w:val="0091331B"/>
    <w:rsid w:val="00917C63"/>
    <w:rsid w:val="009464A7"/>
    <w:rsid w:val="009751E5"/>
    <w:rsid w:val="00981CA2"/>
    <w:rsid w:val="009957CD"/>
    <w:rsid w:val="009A5B2E"/>
    <w:rsid w:val="009C1175"/>
    <w:rsid w:val="009F0826"/>
    <w:rsid w:val="00A04900"/>
    <w:rsid w:val="00A34F5C"/>
    <w:rsid w:val="00A411AA"/>
    <w:rsid w:val="00A52B1C"/>
    <w:rsid w:val="00A61F9D"/>
    <w:rsid w:val="00B05A68"/>
    <w:rsid w:val="00B266DD"/>
    <w:rsid w:val="00B6016B"/>
    <w:rsid w:val="00B701B8"/>
    <w:rsid w:val="00B941E3"/>
    <w:rsid w:val="00BB1381"/>
    <w:rsid w:val="00BB2414"/>
    <w:rsid w:val="00BE4185"/>
    <w:rsid w:val="00BE426F"/>
    <w:rsid w:val="00C00E8D"/>
    <w:rsid w:val="00C240CB"/>
    <w:rsid w:val="00C370DF"/>
    <w:rsid w:val="00C56A67"/>
    <w:rsid w:val="00C661FD"/>
    <w:rsid w:val="00C84002"/>
    <w:rsid w:val="00C94F6C"/>
    <w:rsid w:val="00CB7E7F"/>
    <w:rsid w:val="00CD60CD"/>
    <w:rsid w:val="00D1488D"/>
    <w:rsid w:val="00D24521"/>
    <w:rsid w:val="00D937CB"/>
    <w:rsid w:val="00DC208D"/>
    <w:rsid w:val="00DE26CA"/>
    <w:rsid w:val="00DF4774"/>
    <w:rsid w:val="00E1150D"/>
    <w:rsid w:val="00E31873"/>
    <w:rsid w:val="00E505DE"/>
    <w:rsid w:val="00EC31ED"/>
    <w:rsid w:val="00EC621D"/>
    <w:rsid w:val="00F15EB2"/>
    <w:rsid w:val="00F26DFE"/>
    <w:rsid w:val="00F60A61"/>
    <w:rsid w:val="00F6726E"/>
    <w:rsid w:val="00FC0AC0"/>
    <w:rsid w:val="00FC646E"/>
    <w:rsid w:val="00FE549E"/>
    <w:rsid w:val="00FF604F"/>
    <w:rsid w:val="18BF1F0E"/>
    <w:rsid w:val="1EA45127"/>
    <w:rsid w:val="33CE0C16"/>
    <w:rsid w:val="3B6B6FCF"/>
    <w:rsid w:val="45AC3385"/>
    <w:rsid w:val="53731F3C"/>
    <w:rsid w:val="6E8C48B0"/>
    <w:rsid w:val="72296D07"/>
    <w:rsid w:val="73504789"/>
    <w:rsid w:val="77ED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4"/>
    <w:qFormat/>
    <w:uiPriority w:val="0"/>
    <w:pPr>
      <w:widowControl/>
      <w:jc w:val="left"/>
      <w:outlineLvl w:val="2"/>
    </w:pPr>
    <w:rPr>
      <w:rFonts w:ascii="宋体" w:hAnsi="宋体" w:eastAsia="宋体" w:cs="宋体"/>
      <w:kern w:val="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1"/>
    <w:qFormat/>
    <w:uiPriority w:val="0"/>
    <w:pPr>
      <w:spacing w:line="360" w:lineRule="auto"/>
      <w:ind w:firstLine="546"/>
    </w:pPr>
    <w:rPr>
      <w:rFonts w:ascii="宋体" w:hAnsi="Times New Roman"/>
      <w:sz w:val="24"/>
    </w:r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Calibri" w:hAnsi="Calibri" w:eastAsia="宋体" w:cs="Times New Roman"/>
      <w:szCs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3 字符"/>
    <w:basedOn w:val="12"/>
    <w:link w:val="4"/>
    <w:qFormat/>
    <w:uiPriority w:val="0"/>
    <w:rPr>
      <w:rFonts w:ascii="宋体" w:hAnsi="宋体" w:eastAsia="宋体" w:cs="宋体"/>
      <w:kern w:val="0"/>
      <w:sz w:val="24"/>
      <w:szCs w:val="24"/>
    </w:rPr>
  </w:style>
  <w:style w:type="character" w:customStyle="1" w:styleId="15">
    <w:name w:val="标题 2 字符"/>
    <w:basedOn w:val="12"/>
    <w:link w:val="3"/>
    <w:qFormat/>
    <w:uiPriority w:val="0"/>
    <w:rPr>
      <w:rFonts w:ascii="Cambria" w:hAnsi="Cambria" w:eastAsia="宋体" w:cs="Times New Roman"/>
      <w:b/>
      <w:bCs/>
      <w:sz w:val="32"/>
      <w:szCs w:val="32"/>
    </w:rPr>
  </w:style>
  <w:style w:type="character" w:customStyle="1" w:styleId="16">
    <w:name w:val="批注框文本 字符"/>
    <w:basedOn w:val="12"/>
    <w:link w:val="6"/>
    <w:semiHidden/>
    <w:qFormat/>
    <w:uiPriority w:val="99"/>
    <w:rPr>
      <w:sz w:val="18"/>
      <w:szCs w:val="18"/>
    </w:rPr>
  </w:style>
  <w:style w:type="character" w:customStyle="1" w:styleId="17">
    <w:name w:val="页眉 字符"/>
    <w:basedOn w:val="12"/>
    <w:link w:val="8"/>
    <w:qFormat/>
    <w:uiPriority w:val="99"/>
    <w:rPr>
      <w:sz w:val="18"/>
      <w:szCs w:val="18"/>
    </w:rPr>
  </w:style>
  <w:style w:type="character" w:customStyle="1" w:styleId="18">
    <w:name w:val="页脚 字符"/>
    <w:basedOn w:val="12"/>
    <w:link w:val="7"/>
    <w:uiPriority w:val="99"/>
    <w:rPr>
      <w:sz w:val="18"/>
      <w:szCs w:val="18"/>
    </w:rPr>
  </w:style>
  <w:style w:type="character" w:customStyle="1" w:styleId="19">
    <w:name w:val="标题 1 字符"/>
    <w:basedOn w:val="12"/>
    <w:link w:val="2"/>
    <w:qFormat/>
    <w:uiPriority w:val="0"/>
    <w:rPr>
      <w:rFonts w:ascii="Calibri" w:hAnsi="Calibri" w:eastAsia="宋体" w:cs="Times New Roman"/>
      <w:b/>
      <w:bCs/>
      <w:kern w:val="44"/>
      <w:sz w:val="44"/>
      <w:szCs w:val="44"/>
    </w:r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正文文本缩进 字符1"/>
    <w:link w:val="5"/>
    <w:qFormat/>
    <w:uiPriority w:val="0"/>
    <w:rPr>
      <w:rFonts w:ascii="宋体" w:hAnsi="Times New Roman"/>
      <w:sz w:val="24"/>
    </w:rPr>
  </w:style>
  <w:style w:type="character" w:customStyle="1" w:styleId="22">
    <w:name w:val="正文文本缩进 字符"/>
    <w:basedOn w:val="1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70DF-7C00-4D0B-A276-0BEAF96D2866}">
  <ds:schemaRefs/>
</ds:datastoreItem>
</file>

<file path=docProps/app.xml><?xml version="1.0" encoding="utf-8"?>
<Properties xmlns="http://schemas.openxmlformats.org/officeDocument/2006/extended-properties" xmlns:vt="http://schemas.openxmlformats.org/officeDocument/2006/docPropsVTypes">
  <Template>Normal</Template>
  <Pages>5</Pages>
  <Words>1361</Words>
  <Characters>1391</Characters>
  <Lines>11</Lines>
  <Paragraphs>3</Paragraphs>
  <TotalTime>108</TotalTime>
  <ScaleCrop>false</ScaleCrop>
  <LinksUpToDate>false</LinksUpToDate>
  <CharactersWithSpaces>1420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2019-04-23T05:10:00Z</dcterms:created>
  <dc:creator>lenovo</dc:creator>
  <cp:lastModifiedBy>lenovo</cp:lastModifiedBy>
  <cp:lastPrinted>2022-01-06T03:51:00Z</cp:lastPrinted>
  <dcterms:modified xsi:type="dcterms:W3CDTF">2022-10-12T08:38:09Z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6A16297C036A4C8B89203695488E235B</vt:lpwstr>
  </property>
</Properties>
</file>