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50932">
      <w:pPr>
        <w:rPr>
          <w:rFonts w:hint="eastAsia" w:ascii="仿宋_GB2312" w:hAnsi="Times New Roman" w:eastAsia="仿宋_GB2312"/>
          <w:sz w:val="32"/>
          <w:szCs w:val="32"/>
          <w:lang w:eastAsia="zh-CN"/>
        </w:rPr>
      </w:pPr>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1</w:t>
      </w:r>
    </w:p>
    <w:p w14:paraId="550E7D15">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创新训练项目</w:t>
      </w:r>
      <w:bookmarkStart w:id="0" w:name="_GoBack"/>
      <w:bookmarkEnd w:id="0"/>
      <w:r>
        <w:rPr>
          <w:rFonts w:hint="eastAsia" w:ascii="方正小标宋简体" w:hAnsi="方正小标宋简体" w:eastAsia="方正小标宋简体" w:cs="方正小标宋简体"/>
          <w:b/>
          <w:bCs/>
          <w:sz w:val="36"/>
          <w:szCs w:val="36"/>
        </w:rPr>
        <w:t>内容指引</w:t>
      </w:r>
    </w:p>
    <w:p w14:paraId="27E17821">
      <w:pPr>
        <w:rPr>
          <w:rFonts w:hint="eastAsia" w:ascii="仿宋" w:hAnsi="仿宋" w:eastAsia="仿宋" w:cs="仿宋"/>
          <w:sz w:val="32"/>
          <w:szCs w:val="32"/>
        </w:rPr>
      </w:pPr>
    </w:p>
    <w:p w14:paraId="0FCA5A3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习近平总书记关于大学生思想政治教育的重要思想研究。</w:t>
      </w:r>
    </w:p>
    <w:p w14:paraId="60F49E3D">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结合新时代中国特色社会主义社会过程中面临的政治、法治、经济、社会等问题、全面推进依法治国的基本方略进行学术性研究。</w:t>
      </w:r>
    </w:p>
    <w:p w14:paraId="2367805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以社会需求为导向，贴近现实、贴近生活，特别是当前社会生活中的科技、经济、政治、文化、教育、社会、生态领域的热点、焦点、难点问题，体现较强的问题意识和现实价值。</w:t>
      </w:r>
    </w:p>
    <w:p w14:paraId="54B2B4C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学校青年学生发展研究，以学校青年学生为背景，从思想动态、学业现状、课余生活、学业发展、能力素质及职业发展等方面进行调查研究。</w:t>
      </w:r>
    </w:p>
    <w:p w14:paraId="66CE6B8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其它具有创新性、实用性、可行性且符合我校大学生的实际情况的研究内容。</w:t>
      </w:r>
    </w:p>
    <w:p w14:paraId="18009C40">
      <w:pPr>
        <w:rPr>
          <w:rFonts w:hint="eastAsia" w:ascii="仿宋" w:hAnsi="仿宋" w:eastAsia="仿宋" w:cs="仿宋"/>
          <w:sz w:val="32"/>
          <w:szCs w:val="32"/>
        </w:rPr>
      </w:pPr>
    </w:p>
    <w:p w14:paraId="6A76F42D">
      <w:pPr>
        <w:rPr>
          <w:rFonts w:hint="eastAsia" w:ascii="仿宋" w:hAnsi="仿宋" w:eastAsia="仿宋" w:cs="仿宋"/>
          <w:sz w:val="32"/>
          <w:szCs w:val="32"/>
        </w:rPr>
      </w:pPr>
    </w:p>
    <w:p w14:paraId="708253A3">
      <w:pPr>
        <w:rPr>
          <w:rFonts w:hint="eastAsia" w:ascii="仿宋" w:hAnsi="仿宋" w:eastAsia="仿宋" w:cs="仿宋"/>
          <w:sz w:val="32"/>
          <w:szCs w:val="32"/>
        </w:rPr>
      </w:pPr>
    </w:p>
    <w:p w14:paraId="52CF86A1">
      <w:pPr>
        <w:rPr>
          <w:rFonts w:hint="eastAsia" w:ascii="仿宋" w:hAnsi="仿宋" w:eastAsia="仿宋" w:cs="仿宋"/>
          <w:sz w:val="32"/>
          <w:szCs w:val="32"/>
        </w:rPr>
      </w:pPr>
    </w:p>
    <w:p w14:paraId="4B1ACB1A">
      <w:pPr>
        <w:rPr>
          <w:rFonts w:hint="eastAsia" w:ascii="仿宋" w:hAnsi="仿宋" w:eastAsia="仿宋" w:cs="仿宋"/>
          <w:sz w:val="32"/>
          <w:szCs w:val="32"/>
        </w:rPr>
      </w:pPr>
    </w:p>
    <w:p w14:paraId="5DEE846D">
      <w:pPr>
        <w:jc w:val="center"/>
        <w:rPr>
          <w:rFonts w:hint="eastAsia"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z w:val="36"/>
          <w:szCs w:val="36"/>
          <w:highlight w:val="none"/>
        </w:rPr>
        <w:t>“挑战杯”全国大学生课外学术科技作品竞赛哲学社会科学类参赛指引</w:t>
      </w:r>
    </w:p>
    <w:p w14:paraId="225B3D97">
      <w:pPr>
        <w:rPr>
          <w:rFonts w:hint="eastAsia" w:ascii="仿宋" w:hAnsi="仿宋" w:eastAsia="仿宋" w:cs="仿宋"/>
          <w:sz w:val="36"/>
          <w:szCs w:val="36"/>
          <w:highlight w:val="none"/>
        </w:rPr>
      </w:pPr>
    </w:p>
    <w:p w14:paraId="6161BD36">
      <w:pPr>
        <w:keepNext w:val="0"/>
        <w:keepLines w:val="0"/>
        <w:pageBreakBefore w:val="0"/>
        <w:widowControl w:val="0"/>
        <w:kinsoku/>
        <w:wordWrap/>
        <w:overflowPunct w:val="0"/>
        <w:topLinePunct w:val="0"/>
        <w:autoSpaceDE/>
        <w:autoSpaceDN/>
        <w:bidi w:val="0"/>
        <w:adjustRightInd/>
        <w:snapToGrid/>
        <w:spacing w:line="570" w:lineRule="exact"/>
        <w:ind w:firstLine="64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围绕中国式现代化建设的核心领域和关键任务，分为经济、政治、文化、社会、生态文明建设5个组别，形成有深度、有思考的社会调查报告。</w:t>
      </w:r>
    </w:p>
    <w:p w14:paraId="0F0FE19D">
      <w:pPr>
        <w:keepNext w:val="0"/>
        <w:keepLines w:val="0"/>
        <w:pageBreakBefore w:val="0"/>
        <w:widowControl w:val="0"/>
        <w:kinsoku/>
        <w:wordWrap/>
        <w:overflowPunct w:val="0"/>
        <w:topLinePunct w:val="0"/>
        <w:autoSpaceDE/>
        <w:autoSpaceDN/>
        <w:bidi w:val="0"/>
        <w:adjustRightInd/>
        <w:snapToGrid/>
        <w:spacing w:line="570" w:lineRule="exact"/>
        <w:ind w:firstLine="64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——聚焦经济建设，可着眼于构建高水平社会主义市场经济体制、建设现代化产业体系、全面推进乡村振兴、促进区域协调发展、推进高水平对外开放、科技自立自强、“一带一路”建设等方面开展研究。</w:t>
      </w:r>
    </w:p>
    <w:p w14:paraId="6A4B69E2">
      <w:pPr>
        <w:keepNext w:val="0"/>
        <w:keepLines w:val="0"/>
        <w:pageBreakBefore w:val="0"/>
        <w:widowControl w:val="0"/>
        <w:kinsoku/>
        <w:wordWrap/>
        <w:overflowPunct w:val="0"/>
        <w:topLinePunct w:val="0"/>
        <w:autoSpaceDE/>
        <w:autoSpaceDN/>
        <w:bidi w:val="0"/>
        <w:adjustRightInd/>
        <w:snapToGrid/>
        <w:spacing w:line="570" w:lineRule="exact"/>
        <w:ind w:firstLine="64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——聚焦政治建设，可着眼于发展全过程人民民主、推进国家治理体系和治理能力现代化、中国特色大国外交、全面依法治国、维护国家安全、完善社会治理等方面开展研究。</w:t>
      </w:r>
    </w:p>
    <w:p w14:paraId="4E2ED1D1">
      <w:pPr>
        <w:keepNext w:val="0"/>
        <w:keepLines w:val="0"/>
        <w:pageBreakBefore w:val="0"/>
        <w:widowControl w:val="0"/>
        <w:kinsoku/>
        <w:wordWrap/>
        <w:overflowPunct w:val="0"/>
        <w:topLinePunct w:val="0"/>
        <w:autoSpaceDE/>
        <w:autoSpaceDN/>
        <w:bidi w:val="0"/>
        <w:adjustRightInd/>
        <w:snapToGrid/>
        <w:spacing w:line="570" w:lineRule="exact"/>
        <w:ind w:firstLine="64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聚焦文化建设，可着眼于社会主义意识形态建设、社会文明建设、守护文化根脉、传承中华优秀传统文化、传统文化创新、非物质文化遗产的保护与开发、现代文化产业的发展、文化交流与传播等方面开展研究。</w:t>
      </w:r>
    </w:p>
    <w:p w14:paraId="3060FA67">
      <w:pPr>
        <w:keepNext w:val="0"/>
        <w:keepLines w:val="0"/>
        <w:pageBreakBefore w:val="0"/>
        <w:widowControl w:val="0"/>
        <w:kinsoku/>
        <w:wordWrap/>
        <w:overflowPunct w:val="0"/>
        <w:topLinePunct w:val="0"/>
        <w:autoSpaceDE/>
        <w:autoSpaceDN/>
        <w:bidi w:val="0"/>
        <w:adjustRightInd/>
        <w:snapToGrid/>
        <w:spacing w:line="570" w:lineRule="exact"/>
        <w:ind w:firstLine="64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——聚焦社会建设，可着眼于建设高质量教育体系、完善分配制度、促进就业、健全社会保障、推进健康中国建设、干预青少年心理健康问题、应对人口结构变化带来的社会挑战等方面开展研究。</w:t>
      </w:r>
    </w:p>
    <w:p w14:paraId="4B351A6B">
      <w:pPr>
        <w:keepNext w:val="0"/>
        <w:keepLines w:val="0"/>
        <w:pageBreakBefore w:val="0"/>
        <w:widowControl w:val="0"/>
        <w:kinsoku/>
        <w:wordWrap/>
        <w:overflowPunct w:val="0"/>
        <w:topLinePunct w:val="0"/>
        <w:autoSpaceDE/>
        <w:autoSpaceDN/>
        <w:bidi w:val="0"/>
        <w:adjustRightInd/>
        <w:snapToGrid/>
        <w:spacing w:line="570" w:lineRule="exact"/>
        <w:ind w:firstLine="64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——聚焦生态文明建设，可着眼于绿色低碳、污染防治、生物多样性保护、人与自然和谐共生、应对气候变化、资源利用与可持续发展等方面开展研究。</w:t>
      </w:r>
    </w:p>
    <w:p w14:paraId="3732E892">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全国大学生电子商务“创新、创意及创业”挑战赛参赛指引</w:t>
      </w:r>
    </w:p>
    <w:p w14:paraId="3710EE46">
      <w:pPr>
        <w:rPr>
          <w:rFonts w:hint="eastAsia" w:ascii="仿宋" w:hAnsi="仿宋" w:eastAsia="仿宋" w:cs="仿宋"/>
          <w:sz w:val="32"/>
          <w:szCs w:val="32"/>
        </w:rPr>
      </w:pPr>
    </w:p>
    <w:p w14:paraId="1F91C6FA">
      <w:pPr>
        <w:rPr>
          <w:rFonts w:hint="eastAsia" w:ascii="仿宋" w:hAnsi="仿宋" w:eastAsia="仿宋" w:cs="仿宋"/>
          <w:sz w:val="32"/>
          <w:szCs w:val="32"/>
        </w:rPr>
      </w:pPr>
      <w:r>
        <w:rPr>
          <w:rFonts w:hint="eastAsia" w:ascii="仿宋" w:hAnsi="仿宋" w:eastAsia="仿宋" w:cs="仿宋"/>
          <w:sz w:val="32"/>
          <w:szCs w:val="32"/>
        </w:rPr>
        <w:t xml:space="preserve">（一）常规赛 </w:t>
      </w:r>
    </w:p>
    <w:p w14:paraId="368B2C9A">
      <w:pPr>
        <w:rPr>
          <w:rFonts w:hint="eastAsia" w:ascii="仿宋" w:hAnsi="仿宋" w:eastAsia="仿宋" w:cs="仿宋"/>
          <w:sz w:val="32"/>
          <w:szCs w:val="32"/>
        </w:rPr>
      </w:pPr>
      <w:r>
        <w:rPr>
          <w:rFonts w:hint="eastAsia" w:ascii="仿宋" w:hAnsi="仿宋" w:eastAsia="仿宋" w:cs="仿宋"/>
          <w:sz w:val="32"/>
          <w:szCs w:val="32"/>
        </w:rPr>
        <w:t xml:space="preserve">大赛常规赛主题如下： </w:t>
      </w:r>
    </w:p>
    <w:p w14:paraId="143AEA3D">
      <w:pPr>
        <w:rPr>
          <w:rFonts w:hint="eastAsia" w:ascii="仿宋" w:hAnsi="仿宋" w:eastAsia="仿宋" w:cs="仿宋"/>
          <w:sz w:val="32"/>
          <w:szCs w:val="32"/>
        </w:rPr>
      </w:pPr>
      <w:r>
        <w:rPr>
          <w:rFonts w:hint="eastAsia" w:ascii="仿宋" w:hAnsi="仿宋" w:eastAsia="仿宋" w:cs="仿宋"/>
          <w:sz w:val="32"/>
          <w:szCs w:val="32"/>
        </w:rPr>
        <w:t>1.三农电子商务</w:t>
      </w:r>
    </w:p>
    <w:p w14:paraId="3338D4EB">
      <w:pPr>
        <w:rPr>
          <w:rFonts w:hint="eastAsia" w:ascii="仿宋" w:hAnsi="仿宋" w:eastAsia="仿宋" w:cs="仿宋"/>
          <w:sz w:val="32"/>
          <w:szCs w:val="32"/>
        </w:rPr>
      </w:pPr>
      <w:r>
        <w:rPr>
          <w:rFonts w:hint="eastAsia" w:ascii="仿宋" w:hAnsi="仿宋" w:eastAsia="仿宋" w:cs="仿宋"/>
          <w:sz w:val="32"/>
          <w:szCs w:val="32"/>
        </w:rPr>
        <w:t xml:space="preserve">2.工业电子商务 </w:t>
      </w:r>
    </w:p>
    <w:p w14:paraId="264CFC09">
      <w:pPr>
        <w:rPr>
          <w:rFonts w:hint="eastAsia" w:ascii="仿宋" w:hAnsi="仿宋" w:eastAsia="仿宋" w:cs="仿宋"/>
          <w:sz w:val="32"/>
          <w:szCs w:val="32"/>
        </w:rPr>
      </w:pPr>
      <w:r>
        <w:rPr>
          <w:rFonts w:hint="eastAsia" w:ascii="仿宋" w:hAnsi="仿宋" w:eastAsia="仿宋" w:cs="仿宋"/>
          <w:sz w:val="32"/>
          <w:szCs w:val="32"/>
        </w:rPr>
        <w:t xml:space="preserve">3.跨境电子商务 </w:t>
      </w:r>
    </w:p>
    <w:p w14:paraId="726DB5BD">
      <w:pPr>
        <w:rPr>
          <w:rFonts w:hint="eastAsia" w:ascii="仿宋" w:hAnsi="仿宋" w:eastAsia="仿宋" w:cs="仿宋"/>
          <w:sz w:val="32"/>
          <w:szCs w:val="32"/>
        </w:rPr>
      </w:pPr>
      <w:r>
        <w:rPr>
          <w:rFonts w:hint="eastAsia" w:ascii="仿宋" w:hAnsi="仿宋" w:eastAsia="仿宋" w:cs="仿宋"/>
          <w:sz w:val="32"/>
          <w:szCs w:val="32"/>
        </w:rPr>
        <w:t xml:space="preserve">4.电子商务物流 </w:t>
      </w:r>
    </w:p>
    <w:p w14:paraId="75E21702">
      <w:pPr>
        <w:rPr>
          <w:rFonts w:hint="eastAsia" w:ascii="仿宋" w:hAnsi="仿宋" w:eastAsia="仿宋" w:cs="仿宋"/>
          <w:sz w:val="32"/>
          <w:szCs w:val="32"/>
        </w:rPr>
      </w:pPr>
      <w:r>
        <w:rPr>
          <w:rFonts w:hint="eastAsia" w:ascii="仿宋" w:hAnsi="仿宋" w:eastAsia="仿宋" w:cs="仿宋"/>
          <w:sz w:val="32"/>
          <w:szCs w:val="32"/>
        </w:rPr>
        <w:t xml:space="preserve">5.互联网金融 </w:t>
      </w:r>
    </w:p>
    <w:p w14:paraId="7D999199">
      <w:pPr>
        <w:rPr>
          <w:rFonts w:hint="eastAsia" w:ascii="仿宋" w:hAnsi="仿宋" w:eastAsia="仿宋" w:cs="仿宋"/>
          <w:sz w:val="32"/>
          <w:szCs w:val="32"/>
        </w:rPr>
      </w:pPr>
      <w:r>
        <w:rPr>
          <w:rFonts w:hint="eastAsia" w:ascii="仿宋" w:hAnsi="仿宋" w:eastAsia="仿宋" w:cs="仿宋"/>
          <w:sz w:val="32"/>
          <w:szCs w:val="32"/>
        </w:rPr>
        <w:t xml:space="preserve">6.移动电子商务 </w:t>
      </w:r>
    </w:p>
    <w:p w14:paraId="07738DC0">
      <w:pPr>
        <w:rPr>
          <w:rFonts w:hint="eastAsia" w:ascii="仿宋" w:hAnsi="仿宋" w:eastAsia="仿宋" w:cs="仿宋"/>
          <w:sz w:val="32"/>
          <w:szCs w:val="32"/>
        </w:rPr>
      </w:pPr>
      <w:r>
        <w:rPr>
          <w:rFonts w:hint="eastAsia" w:ascii="仿宋" w:hAnsi="仿宋" w:eastAsia="仿宋" w:cs="仿宋"/>
          <w:sz w:val="32"/>
          <w:szCs w:val="32"/>
        </w:rPr>
        <w:t xml:space="preserve">7.旅游电子商务 </w:t>
      </w:r>
    </w:p>
    <w:p w14:paraId="7711B944">
      <w:pPr>
        <w:rPr>
          <w:rFonts w:hint="eastAsia" w:ascii="仿宋" w:hAnsi="仿宋" w:eastAsia="仿宋" w:cs="仿宋"/>
          <w:sz w:val="32"/>
          <w:szCs w:val="32"/>
        </w:rPr>
      </w:pPr>
      <w:r>
        <w:rPr>
          <w:rFonts w:hint="eastAsia" w:ascii="仿宋" w:hAnsi="仿宋" w:eastAsia="仿宋" w:cs="仿宋"/>
          <w:sz w:val="32"/>
          <w:szCs w:val="32"/>
        </w:rPr>
        <w:t xml:space="preserve">8.校园电子商务 </w:t>
      </w:r>
    </w:p>
    <w:p w14:paraId="7DFD6095">
      <w:pPr>
        <w:rPr>
          <w:rFonts w:hint="eastAsia" w:ascii="仿宋" w:hAnsi="仿宋" w:eastAsia="仿宋" w:cs="仿宋"/>
          <w:sz w:val="32"/>
          <w:szCs w:val="32"/>
        </w:rPr>
      </w:pPr>
      <w:r>
        <w:rPr>
          <w:rFonts w:hint="eastAsia" w:ascii="仿宋" w:hAnsi="仿宋" w:eastAsia="仿宋" w:cs="仿宋"/>
          <w:sz w:val="32"/>
          <w:szCs w:val="32"/>
        </w:rPr>
        <w:t xml:space="preserve">9.其他类电子商务 </w:t>
      </w:r>
    </w:p>
    <w:p w14:paraId="7C6F3022">
      <w:pPr>
        <w:rPr>
          <w:rFonts w:hint="eastAsia" w:ascii="仿宋" w:hAnsi="仿宋" w:eastAsia="仿宋" w:cs="仿宋"/>
          <w:sz w:val="32"/>
          <w:szCs w:val="32"/>
        </w:rPr>
      </w:pPr>
      <w:r>
        <w:rPr>
          <w:rFonts w:hint="eastAsia" w:ascii="仿宋" w:hAnsi="仿宋" w:eastAsia="仿宋" w:cs="仿宋"/>
          <w:sz w:val="32"/>
          <w:szCs w:val="32"/>
        </w:rPr>
        <w:t xml:space="preserve">（二）实战赛 </w:t>
      </w:r>
    </w:p>
    <w:p w14:paraId="509679DE">
      <w:pPr>
        <w:rPr>
          <w:rFonts w:hint="eastAsia" w:ascii="仿宋" w:hAnsi="仿宋" w:eastAsia="仿宋" w:cs="仿宋"/>
          <w:sz w:val="32"/>
          <w:szCs w:val="32"/>
        </w:rPr>
      </w:pPr>
      <w:r>
        <w:rPr>
          <w:rFonts w:hint="eastAsia" w:ascii="仿宋" w:hAnsi="仿宋" w:eastAsia="仿宋" w:cs="仿宋"/>
          <w:sz w:val="32"/>
          <w:szCs w:val="32"/>
        </w:rPr>
        <w:t xml:space="preserve">1.跨境电商实战赛 </w:t>
      </w:r>
    </w:p>
    <w:p w14:paraId="37CE1AAE">
      <w:pPr>
        <w:rPr>
          <w:rFonts w:hint="eastAsia" w:ascii="仿宋" w:hAnsi="仿宋" w:eastAsia="仿宋" w:cs="仿宋"/>
          <w:sz w:val="32"/>
          <w:szCs w:val="32"/>
        </w:rPr>
      </w:pPr>
      <w:r>
        <w:rPr>
          <w:rFonts w:hint="eastAsia" w:ascii="仿宋" w:hAnsi="仿宋" w:eastAsia="仿宋" w:cs="仿宋"/>
          <w:sz w:val="32"/>
          <w:szCs w:val="32"/>
        </w:rPr>
        <w:t xml:space="preserve">2.乡村振兴实战赛 </w:t>
      </w:r>
    </w:p>
    <w:p w14:paraId="78E267AA">
      <w:pPr>
        <w:rPr>
          <w:rFonts w:hint="eastAsia" w:ascii="仿宋" w:hAnsi="仿宋" w:eastAsia="仿宋" w:cs="仿宋"/>
          <w:sz w:val="32"/>
          <w:szCs w:val="32"/>
        </w:rPr>
      </w:pPr>
      <w:r>
        <w:rPr>
          <w:rFonts w:hint="eastAsia" w:ascii="仿宋" w:hAnsi="仿宋" w:eastAsia="仿宋" w:cs="仿宋"/>
          <w:sz w:val="32"/>
          <w:szCs w:val="32"/>
        </w:rPr>
        <w:t>3.产教融合（BUC）实战赛</w:t>
      </w:r>
    </w:p>
    <w:p w14:paraId="20AFD886">
      <w:pPr>
        <w:rPr>
          <w:rFonts w:hint="eastAsia" w:ascii="仿宋" w:hAnsi="仿宋" w:eastAsia="仿宋" w:cs="仿宋"/>
          <w:sz w:val="32"/>
          <w:szCs w:val="32"/>
        </w:rPr>
      </w:pPr>
    </w:p>
    <w:p w14:paraId="15125896">
      <w:pPr>
        <w:rPr>
          <w:rFonts w:hint="eastAsia" w:ascii="仿宋" w:hAnsi="仿宋" w:eastAsia="仿宋" w:cs="仿宋"/>
          <w:sz w:val="32"/>
          <w:szCs w:val="32"/>
        </w:rPr>
      </w:pPr>
    </w:p>
    <w:p w14:paraId="7BDD260A">
      <w:pPr>
        <w:rPr>
          <w:rFonts w:hint="eastAsia" w:ascii="仿宋" w:hAnsi="仿宋" w:eastAsia="仿宋" w:cs="仿宋"/>
          <w:sz w:val="32"/>
          <w:szCs w:val="32"/>
        </w:rPr>
      </w:pPr>
    </w:p>
    <w:p w14:paraId="6E094CA2">
      <w:pPr>
        <w:rPr>
          <w:rFonts w:hint="eastAsia" w:ascii="仿宋" w:hAnsi="仿宋" w:eastAsia="仿宋" w:cs="仿宋"/>
          <w:sz w:val="32"/>
          <w:szCs w:val="32"/>
        </w:rPr>
      </w:pPr>
    </w:p>
    <w:p w14:paraId="75CDDE8E">
      <w:pPr>
        <w:jc w:val="center"/>
        <w:rPr>
          <w:rFonts w:hint="eastAsia"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z w:val="36"/>
          <w:szCs w:val="36"/>
          <w:highlight w:val="none"/>
        </w:rPr>
        <w:t>“知行杯”上海市大学生社会实践大赛参赛指引</w:t>
      </w:r>
    </w:p>
    <w:p w14:paraId="75DFE997">
      <w:pPr>
        <w:rPr>
          <w:rFonts w:hint="eastAsia" w:ascii="方正小标宋简体" w:hAnsi="方正小标宋简体" w:eastAsia="方正小标宋简体" w:cs="方正小标宋简体"/>
          <w:sz w:val="36"/>
          <w:szCs w:val="36"/>
          <w:highlight w:val="none"/>
        </w:rPr>
      </w:pPr>
    </w:p>
    <w:p w14:paraId="2A113760">
      <w:pPr>
        <w:rPr>
          <w:rFonts w:hint="eastAsia" w:ascii="仿宋" w:hAnsi="仿宋" w:eastAsia="仿宋" w:cs="仿宋"/>
          <w:sz w:val="32"/>
          <w:szCs w:val="32"/>
          <w:highlight w:val="none"/>
        </w:rPr>
      </w:pPr>
      <w:r>
        <w:rPr>
          <w:rFonts w:hint="eastAsia" w:ascii="仿宋" w:hAnsi="仿宋" w:eastAsia="仿宋" w:cs="仿宋"/>
          <w:sz w:val="32"/>
          <w:szCs w:val="32"/>
          <w:highlight w:val="none"/>
        </w:rPr>
        <w:t>大赛内容</w:t>
      </w:r>
    </w:p>
    <w:p w14:paraId="7186188B">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引导大学生深入学习宣传贯彻党的二十大精神，围绕全面建设社会主义现代化国家新征程，聚焦国家战略，聚焦上海经济社会发展的重点领域、热点问题，通过社会观察和亲身实践，深入开展社会服务和社会调查，提出解决问题的意见和建议，形成具有现实意义的研究成果。根据社会实践活动主题，</w:t>
      </w:r>
      <w:r>
        <w:rPr>
          <w:rFonts w:hint="eastAsia" w:ascii="仿宋" w:hAnsi="仿宋" w:eastAsia="仿宋" w:cs="仿宋"/>
          <w:sz w:val="32"/>
          <w:szCs w:val="32"/>
          <w:highlight w:val="none"/>
          <w:lang w:eastAsia="zh-CN"/>
        </w:rPr>
        <w:t>设置以下</w:t>
      </w:r>
      <w:r>
        <w:rPr>
          <w:rFonts w:hint="eastAsia" w:ascii="仿宋" w:hAnsi="仿宋" w:eastAsia="仿宋" w:cs="仿宋"/>
          <w:sz w:val="32"/>
          <w:szCs w:val="32"/>
          <w:highlight w:val="none"/>
        </w:rPr>
        <w:t>竞赛组别：</w:t>
      </w:r>
    </w:p>
    <w:p w14:paraId="3E4F6BEA">
      <w:pPr>
        <w:keepNext w:val="0"/>
        <w:keepLines w:val="0"/>
        <w:pageBreakBefore w:val="0"/>
        <w:widowControl/>
        <w:kinsoku/>
        <w:wordWrap/>
        <w:overflowPunct w:val="0"/>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1.知行•新征程。</w:t>
      </w:r>
      <w:r>
        <w:rPr>
          <w:rFonts w:hint="eastAsia" w:ascii="仿宋" w:hAnsi="仿宋" w:eastAsia="仿宋" w:cs="仿宋"/>
          <w:kern w:val="0"/>
          <w:sz w:val="32"/>
          <w:szCs w:val="32"/>
          <w:highlight w:val="none"/>
          <w:lang w:val="en-US" w:eastAsia="zh-CN"/>
        </w:rPr>
        <w:t>紧紧围绕学习宣传贯彻党的二十大精神工作主线，结合庆祝中华人民共和国成立</w:t>
      </w:r>
      <w:r>
        <w:rPr>
          <w:rFonts w:hint="eastAsia" w:ascii="仿宋" w:hAnsi="仿宋" w:eastAsia="仿宋" w:cs="仿宋"/>
          <w:b w:val="0"/>
          <w:bCs w:val="0"/>
          <w:kern w:val="0"/>
          <w:sz w:val="32"/>
          <w:szCs w:val="32"/>
          <w:highlight w:val="none"/>
          <w:lang w:val="en-US" w:eastAsia="zh-CN"/>
        </w:rPr>
        <w:t>75</w:t>
      </w:r>
      <w:r>
        <w:rPr>
          <w:rFonts w:hint="eastAsia" w:ascii="仿宋" w:hAnsi="仿宋" w:eastAsia="仿宋" w:cs="仿宋"/>
          <w:kern w:val="0"/>
          <w:sz w:val="32"/>
          <w:szCs w:val="32"/>
          <w:highlight w:val="none"/>
          <w:lang w:val="en-US" w:eastAsia="zh-CN"/>
        </w:rPr>
        <w:t>周年主题宣传，坚持学思用贯通、知信行统一，在感悟党的十八大以来党和国家事业取得的历史性成就、发生的历史性变革，学习领悟实现第二个百年奋斗目标的宏伟蓝图，深化对中国式现代化一系列重大理论和实践问题的认识和理解，宣传习近平总书记对青少年的关心关怀，学习党领导中国青年运动的光辉历程等方面开展相关社会服务和社会调查。</w:t>
      </w:r>
    </w:p>
    <w:p w14:paraId="02DEB10C">
      <w:pPr>
        <w:keepNext w:val="0"/>
        <w:keepLines w:val="0"/>
        <w:pageBreakBefore w:val="0"/>
        <w:widowControl/>
        <w:kinsoku/>
        <w:wordWrap/>
        <w:overflowPunct w:val="0"/>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2.知行•经济高质量发展。</w:t>
      </w:r>
      <w:r>
        <w:rPr>
          <w:rFonts w:hint="eastAsia" w:ascii="仿宋" w:hAnsi="仿宋" w:eastAsia="仿宋" w:cs="仿宋"/>
          <w:kern w:val="0"/>
          <w:sz w:val="32"/>
          <w:szCs w:val="32"/>
          <w:highlight w:val="none"/>
          <w:lang w:val="en-US" w:eastAsia="zh-CN"/>
        </w:rPr>
        <w:t>重点围绕贯彻落实新发展理念，服务构建新发展格局，实现质的有效提升和量的合理增长，聚焦强化全球资源配置、科技创新策源、高端产业引领、开放枢纽门户功能，优化城市的产业结构、业态结构、动力结构，优化空间布局，关注新业态新就业领域发展，促进国内国际双循环等方面，开展相关社会服务和社会调查。</w:t>
      </w:r>
    </w:p>
    <w:p w14:paraId="17E546A8">
      <w:pPr>
        <w:keepNext w:val="0"/>
        <w:keepLines w:val="0"/>
        <w:pageBreakBefore w:val="0"/>
        <w:widowControl/>
        <w:kinsoku/>
        <w:wordWrap/>
        <w:overflowPunct w:val="0"/>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3.知行•科技创新。</w:t>
      </w:r>
      <w:r>
        <w:rPr>
          <w:rFonts w:hint="eastAsia" w:ascii="仿宋" w:hAnsi="仿宋" w:eastAsia="仿宋" w:cs="仿宋"/>
          <w:kern w:val="0"/>
          <w:sz w:val="32"/>
          <w:szCs w:val="32"/>
          <w:highlight w:val="none"/>
          <w:lang w:val="en-US" w:eastAsia="zh-CN"/>
        </w:rPr>
        <w:t>重点围绕党的二十大报告提出的“深入实施科教兴国战略、人才强国战略、创新驱动发展战略”，以及上海加快建设具有全球影响力的科技创新中心，全面深入推进张江综合性国家科学中心建设，提升集成电路、生物医药、人工智能等重点领域关键核心技术竞争力，打造产业高质量发展新动能，加快建设数字智慧城市、安全韧性城市、绿色低碳城市和健康活力城市，加强青年科技人才培养，营造开放协同的创新空间、构建城市科学文化等方面，开展相关社会服务和社会调查。</w:t>
      </w:r>
    </w:p>
    <w:p w14:paraId="11FBE2B1">
      <w:pPr>
        <w:keepNext w:val="0"/>
        <w:keepLines w:val="0"/>
        <w:pageBreakBefore w:val="0"/>
        <w:widowControl/>
        <w:kinsoku/>
        <w:wordWrap/>
        <w:overflowPunct w:val="0"/>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4.知行•乡村振兴。</w:t>
      </w:r>
      <w:r>
        <w:rPr>
          <w:rFonts w:hint="eastAsia" w:ascii="仿宋" w:hAnsi="仿宋" w:eastAsia="仿宋" w:cs="仿宋"/>
          <w:kern w:val="0"/>
          <w:sz w:val="32"/>
          <w:szCs w:val="32"/>
          <w:highlight w:val="none"/>
          <w:lang w:val="en-US" w:eastAsia="zh-CN"/>
        </w:rPr>
        <w:t>重点围绕全面推进乡村振兴，紧密结合上海全面实施乡村振兴战略探索实践，聚焦农业农村现代化，聚焦基层探索创新，动员鼓励大学生投身乡村振兴，在全面推进产业、人才、文化、生态、组织“五个振兴”，发展生态低碳农业、促进农民增收、推进美丽乡村建设、加快城乡融合发展、彰显乡村经济价值、生态价值、美学价值等领域，开展相关社会服务和社会调查。</w:t>
      </w:r>
    </w:p>
    <w:p w14:paraId="21897D76">
      <w:pPr>
        <w:keepNext w:val="0"/>
        <w:keepLines w:val="0"/>
        <w:pageBreakBefore w:val="0"/>
        <w:widowControl/>
        <w:kinsoku/>
        <w:wordWrap/>
        <w:overflowPunct w:val="0"/>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5.知行•劳动教育。</w:t>
      </w:r>
      <w:r>
        <w:rPr>
          <w:rFonts w:hint="eastAsia" w:ascii="仿宋" w:hAnsi="仿宋" w:eastAsia="仿宋" w:cs="仿宋"/>
          <w:kern w:val="0"/>
          <w:sz w:val="32"/>
          <w:szCs w:val="32"/>
          <w:highlight w:val="none"/>
          <w:lang w:val="en-US" w:eastAsia="zh-CN"/>
        </w:rPr>
        <w:t>重点围绕贯彻党的教育方针，落实立德树人根本任务，牢牢把握育人导向，引导大学生树立正确的劳动观念、具有必备的劳动能力、培养积极的劳动精神、养成良好的劳动习惯和品质。动员鼓励大学生以日常生活劳动、生产劳动和服务性劳动为主要内容，在课程建设、劳动实践、文化培养、实践基地打造、师资队伍建设、支撑保障等方面开展相关社会服务和社会调查。</w:t>
      </w:r>
    </w:p>
    <w:p w14:paraId="0730F064">
      <w:pPr>
        <w:keepNext w:val="0"/>
        <w:keepLines w:val="0"/>
        <w:pageBreakBefore w:val="0"/>
        <w:widowControl/>
        <w:kinsoku/>
        <w:wordWrap/>
        <w:overflowPunct w:val="0"/>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6.知行•长三角。</w:t>
      </w:r>
      <w:r>
        <w:rPr>
          <w:rFonts w:hint="eastAsia" w:ascii="仿宋" w:hAnsi="仿宋" w:eastAsia="仿宋" w:cs="仿宋"/>
          <w:kern w:val="0"/>
          <w:sz w:val="32"/>
          <w:szCs w:val="32"/>
          <w:highlight w:val="none"/>
          <w:lang w:val="en-US" w:eastAsia="zh-CN"/>
        </w:rPr>
        <w:t>重点围绕推动长三角地区实现更高质量的绿色一体化发展，结合虹桥国际开放枢纽建设，在关注如何加强规划对接、强化战略协同、建设现代化经济体系、建设生态屏障、推进市场体系建设、共建共享民生工程等方面，开展相关社会服务和社会调查。</w:t>
      </w:r>
    </w:p>
    <w:p w14:paraId="36560755">
      <w:pPr>
        <w:keepNext w:val="0"/>
        <w:keepLines w:val="0"/>
        <w:pageBreakBefore w:val="0"/>
        <w:widowControl/>
        <w:kinsoku/>
        <w:wordWrap/>
        <w:overflowPunct w:val="0"/>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7.知行•国际化大都市建设。</w:t>
      </w:r>
      <w:r>
        <w:rPr>
          <w:rFonts w:hint="eastAsia" w:ascii="仿宋" w:hAnsi="仿宋" w:eastAsia="仿宋" w:cs="仿宋"/>
          <w:kern w:val="0"/>
          <w:sz w:val="32"/>
          <w:szCs w:val="32"/>
          <w:highlight w:val="none"/>
          <w:lang w:val="en-US" w:eastAsia="zh-CN"/>
        </w:rPr>
        <w:t>重点围绕推进具有世界影响力的社会主义现代化国际大都市建设，围绕“五个中心”功能全面升级，聚焦全球高层次人才引进，营商环境优化，城市数字化转型，全球资金、技术、数据汇集，各类市场主体活力激发，高品质公共服务供给，弘扬城市精神品格，助力推进高质量共建“一带一路”，打造中心城区现代、宜居、安全的生产生活空间，推进“五个新城”建设，助力“一江一河”发展，以及办好中国国际进口博览会、世界人工智能大会等方面,开展相关社会服务和社会调查。</w:t>
      </w:r>
    </w:p>
    <w:p w14:paraId="6338B239">
      <w:pPr>
        <w:keepNext w:val="0"/>
        <w:keepLines w:val="0"/>
        <w:pageBreakBefore w:val="0"/>
        <w:widowControl/>
        <w:kinsoku/>
        <w:wordWrap/>
        <w:overflowPunct w:val="0"/>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8.知行•传统文化。</w:t>
      </w:r>
      <w:r>
        <w:rPr>
          <w:rFonts w:hint="eastAsia" w:ascii="仿宋" w:hAnsi="仿宋" w:eastAsia="仿宋" w:cs="仿宋"/>
          <w:kern w:val="0"/>
          <w:sz w:val="32"/>
          <w:szCs w:val="32"/>
          <w:highlight w:val="none"/>
          <w:lang w:val="en-US" w:eastAsia="zh-CN"/>
        </w:rPr>
        <w:t>重点围绕学习贯彻习近平文化思想，聚焦在新的历史起点上继续推动文化繁荣、建设文化强国、建设中华民族现代文明这一新的文化使命，在着力赓续中华文脉、推动中华优秀传统文化创造性转化和创新性发展，着力推动文化事业和文化产业繁荣发展，着力加强国际传播能力建设、促进文明交流互鉴，不断提升国家文化软实力和中华文化影响力等方面，开展相关社会服务和社会调查。</w:t>
      </w:r>
    </w:p>
    <w:p w14:paraId="43974025">
      <w:pPr>
        <w:overflowPunct w:val="0"/>
        <w:spacing w:line="570" w:lineRule="exact"/>
        <w:ind w:firstLine="640" w:firstLineChars="200"/>
        <w:rPr>
          <w:rFonts w:hint="eastAsia" w:ascii="仿宋" w:hAnsi="仿宋" w:eastAsia="仿宋" w:cs="仿宋"/>
          <w:kern w:val="0"/>
          <w:sz w:val="32"/>
          <w:szCs w:val="32"/>
          <w:highlight w:val="none"/>
        </w:rPr>
      </w:pPr>
    </w:p>
    <w:p w14:paraId="1C84B578">
      <w:pPr>
        <w:rPr>
          <w:rFonts w:hint="eastAsia" w:ascii="仿宋" w:hAnsi="仿宋" w:eastAsia="仿宋" w:cs="仿宋"/>
          <w:b/>
          <w:bCs/>
          <w:color w:val="000000"/>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14:paraId="789AC841">
      <w:pPr>
        <w:spacing w:line="540" w:lineRule="exact"/>
        <w:jc w:val="center"/>
        <w:rPr>
          <w:rFonts w:hint="eastAsia" w:ascii="方正公文小标宋" w:hAnsi="方正公文小标宋" w:eastAsia="方正公文小标宋" w:cs="方正公文小标宋"/>
          <w:sz w:val="44"/>
          <w:szCs w:val="44"/>
          <w:highlight w:val="none"/>
        </w:rPr>
      </w:pPr>
      <w:r>
        <w:rPr>
          <w:rFonts w:hint="eastAsia" w:ascii="方正公文小标宋" w:hAnsi="方正公文小标宋" w:eastAsia="方正公文小标宋" w:cs="方正公文小标宋"/>
          <w:sz w:val="44"/>
          <w:szCs w:val="44"/>
          <w:highlight w:val="none"/>
        </w:rPr>
        <w:t>中国国际大学生创新大赛（2025）</w:t>
      </w:r>
    </w:p>
    <w:p w14:paraId="2D6928CE">
      <w:pPr>
        <w:spacing w:line="540" w:lineRule="exact"/>
        <w:jc w:val="center"/>
        <w:rPr>
          <w:rFonts w:hint="eastAsia" w:ascii="方正公文小标宋" w:hAnsi="方正公文小标宋" w:eastAsia="方正公文小标宋" w:cs="方正公文小标宋"/>
          <w:sz w:val="44"/>
          <w:szCs w:val="44"/>
          <w:highlight w:val="none"/>
        </w:rPr>
      </w:pPr>
      <w:r>
        <w:rPr>
          <w:rFonts w:hint="eastAsia" w:ascii="方正公文小标宋" w:hAnsi="方正公文小标宋" w:eastAsia="方正公文小标宋" w:cs="方正公文小标宋"/>
          <w:sz w:val="44"/>
          <w:szCs w:val="44"/>
          <w:highlight w:val="none"/>
        </w:rPr>
        <w:t>高教主赛道方案</w:t>
      </w:r>
    </w:p>
    <w:p w14:paraId="57D138D2">
      <w:pPr>
        <w:spacing w:line="540" w:lineRule="exact"/>
        <w:ind w:firstLine="640" w:firstLineChars="200"/>
        <w:rPr>
          <w:rFonts w:hint="eastAsia" w:ascii="仿宋" w:hAnsi="仿宋" w:eastAsia="仿宋" w:cs="仿宋"/>
          <w:sz w:val="32"/>
          <w:szCs w:val="32"/>
          <w:highlight w:val="none"/>
        </w:rPr>
      </w:pPr>
    </w:p>
    <w:p w14:paraId="304B9741">
      <w:pPr>
        <w:widowControl w:val="0"/>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中国国际大学生创新大赛（2025）设高教主赛道（含国际参赛项目），具体实施方案如下。</w:t>
      </w:r>
    </w:p>
    <w:p w14:paraId="22759EB8">
      <w:pPr>
        <w:widowControl w:val="0"/>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一、参赛项目类别及类型</w:t>
      </w:r>
    </w:p>
    <w:p w14:paraId="3A77D401">
      <w:pPr>
        <w:widowControl/>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（一）新工科类项目：大数据、云计算、区块链、虚拟现实、智能制造、网络空间安全、机器人工程、工业自动化等领域，符合新工科建设理念和要求的项目；</w:t>
      </w:r>
    </w:p>
    <w:p w14:paraId="6C4D3A70">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（二）新医科类项目：现代医疗技术、智能医疗设备、新药研发、健康康养、食药保健、智能医学、生物材料等领域，符合新医科建设理念和要求的项目；</w:t>
      </w:r>
    </w:p>
    <w:p w14:paraId="5C0EB119">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（三）新农科类项目：现代种业、智慧农业、智能农机装备、农业大数据、食品营养、休闲农业、森林康养、生态修复、农业碳汇等领域，符合新农科建设理念和要求的项目；</w:t>
      </w:r>
    </w:p>
    <w:p w14:paraId="249F0503">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74C4AD1">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（五）“人工智能+”项目：聚焦于人工智能深度融合经济社会各领域发展、赋能千行百业智能化转型升级，符合“人工智能+”发展理念和要求的项目；</w:t>
      </w:r>
    </w:p>
    <w:p w14:paraId="52B22C19">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14:paraId="4FE4E13E">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（七）“生物技术”项目：聚焦基因编辑、合成生物学、细胞治疗等前沿领域，推动生物技术在医疗健康、农业育种、生态环保等场景的创新应用，符合国家生物经济战略及生命科学产业化发展要求的项目；‌</w:t>
      </w:r>
    </w:p>
    <w:p w14:paraId="7A02F63C">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（八）“量子科技”项目：聚焦量子计算、量子通信、量子测量等方向，推动量子技术与信息安全、材料科学等领域的深度协同，符合“量子科技”发展理念和要求的项目；</w:t>
      </w:r>
    </w:p>
    <w:p w14:paraId="4F72A98E">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（九）“新能源”项目：聚焦可再生能源开发、储能技术优化及能源互联网建设，支持高效清洁能源转化、智能电网升级与低碳能源系统研发，符合“双碳”目标及能源革命战略方向的项目；</w:t>
      </w:r>
    </w:p>
    <w:p w14:paraId="1DDD4A49">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（十）“新材料”项目：聚焦新型结构材料、功能材料及复合材料研发，推动绿色制备工艺、材料基因工程与高端装备应用，符合国家战略新兴产业需求，具备技术突破性或产业化潜力的创新项目‌。</w:t>
      </w:r>
    </w:p>
    <w:p w14:paraId="3A18AED7">
      <w:pPr>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参赛项目团队应认真了解和把握新质生产力的内涵及要求，结合以上分类及项目实际，合理选择参赛项目类别，根据各参赛项目建设内涵和产业发展方向选择相应类型。</w:t>
      </w:r>
    </w:p>
    <w:p w14:paraId="38E00CE0">
      <w:pPr>
        <w:pStyle w:val="5"/>
        <w:spacing w:line="480" w:lineRule="exact"/>
        <w:ind w:firstLine="0"/>
        <w:rPr>
          <w:rFonts w:hint="eastAsia" w:ascii="仿宋" w:hAnsi="仿宋" w:eastAsia="仿宋" w:cs="仿宋"/>
          <w:sz w:val="28"/>
          <w:szCs w:val="28"/>
          <w:highlight w:val="none"/>
        </w:rPr>
      </w:pPr>
    </w:p>
    <w:p w14:paraId="52FBCDCA">
      <w:pPr>
        <w:rPr>
          <w:rFonts w:hint="eastAsia" w:ascii="仿宋" w:hAnsi="仿宋" w:eastAsia="仿宋" w:cs="仿宋"/>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A93D11C5-A0BC-4CBE-A392-F0CC5219C15C}"/>
  </w:font>
  <w:font w:name="方正小标宋简体">
    <w:panose1 w:val="02010600010101010101"/>
    <w:charset w:val="86"/>
    <w:family w:val="script"/>
    <w:pitch w:val="default"/>
    <w:sig w:usb0="00000001" w:usb1="080E0000" w:usb2="00000000" w:usb3="00000000" w:csb0="00040000" w:csb1="00000000"/>
    <w:embedRegular r:id="rId2" w:fontKey="{55E457EA-CE25-4E13-9963-40328CF8B12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E7105C75-CB18-4841-8A5C-3F76FA52A2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D8F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1C514">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91C514">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zZmODY4YjJiODI4MjY5OGY0OTgxNDRlZTVlM2MifQ=="/>
  </w:docVars>
  <w:rsids>
    <w:rsidRoot w:val="061A20D4"/>
    <w:rsid w:val="0068798D"/>
    <w:rsid w:val="00AE26E6"/>
    <w:rsid w:val="00B4160E"/>
    <w:rsid w:val="00C47B33"/>
    <w:rsid w:val="00CE6876"/>
    <w:rsid w:val="061A20D4"/>
    <w:rsid w:val="15EE4223"/>
    <w:rsid w:val="2CAC5955"/>
    <w:rsid w:val="311F752F"/>
    <w:rsid w:val="379607F6"/>
    <w:rsid w:val="389E342F"/>
    <w:rsid w:val="4AF33166"/>
    <w:rsid w:val="54B020C8"/>
    <w:rsid w:val="5501034D"/>
    <w:rsid w:val="5B1F47EF"/>
    <w:rsid w:val="642D103F"/>
    <w:rsid w:val="64A92074"/>
    <w:rsid w:val="6B2F0040"/>
    <w:rsid w:val="75E266EE"/>
    <w:rsid w:val="7A97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3507</Words>
  <Characters>3536</Characters>
  <Lines>19</Lines>
  <Paragraphs>5</Paragraphs>
  <TotalTime>0</TotalTime>
  <ScaleCrop>false</ScaleCrop>
  <LinksUpToDate>false</LinksUpToDate>
  <CharactersWithSpaces>3549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2023-04-14T02:42:00Z</dcterms:created>
  <dc:creator>Twilight lonesome</dc:creator>
  <cp:lastModifiedBy>yjt</cp:lastModifiedBy>
  <dcterms:modified xsi:type="dcterms:W3CDTF">2025-05-07T00:59:38Z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05F86A46BF14428ABC4249324AF9FC3D_13</vt:lpwstr>
  </property>
  <property fmtid="{D5CDD505-2E9C-101B-9397-08002B2CF9AE}" pid="4" name="KSOTemplateDocerSaveRecord">
    <vt:lpwstr>eyJoZGlkIjoiNjAwZWNkMTFjZmI4NDgwMGRjM2QyNWY0OTNiOWZmNGMiLCJ1c2VySWQiOiI0MzE5MzkxODkifQ==</vt:lpwstr>
  </property>
</Properties>
</file>