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92" w:rsidRDefault="009A2492" w:rsidP="009A2492">
      <w:pPr>
        <w:pStyle w:val="a3"/>
        <w:shd w:val="clear" w:color="auto" w:fill="FEFEFE"/>
        <w:ind w:firstLine="48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2020年度上海市人民政府决策咨询研究财政专项社会公开招标课题指南</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一、关于“十四五”时期进一步从财税政策和财政体制上支持上海打造国内大循环中心节点和国内国际双循环战略链接的若干问题研究</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2020年5月14日，中央政治局常务委员会会议提出“充分发挥我国超大规模市场优势和内需潜力，构建国内国际双循环相互促进的新发展格局”；2020年全国两会以来，习近平总书记多次在讲话中提到，要“逐步形成以国内大循环为主体、国内国际双循环相互促进的新发展格局”；7月30日，中央政治局会议强调“加快形成以国内大循环为主体、国内国际双循环相互促进的新发展格局”。2020年的《政府工作报告》也明确“要用改革开放办法，稳就业、保民生、促消费，拉动市场、稳定增长，走出一条有效应对冲击、实现良性循环的新路子”。在5月30日的市委扩大会议上，李强书记提出“上海要努力成为国内大循环的中心节点、国内国际双循环的战略链接”。上海作为我国最大的经济中心城市，拥有良好的经济、金融、贸易、航运和科创基础，在打造国内大循环中心节点和国内国际双循环战略链接上具备一定优势，但是制度供给、政策效应、人才保障、金融创新、资源配置等方面的不足仍严重制约着上海的发展。在此背景下，开展“十四五”时期财税政策和财政体制支持上海打造国内大循环中心节点和国内国际双循环战略链接的问题研究，对更好发挥财政在国家治理中的基础和重要支柱作用，深入推进落实党中央交给上海的“三项新的重大战略任务”，不断提高上海的城市能级和核心竞争力具有十分重要的战略和现实意义。</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课题重点研究但不限于以下方面：</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1. 深入研判当前本市在在打造国内大循环中心节点和国内国际双循环战略链接面临的瓶颈问题及其主要原因；</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学习借鉴国内外在财税政策和财政体制支持其打通内循环和双循环方面的先进理念和成功经验，加强国际比较研究；</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 前瞻性地研究提出“十四五”时期从财税政策和财政体制上支持上海打造国内大循环中心节点和国内国际双循环战略链接的相关思路和具体建议。</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 2020年11月底，提交课题研究中期成果报告或专题报告，进行中期成果评估。</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2020年12月底，完成研究任务，提交课题研究总报告（2万字以内）和摘要（1500字）。书面材料各一式三份，同时提交相应的电子版文件（Word格式）。</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二、关于“十四五”时期进一步从财税政策上支持和促进上海国际金融中心能级提升的若干问题研究</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建设上海国际金融中心是一项重大国家战略，今年是基本建成国际金融中心的冲刺之年。在党中央、国务院的坚强领导下，近年来，上海金融改革发展和国际金融中心建设取得了显著成绩，金融已发展成为上海重要的城市核心竞争力。按照中央和市委、市政府统一部署，要在新的更高的历史起点上，对标国际最高标准、最好水平，进一步</w:t>
      </w:r>
      <w:r>
        <w:rPr>
          <w:rFonts w:ascii="微软雅黑" w:eastAsia="微软雅黑" w:hAnsi="微软雅黑" w:hint="eastAsia"/>
          <w:color w:val="000000"/>
          <w:sz w:val="21"/>
          <w:szCs w:val="21"/>
        </w:rPr>
        <w:lastRenderedPageBreak/>
        <w:t>研究“十四五”时期如何从财税政策上支持和促进上海国际金融中心能级提升，更好地服务于实体经济，服务于经济社会更高质量发展。</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课题重点研究但不限于以下方面：</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 全面梳理、分析评估近年来财税支持和促进上海国际金融中心能级提升的政策举措和主要成效；</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学习借鉴国内外在支持国际金融中心建设、促进其能级提升方面的先进理念和成功经验，加强国际比较研究；</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 前瞻性地研究提出“十四五”时期从财税政策上支持和促进上海国际金融中心能级提升的相关思路和具体建议。</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 2020年11月底，提交课题研究中期成果报告或专题报告，进行中期成果评估。</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2020年12月底，完成研究任务，提交课题研究总报告（2万字以内）和摘要（1500字）。书面材料各一式三份，同时提交相应的电子版文件（Word格式）。</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三、关于“十四五”时期进一步从财税政策上支持和促进本市在线新经济发展的若干问题研究</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当前，互联网引发的产业变革浪潮正在纵深推进，今年的疫情防控催化加速了在线新经济发展进程。加快在线新经济发展是超大城市有效推进疫情防控和疫后经济复苏的重要落脚点，是打造新经济场景助力产业转型升级和创造新制度供给营造新经济营商环境的重要发力点，是强化科创策源功能和高端产业引领功能的重要结合点。在线新经济是当下和未来发展的战略必争领域，上海发展在线新经济特别是新生代互联网经济具有良好先机和独特优势。在此背景下，研究“十四五”时期如何进一步加大财税政策创新力度，全力支持和促进本市在线新经济发展，对于更好发挥财政在加快建成上海“五个中心”和“卓越的全球城市”、不断增强和提升上海城市核心竞争力中的职能作用，具有十分重要的意义。</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课题重点研究但不限于以下方面：</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 全面梳理、评估近年来国家、主要兄弟省市和本市出台的有关支持和促进在线新经济发展财税政策的实施情况；</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2．深入研究分析当前本市在财税政策上支持和促进在线新经济发展面临的瓶颈问题及其主要原因；</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3．前瞻性地研究提出本市“十四五”时期从财税政策上进一步支持和促进在线新经济发展的思路建议。</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研究实施进度与要求：</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 2020年11月底，提交课题研究中期成果报告或专题报告，进行中期成果评估。</w:t>
      </w:r>
    </w:p>
    <w:p w:rsidR="009A2492" w:rsidRDefault="009A2492" w:rsidP="009A2492">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 2020年12月底，完成研究任务，提交课题研究总报告（2万字以内）和摘要（1500字）。书面材料各一式三份，同时提交相应的电子版文件（Word格式）。</w:t>
      </w:r>
    </w:p>
    <w:p w:rsidR="00B66215" w:rsidRPr="009A2492" w:rsidRDefault="00B66215"/>
    <w:sectPr w:rsidR="00B66215" w:rsidRPr="009A2492" w:rsidSect="00B662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492"/>
    <w:rsid w:val="009A2492"/>
    <w:rsid w:val="00B6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4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44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1878</Characters>
  <Application>Microsoft Office Word</Application>
  <DocSecurity>0</DocSecurity>
  <Lines>15</Lines>
  <Paragraphs>4</Paragraphs>
  <ScaleCrop>false</ScaleCrop>
  <Company>Microsoft</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邹家珉</dc:creator>
  <cp:lastModifiedBy>邹家珉</cp:lastModifiedBy>
  <cp:revision>1</cp:revision>
  <dcterms:created xsi:type="dcterms:W3CDTF">2020-09-08T03:15:00Z</dcterms:created>
  <dcterms:modified xsi:type="dcterms:W3CDTF">2020-09-08T03:15:00Z</dcterms:modified>
</cp:coreProperties>
</file>