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05" w:rsidRPr="00CC0939" w:rsidRDefault="00857E05" w:rsidP="00857E05">
      <w:pPr>
        <w:widowControl/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C0939">
        <w:rPr>
          <w:rFonts w:ascii="宋体" w:eastAsia="宋体" w:hAnsi="宋体" w:cs="宋体" w:hint="eastAsia"/>
          <w:kern w:val="0"/>
          <w:sz w:val="24"/>
          <w:szCs w:val="24"/>
        </w:rPr>
        <w:t>附：</w:t>
      </w:r>
    </w:p>
    <w:p w:rsidR="00857E05" w:rsidRPr="00CC0939" w:rsidRDefault="00857E05" w:rsidP="00857E05">
      <w:pPr>
        <w:widowControl/>
        <w:wordWrap w:val="0"/>
        <w:snapToGrid w:val="0"/>
        <w:spacing w:line="360" w:lineRule="auto"/>
        <w:ind w:firstLineChars="50" w:firstLine="1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bookmarkStart w:id="0" w:name="_GoBack"/>
      <w:r>
        <w:rPr>
          <w:rFonts w:ascii="Times New Roman" w:eastAsia="宋体" w:hAnsi="Times New Roman" w:cs="宋体" w:hint="eastAsia"/>
          <w:kern w:val="0"/>
          <w:sz w:val="24"/>
          <w:szCs w:val="24"/>
        </w:rPr>
        <w:t>2011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—</w:t>
      </w:r>
      <w:r w:rsidRPr="00CC0939">
        <w:rPr>
          <w:rFonts w:ascii="Times New Roman" w:eastAsia="宋体" w:hAnsi="Times New Roman" w:cs="宋体" w:hint="eastAsia"/>
          <w:kern w:val="0"/>
          <w:sz w:val="24"/>
          <w:szCs w:val="24"/>
        </w:rPr>
        <w:t>2012</w:t>
      </w:r>
      <w:r w:rsidRPr="00CC0939">
        <w:rPr>
          <w:rFonts w:ascii="Times New Roman" w:eastAsia="宋体" w:hAnsi="Times New Roman" w:cs="宋体" w:hint="eastAsia"/>
          <w:kern w:val="0"/>
          <w:sz w:val="24"/>
          <w:szCs w:val="24"/>
        </w:rPr>
        <w:t>年度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上海市司法行政系统新长征突击队推荐表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071"/>
        <w:gridCol w:w="1089"/>
        <w:gridCol w:w="4152"/>
      </w:tblGrid>
      <w:tr w:rsidR="00857E05" w:rsidRPr="00CC0939" w:rsidTr="00A03586">
        <w:trPr>
          <w:trHeight w:val="770"/>
        </w:trPr>
        <w:tc>
          <w:tcPr>
            <w:tcW w:w="8104" w:type="dxa"/>
            <w:gridSpan w:val="4"/>
          </w:tcPr>
          <w:bookmarkEnd w:id="0"/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2011—</w:t>
            </w: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2012年度</w:t>
            </w: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上海市司法行政系统新长征突击队推荐表</w:t>
            </w: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2011—2012</w:t>
            </w:r>
            <w:r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年度</w:t>
            </w: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获奖统计</w:t>
            </w: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857E05" w:rsidRPr="00CC0939" w:rsidTr="00A03586">
        <w:trPr>
          <w:trHeight w:val="771"/>
        </w:trPr>
        <w:tc>
          <w:tcPr>
            <w:tcW w:w="2863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推荐部门</w:t>
            </w:r>
            <w:r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241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</w:tbl>
    <w:p w:rsidR="00857E05" w:rsidRDefault="00857E05" w:rsidP="00857E05">
      <w:pPr>
        <w:jc w:val="center"/>
        <w:rPr>
          <w:rFonts w:ascii="黑体" w:eastAsia="黑体" w:hAnsi="Times New Roman" w:cs="宋体"/>
          <w:b/>
          <w:kern w:val="0"/>
          <w:sz w:val="28"/>
          <w:szCs w:val="28"/>
        </w:rPr>
      </w:pPr>
    </w:p>
    <w:p w:rsidR="00857E05" w:rsidRDefault="00857E05" w:rsidP="00857E05">
      <w:pPr>
        <w:jc w:val="center"/>
        <w:rPr>
          <w:rFonts w:ascii="黑体" w:eastAsia="黑体" w:hAnsi="Times New Roman" w:cs="宋体"/>
          <w:b/>
          <w:kern w:val="0"/>
          <w:sz w:val="28"/>
          <w:szCs w:val="28"/>
        </w:rPr>
      </w:pPr>
    </w:p>
    <w:p w:rsidR="00857E05" w:rsidRPr="00EC0371" w:rsidRDefault="00857E05" w:rsidP="00857E05">
      <w:pPr>
        <w:widowControl/>
        <w:wordWrap w:val="0"/>
        <w:snapToGrid w:val="0"/>
        <w:spacing w:line="360" w:lineRule="auto"/>
        <w:ind w:firstLineChars="50" w:firstLine="1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2011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—</w:t>
      </w:r>
      <w:r w:rsidRPr="00CC0939">
        <w:rPr>
          <w:rFonts w:ascii="Times New Roman" w:eastAsia="宋体" w:hAnsi="Times New Roman" w:cs="宋体" w:hint="eastAsia"/>
          <w:kern w:val="0"/>
          <w:sz w:val="24"/>
          <w:szCs w:val="24"/>
        </w:rPr>
        <w:t>2012</w:t>
      </w:r>
      <w:r w:rsidRPr="00CC0939">
        <w:rPr>
          <w:rFonts w:ascii="Times New Roman" w:eastAsia="宋体" w:hAnsi="Times New Roman" w:cs="宋体" w:hint="eastAsia"/>
          <w:kern w:val="0"/>
          <w:sz w:val="24"/>
          <w:szCs w:val="24"/>
        </w:rPr>
        <w:t>年度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上海市司法行政系统新长征突击手（优秀团员）推荐表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071"/>
        <w:gridCol w:w="1089"/>
        <w:gridCol w:w="4152"/>
      </w:tblGrid>
      <w:tr w:rsidR="00857E05" w:rsidRPr="00CC0939" w:rsidTr="00A03586">
        <w:trPr>
          <w:trHeight w:val="770"/>
        </w:trPr>
        <w:tc>
          <w:tcPr>
            <w:tcW w:w="8104" w:type="dxa"/>
            <w:gridSpan w:val="4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2011—</w:t>
            </w: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2012年度</w:t>
            </w: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上海市司法行政系统新长征突击手（优秀团员）推荐表</w:t>
            </w: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4152" w:type="dxa"/>
          </w:tcPr>
          <w:p w:rsidR="00857E05" w:rsidRPr="00090656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2011—2012</w:t>
            </w:r>
            <w:r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年度</w:t>
            </w: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获奖统计</w:t>
            </w:r>
          </w:p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857E05" w:rsidRPr="00CC0939" w:rsidTr="00A03586">
        <w:trPr>
          <w:trHeight w:val="771"/>
        </w:trPr>
        <w:tc>
          <w:tcPr>
            <w:tcW w:w="2863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推荐部门</w:t>
            </w:r>
            <w:r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241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</w:tbl>
    <w:p w:rsidR="00857E05" w:rsidRDefault="00857E05" w:rsidP="00857E05">
      <w:pPr>
        <w:jc w:val="center"/>
        <w:rPr>
          <w:rFonts w:ascii="黑体" w:eastAsia="黑体" w:hAnsi="Times New Roman" w:cs="宋体"/>
          <w:b/>
          <w:kern w:val="0"/>
          <w:sz w:val="28"/>
          <w:szCs w:val="28"/>
        </w:rPr>
      </w:pPr>
    </w:p>
    <w:p w:rsidR="00857E05" w:rsidRDefault="00857E05" w:rsidP="00857E05">
      <w:pPr>
        <w:jc w:val="center"/>
        <w:rPr>
          <w:rFonts w:ascii="黑体" w:eastAsia="黑体" w:hAnsi="Times New Roman" w:cs="宋体"/>
          <w:b/>
          <w:kern w:val="0"/>
          <w:sz w:val="28"/>
          <w:szCs w:val="28"/>
        </w:rPr>
      </w:pPr>
    </w:p>
    <w:p w:rsidR="00857E05" w:rsidRDefault="00857E05" w:rsidP="00857E05">
      <w:pPr>
        <w:jc w:val="center"/>
        <w:rPr>
          <w:rFonts w:ascii="黑体" w:eastAsia="黑体" w:hAnsi="Times New Roman" w:cs="宋体"/>
          <w:b/>
          <w:kern w:val="0"/>
          <w:sz w:val="28"/>
          <w:szCs w:val="28"/>
        </w:rPr>
      </w:pPr>
    </w:p>
    <w:p w:rsidR="00857E05" w:rsidRDefault="00857E05" w:rsidP="00857E05">
      <w:pPr>
        <w:jc w:val="center"/>
        <w:rPr>
          <w:rFonts w:ascii="黑体" w:eastAsia="黑体" w:hAnsi="Times New Roman" w:cs="宋体"/>
          <w:b/>
          <w:kern w:val="0"/>
          <w:sz w:val="28"/>
          <w:szCs w:val="28"/>
        </w:rPr>
      </w:pPr>
    </w:p>
    <w:p w:rsidR="00857E05" w:rsidRDefault="00857E05" w:rsidP="00857E05">
      <w:pPr>
        <w:jc w:val="center"/>
        <w:rPr>
          <w:rFonts w:ascii="黑体" w:eastAsia="黑体" w:hAnsi="Times New Roman" w:cs="宋体"/>
          <w:b/>
          <w:kern w:val="0"/>
          <w:sz w:val="28"/>
          <w:szCs w:val="28"/>
        </w:rPr>
      </w:pPr>
    </w:p>
    <w:p w:rsidR="00857E05" w:rsidRPr="00EC0371" w:rsidRDefault="00857E05" w:rsidP="00857E05">
      <w:pPr>
        <w:widowControl/>
        <w:wordWrap w:val="0"/>
        <w:snapToGrid w:val="0"/>
        <w:spacing w:line="360" w:lineRule="auto"/>
        <w:ind w:firstLineChars="50" w:firstLine="1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lastRenderedPageBreak/>
        <w:t>2011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—</w:t>
      </w:r>
      <w:r w:rsidRPr="00CC0939">
        <w:rPr>
          <w:rFonts w:ascii="Times New Roman" w:eastAsia="宋体" w:hAnsi="Times New Roman" w:cs="宋体" w:hint="eastAsia"/>
          <w:kern w:val="0"/>
          <w:sz w:val="24"/>
          <w:szCs w:val="24"/>
        </w:rPr>
        <w:t>2012</w:t>
      </w:r>
      <w:r w:rsidRPr="00CC0939">
        <w:rPr>
          <w:rFonts w:ascii="Times New Roman" w:eastAsia="宋体" w:hAnsi="Times New Roman" w:cs="宋体" w:hint="eastAsia"/>
          <w:kern w:val="0"/>
          <w:sz w:val="24"/>
          <w:szCs w:val="24"/>
        </w:rPr>
        <w:t>年度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上海市司法行政系统新长征突击手（优秀青年）推荐表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071"/>
        <w:gridCol w:w="1089"/>
        <w:gridCol w:w="4152"/>
      </w:tblGrid>
      <w:tr w:rsidR="00857E05" w:rsidRPr="00CC0939" w:rsidTr="00A03586">
        <w:trPr>
          <w:trHeight w:val="770"/>
        </w:trPr>
        <w:tc>
          <w:tcPr>
            <w:tcW w:w="8104" w:type="dxa"/>
            <w:gridSpan w:val="4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2011—</w:t>
            </w: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2012年度</w:t>
            </w: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上海市司法行政系统新长征突击手（优秀青年）推荐表</w:t>
            </w: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4152" w:type="dxa"/>
          </w:tcPr>
          <w:p w:rsidR="00857E05" w:rsidRPr="00090656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2011—2012</w:t>
            </w:r>
            <w:r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年度</w:t>
            </w:r>
            <w:r w:rsidRPr="00090656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获奖统计</w:t>
            </w:r>
          </w:p>
          <w:p w:rsidR="00857E05" w:rsidRPr="00CC0939" w:rsidRDefault="00857E05" w:rsidP="00A03586">
            <w:pPr>
              <w:jc w:val="center"/>
              <w:rPr>
                <w:rFonts w:ascii="黑体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7E05" w:rsidRPr="00CC0939" w:rsidTr="00A03586">
        <w:trPr>
          <w:trHeight w:val="770"/>
        </w:trPr>
        <w:tc>
          <w:tcPr>
            <w:tcW w:w="179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52" w:type="dxa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7E05" w:rsidRPr="00CC0939" w:rsidTr="00A03586">
        <w:trPr>
          <w:trHeight w:val="771"/>
        </w:trPr>
        <w:tc>
          <w:tcPr>
            <w:tcW w:w="2863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C0939"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推荐部门</w:t>
            </w:r>
            <w:r>
              <w:rPr>
                <w:rFonts w:ascii="黑体" w:eastAsia="黑体" w:hAnsi="Times New Roman" w:cs="宋体" w:hint="eastAsia"/>
                <w:b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241" w:type="dxa"/>
            <w:gridSpan w:val="2"/>
          </w:tcPr>
          <w:p w:rsidR="00857E05" w:rsidRPr="00CC0939" w:rsidRDefault="00857E05" w:rsidP="00A035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57E05" w:rsidRPr="00CC0939" w:rsidRDefault="00857E05" w:rsidP="00857E05"/>
    <w:p w:rsidR="008B299D" w:rsidRDefault="008B299D"/>
    <w:sectPr w:rsidR="008B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61" w:rsidRDefault="00BF2F61" w:rsidP="00857E05">
      <w:r>
        <w:separator/>
      </w:r>
    </w:p>
  </w:endnote>
  <w:endnote w:type="continuationSeparator" w:id="0">
    <w:p w:rsidR="00BF2F61" w:rsidRDefault="00BF2F61" w:rsidP="0085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61" w:rsidRDefault="00BF2F61" w:rsidP="00857E05">
      <w:r>
        <w:separator/>
      </w:r>
    </w:p>
  </w:footnote>
  <w:footnote w:type="continuationSeparator" w:id="0">
    <w:p w:rsidR="00BF2F61" w:rsidRDefault="00BF2F61" w:rsidP="0085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5B"/>
    <w:rsid w:val="00857E05"/>
    <w:rsid w:val="008B299D"/>
    <w:rsid w:val="00A9035B"/>
    <w:rsid w:val="00B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2013-04-22T00:57:00Z</dcterms:created>
  <dcterms:modified xsi:type="dcterms:W3CDTF">2013-04-22T00:58:00Z</dcterms:modified>
</cp:coreProperties>
</file>