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研究阐释党的十九届五中全会精神国家社科基金重大项目招标课题研究方向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bCs/>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（申请者据此可设计具体的研究题目）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 开启全面建设社会主义现代化国家新征程研究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 决胜全面建成小康社会取得决定性成就和宝贵经验研究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 全面建设社会主义现代化新阶段我国发展环境研究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 到二〇三五年基本实现社会主义现代化远景目标研究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 “十四五”时期经济社会发展指导思想、必须遵循的原则和主要目标研究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 “十四五”时期经济社会发展重点任务研究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 构建以国内大循环为主体、国内国际双循环相互促进的新发展格局研究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 坚持创新驱动发展全面塑造发展新优势研究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 科技自立自强与建设科技强国研究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 建设综合性国家科学中心和区域性创新高地研究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11 强化企业创新主体地位、提升企业技术创新能力研究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12 激发人才创新活力与建设人才强国研究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13 以创新能力、质量、实效、贡献为导向的科技人才评价体系研究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14 深入推进科技体制改革、完善国家科技治理体系研究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15 弘扬科学精神和工匠精神研究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16 加快发展现代产业体系、推动经济体系优化升级研究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17 提升产业链供应链现代化水平研究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18 开展质量提升行动与建设质量强国研究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19 促进平台经济、共享经济健康发展研究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 推动现代服务业同先进制造业、现代农业深度融合研究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21 构建系统完备、高效实用、智能绿色、安全可靠的现代化基础设施体系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22 加快建设交通强国研究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23 推进能源革命研究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24 加快数字化发展与建设数字中国研究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25 推动数字经济和实体经济深度融合研究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26 实施扩大内需战略同深化供给侧结构性改革有机结合研究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27 协同推进强大国内市场和贸易强国建设研究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28 增强消费对经济发展的基础性作用研究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29 发挥投资对优化供给结构的关键作用研究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30 形成市场主导的投资内生增长机制研究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31 深化国资国企改革研究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32 深化国有企业混合所有制改革研究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33 优化民营经济发展环境构建亲清政商关系研究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34 健全目标优化、分工合理、高效协同的宏观经济治理体系研究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35 深化预算管理制度改革研究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36 建设现代中央银行制度研究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37 构建金融有效支持实体经济的体制机制研究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38 深化国有商业银行改革研究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39 推进土地、劳动力、资本、技术、数据等要素市场化改革研究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40 建设职责明确、依法行政的政府治理体系研究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41 优化市场化法治化国际化营商环境研究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42 构建工农互促、城乡互补、协调发展、共同繁荣的新型工农城乡关系研究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43 提高农业质量效益和竞争力研究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44 深入实施藏粮于地、藏粮于技战略研究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45 实施乡村建设行动研究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46 健全城乡融合发展机制研究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47 探索宅基地所有权、资格权、使用权分置实现形式研究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48 实现巩固拓展脱贫攻坚成果同乡村振兴有效衔接研究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49 构建高质量发展的国土空间布局和支撑体系研究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50 推动黄河流域生态保护和高质量发展研究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51 推进以人为核心的新型城镇化研究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52 加强特大城市治理中的风险防控研究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53 建设现代化都市圈研究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54 推进以县城为重要载体的城镇化建设研究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55 到二〇三五年建成社会主义文化强国研究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56 加强党史、新中国史、改革开放史、社会主义发展史教育研究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57 拓展新时代文明实践中心建设研究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58 实施文艺作品质量提升工程研究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59 建设长城、大运河、长征、黄河等国家文化公园研究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60 实施文化产业数字化战略研究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61 推动绿色发展促进人与自然和谐共生研究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62 强化绿色发展的法律和政策保障研究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63 制定二〇三〇年前碳排放达峰行动方案研究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64 建立地上地下、陆海统筹的生态环境治理制度研究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65 完善中央生态环境保护督察制度研究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66 积极参与和引领应对气候变化等生态环保国际合作研究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67 构建以国家公园为主体的自然保护地体系研究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68 健全自然资源资产产权制度和法律法规研究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69 提高海洋资源、矿产资源开发保护水平研究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70 建设更高水平开放型经济新体制研究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71 健全促进和保障境外投资的法律、政策和服务体系研究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72 完善自由贸易试验区布局研究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73 稳慎推进人民币国际化研究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74 构筑互利共赢的产业链供应链合作体系研究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75 积极参与全球经济治理体系改革研究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76 完善按要素分配政策制度研究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77 强化就业优先政策、稳定和扩大就业研究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78 建设高质量教育体系研究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79 发展多层次、多支柱养老保险体系研究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80 健全退役军人工作体系和保障制度研究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81 全面推进健康中国建设研究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82 提高应对突发公共卫生事件能力研究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83 实施积极应对人口老龄化国家战略研究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84 制定人口长期发展战略研究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85 健全党组织领导的自治、法治、德治相结合的城乡基层治理体系研究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86 加强城乡社区治理和服务体系建设研究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87 统筹发展和安全、建设更高水平的平安中国研究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88 坚定维护国家政权安全、制度安全、意识形态安全研究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89 全面加强网络安全保障体系和能力建设研究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90 加强经济安全风险预警、防控机制和能力建设研究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91 全面提高公共安全保障能力研究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92 坚持和发展新时代“枫桥经验”研究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93 二〇二七年实现建军百年奋斗目标研究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94 健全新时代军事战略体系研究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95 构建一体化国家战略体系和能力研究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96 深入总结和学习运用中国共产党一百年的宝贵经验研究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97 全面贯彻新时代党的组织路线研究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98 完善党和国家监督体系研究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99 推进中国特色社会主义政治制度自我完善和发展研究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100 坚持法治国家、法治政府、法治社会一体建设研究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101 落实中央对特别行政区全面管治权研究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102 打造两岸共同市场、壮大中华民族经济研究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103 推动构建新型国际关系和人类命运共同体研究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104 构建人类卫生健康共同体研究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105 完善“十四五”发展规划实施监测评估机制研究</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德彪钢笔行书字库">
    <w:panose1 w:val="02000000000000000000"/>
    <w:charset w:val="86"/>
    <w:family w:val="auto"/>
    <w:pitch w:val="default"/>
    <w:sig w:usb0="00000001" w:usb1="08000000" w:usb2="00000000" w:usb3="00000000" w:csb0="00040000" w:csb1="00000000"/>
  </w:font>
  <w:font w:name="长城广告体繁">
    <w:panose1 w:val="02010609010101010101"/>
    <w:charset w:val="00"/>
    <w:family w:val="auto"/>
    <w:pitch w:val="default"/>
    <w:sig w:usb0="00000000" w:usb1="00000000" w:usb2="00000000" w:usb3="00000000" w:csb0="00000000" w:csb1="00000000"/>
  </w:font>
  <w:font w:name="方正喵鸣">
    <w:panose1 w:val="02010609010101010101"/>
    <w:charset w:val="86"/>
    <w:family w:val="auto"/>
    <w:pitch w:val="default"/>
    <w:sig w:usb0="F7FFAEFF" w:usb1="D8FFFFFF" w:usb2="00040077" w:usb3="00000000" w:csb0="601701FF" w:csb1="FFF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016C9"/>
    <w:rsid w:val="3ED85750"/>
    <w:rsid w:val="73A0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2020-11-20T00:47:00Z</dcterms:created>
  <dc:creator>邹家珉</dc:creator>
  <cp:lastModifiedBy>邹家珉</cp:lastModifiedBy>
  <dcterms:modified xsi:type="dcterms:W3CDTF">2020-11-20T00:49:05Z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