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36"/>
          <w:szCs w:val="36"/>
        </w:rPr>
      </w:pPr>
      <w:r>
        <w:rPr>
          <w:rFonts w:hint="eastAsia" w:ascii="黑体" w:hAnsi="黑体" w:eastAsia="黑体" w:cs="黑体"/>
          <w:b/>
          <w:sz w:val="36"/>
          <w:szCs w:val="36"/>
          <w:lang w:eastAsia="zh-CN"/>
        </w:rPr>
        <w:t>上海政法学院</w:t>
      </w:r>
      <w:r>
        <w:rPr>
          <w:rFonts w:hint="eastAsia" w:ascii="黑体" w:hAnsi="黑体" w:eastAsia="黑体" w:cs="黑体"/>
          <w:b/>
          <w:sz w:val="36"/>
          <w:szCs w:val="36"/>
        </w:rPr>
        <w:t>结项课题经费配套请示</w:t>
      </w:r>
    </w:p>
    <w:p>
      <w:pPr>
        <w:spacing w:line="360" w:lineRule="auto"/>
        <w:jc w:val="center"/>
        <w:rPr>
          <w:rFonts w:hint="eastAsia" w:ascii="黑体" w:hAnsi="黑体" w:eastAsia="黑体" w:cs="黑体"/>
          <w:b/>
          <w:sz w:val="36"/>
          <w:szCs w:val="36"/>
        </w:rPr>
      </w:pPr>
    </w:p>
    <w:p>
      <w:pPr>
        <w:spacing w:line="360" w:lineRule="auto"/>
        <w:rPr>
          <w:rFonts w:hint="eastAsia" w:ascii="仿宋" w:hAnsi="仿宋" w:eastAsia="仿宋" w:cs="仿宋"/>
          <w:sz w:val="30"/>
          <w:szCs w:val="30"/>
        </w:rPr>
      </w:pPr>
      <w:r>
        <w:rPr>
          <w:rFonts w:hint="eastAsia" w:ascii="仿宋" w:hAnsi="仿宋" w:eastAsia="仿宋" w:cs="仿宋"/>
          <w:sz w:val="30"/>
          <w:szCs w:val="30"/>
          <w:lang w:eastAsia="zh-CN"/>
        </w:rPr>
        <w:t>科研处</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本人</w:t>
      </w:r>
      <w:r>
        <w:rPr>
          <w:rFonts w:hint="default" w:ascii="仿宋" w:hAnsi="仿宋" w:eastAsia="仿宋" w:cs="仿宋"/>
          <w:sz w:val="30"/>
          <w:szCs w:val="30"/>
          <w:u w:val="single"/>
          <w:lang w:eastAsia="zh-CN"/>
        </w:rPr>
        <w:t xml:space="preserve">       </w:t>
      </w:r>
      <w:r>
        <w:rPr>
          <w:rFonts w:hint="eastAsia" w:ascii="仿宋" w:hAnsi="仿宋" w:eastAsia="仿宋" w:cs="仿宋"/>
          <w:sz w:val="30"/>
          <w:szCs w:val="30"/>
          <w:lang w:eastAsia="zh-CN"/>
        </w:rPr>
        <w:t>作为课题负责人，主持的</w:t>
      </w:r>
      <w:r>
        <w:rPr>
          <w:rFonts w:hint="eastAsia" w:ascii="仿宋" w:hAnsi="仿宋" w:eastAsia="仿宋" w:cs="仿宋"/>
          <w:color w:val="0000FF"/>
          <w:sz w:val="30"/>
          <w:szCs w:val="30"/>
        </w:rPr>
        <w:t>国家</w:t>
      </w:r>
      <w:r>
        <w:rPr>
          <w:rFonts w:hint="eastAsia" w:ascii="仿宋" w:hAnsi="仿宋" w:eastAsia="仿宋" w:cs="仿宋"/>
          <w:color w:val="0000FF"/>
          <w:sz w:val="30"/>
          <w:szCs w:val="30"/>
          <w:lang w:eastAsia="zh-CN"/>
        </w:rPr>
        <w:t>哲学社会科学基金</w:t>
      </w:r>
      <w:r>
        <w:rPr>
          <w:rFonts w:hint="eastAsia" w:ascii="仿宋" w:hAnsi="仿宋" w:eastAsia="仿宋" w:cs="仿宋"/>
          <w:color w:val="0000FF"/>
          <w:sz w:val="30"/>
          <w:szCs w:val="30"/>
        </w:rPr>
        <w:t>青年</w:t>
      </w:r>
      <w:r>
        <w:rPr>
          <w:rFonts w:hint="eastAsia" w:ascii="仿宋" w:hAnsi="仿宋" w:eastAsia="仿宋" w:cs="仿宋"/>
          <w:color w:val="0000FF"/>
          <w:sz w:val="30"/>
          <w:szCs w:val="30"/>
          <w:lang w:eastAsia="zh-CN"/>
        </w:rPr>
        <w:t>项目</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color w:val="0000FF"/>
          <w:sz w:val="30"/>
          <w:szCs w:val="30"/>
          <w:lang w:val="en-US" w:eastAsia="zh-CN"/>
        </w:rPr>
        <w:t xml:space="preserve">项目名称     </w:t>
      </w:r>
      <w:r>
        <w:rPr>
          <w:rFonts w:hint="eastAsia" w:ascii="仿宋" w:hAnsi="仿宋" w:eastAsia="仿宋" w:cs="仿宋"/>
          <w:sz w:val="30"/>
          <w:szCs w:val="30"/>
        </w:rPr>
        <w:t>》（项目编号：</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日通过结项验收，结项等级为</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eastAsia="zh-CN"/>
        </w:rPr>
        <w:t>该项目为</w:t>
      </w:r>
      <w:r>
        <w:rPr>
          <w:rFonts w:hint="eastAsia" w:ascii="仿宋" w:hAnsi="仿宋" w:eastAsia="仿宋" w:cs="仿宋"/>
          <w:color w:val="0000FF"/>
          <w:sz w:val="30"/>
          <w:szCs w:val="30"/>
          <w:lang w:eastAsia="zh-CN"/>
        </w:rPr>
        <w:t>国家级</w:t>
      </w:r>
      <w:r>
        <w:rPr>
          <w:rFonts w:hint="eastAsia" w:ascii="仿宋" w:hAnsi="仿宋" w:eastAsia="仿宋" w:cs="仿宋"/>
          <w:color w:val="0000FF"/>
          <w:sz w:val="30"/>
          <w:szCs w:val="30"/>
          <w:lang w:val="en-US" w:eastAsia="zh-CN"/>
        </w:rPr>
        <w:t>/省部级</w:t>
      </w:r>
      <w:r>
        <w:rPr>
          <w:rFonts w:hint="eastAsia" w:ascii="仿宋" w:hAnsi="仿宋" w:eastAsia="仿宋" w:cs="仿宋"/>
          <w:sz w:val="30"/>
          <w:szCs w:val="30"/>
          <w:lang w:val="en-US" w:eastAsia="zh-CN"/>
        </w:rPr>
        <w:t>项目，</w:t>
      </w:r>
      <w:r>
        <w:rPr>
          <w:rFonts w:hint="eastAsia" w:ascii="仿宋" w:hAnsi="仿宋" w:eastAsia="仿宋" w:cs="仿宋"/>
          <w:sz w:val="30"/>
          <w:szCs w:val="30"/>
          <w:lang w:eastAsia="zh-CN"/>
        </w:rPr>
        <w:t>立项经费共</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万元，按照《上海政法学院课题配套资金暂行管理办法》，应予以</w:t>
      </w:r>
      <w:r>
        <w:rPr>
          <w:rFonts w:hint="eastAsia" w:ascii="仿宋" w:hAnsi="仿宋" w:eastAsia="仿宋" w:cs="仿宋"/>
          <w:sz w:val="30"/>
          <w:szCs w:val="30"/>
          <w:lang w:val="en-US" w:eastAsia="zh-CN"/>
        </w:rPr>
        <w:t>1：</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的后续配套，</w:t>
      </w:r>
      <w:r>
        <w:rPr>
          <w:rFonts w:hint="default" w:ascii="仿宋" w:hAnsi="仿宋" w:eastAsia="仿宋" w:cs="仿宋"/>
          <w:sz w:val="30"/>
          <w:szCs w:val="30"/>
          <w:u w:val="none"/>
          <w:lang w:eastAsia="zh-CN"/>
        </w:rPr>
        <w:t>该项目系</w:t>
      </w:r>
      <w:r>
        <w:rPr>
          <w:rFonts w:hint="default" w:ascii="仿宋" w:hAnsi="仿宋" w:eastAsia="仿宋" w:cs="仿宋"/>
          <w:color w:val="0000FF"/>
          <w:sz w:val="30"/>
          <w:szCs w:val="30"/>
          <w:lang w:eastAsia="zh-CN"/>
        </w:rPr>
        <w:t>如期完成/延期完成（延期完成配套经费减少30%）</w:t>
      </w:r>
      <w:r>
        <w:rPr>
          <w:rFonts w:hint="default" w:ascii="仿宋" w:hAnsi="仿宋" w:eastAsia="仿宋" w:cs="仿宋"/>
          <w:sz w:val="30"/>
          <w:szCs w:val="30"/>
          <w:u w:val="none"/>
          <w:lang w:eastAsia="zh-CN"/>
        </w:rPr>
        <w:t>，</w:t>
      </w:r>
      <w:r>
        <w:rPr>
          <w:rFonts w:hint="eastAsia" w:ascii="仿宋" w:hAnsi="仿宋" w:eastAsia="仿宋" w:cs="仿宋"/>
          <w:sz w:val="30"/>
          <w:szCs w:val="30"/>
          <w:u w:val="none"/>
          <w:lang w:val="en-US" w:eastAsia="zh-CN"/>
        </w:rPr>
        <w:t>应配套</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万元。本人申请配套经费分</w:t>
      </w:r>
      <w:r>
        <w:rPr>
          <w:rFonts w:hint="eastAsia" w:ascii="仿宋" w:hAnsi="仿宋" w:eastAsia="仿宋" w:cs="仿宋"/>
          <w:sz w:val="30"/>
          <w:szCs w:val="30"/>
          <w:u w:val="single"/>
          <w:lang w:val="en-US" w:eastAsia="zh-CN"/>
        </w:rPr>
        <w:t xml:space="preserve"> </w:t>
      </w:r>
      <w:r>
        <w:rPr>
          <w:rFonts w:hint="default" w:ascii="仿宋" w:hAnsi="仿宋" w:eastAsia="仿宋" w:cs="仿宋"/>
          <w:sz w:val="30"/>
          <w:szCs w:val="30"/>
          <w:u w:val="single"/>
          <w:lang w:eastAsia="zh-CN"/>
        </w:rPr>
        <w:t xml:space="preserve">  </w:t>
      </w:r>
      <w:bookmarkStart w:id="0" w:name="_GoBack"/>
      <w:bookmarkEnd w:id="0"/>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年下拨，其中20</w:t>
      </w:r>
      <w:r>
        <w:rPr>
          <w:rFonts w:hint="default" w:ascii="仿宋" w:hAnsi="仿宋" w:eastAsia="仿宋" w:cs="仿宋"/>
          <w:sz w:val="30"/>
          <w:szCs w:val="30"/>
          <w:lang w:eastAsia="zh-CN"/>
        </w:rPr>
        <w:t>21</w:t>
      </w:r>
      <w:r>
        <w:rPr>
          <w:rFonts w:hint="eastAsia" w:ascii="仿宋" w:hAnsi="仿宋" w:eastAsia="仿宋" w:cs="仿宋"/>
          <w:sz w:val="30"/>
          <w:szCs w:val="30"/>
          <w:lang w:val="en-US" w:eastAsia="zh-CN"/>
        </w:rPr>
        <w:t>年下拨</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万元，20</w:t>
      </w:r>
      <w:r>
        <w:rPr>
          <w:rFonts w:hint="default" w:ascii="仿宋" w:hAnsi="仿宋" w:eastAsia="仿宋" w:cs="仿宋"/>
          <w:sz w:val="30"/>
          <w:szCs w:val="30"/>
          <w:lang w:eastAsia="zh-CN"/>
        </w:rPr>
        <w:t>22</w:t>
      </w:r>
      <w:r>
        <w:rPr>
          <w:rFonts w:hint="eastAsia" w:ascii="仿宋" w:hAnsi="仿宋" w:eastAsia="仿宋" w:cs="仿宋"/>
          <w:sz w:val="30"/>
          <w:szCs w:val="30"/>
          <w:lang w:val="en-US" w:eastAsia="zh-CN"/>
        </w:rPr>
        <w:t>年下拨</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万元</w:t>
      </w:r>
      <w:r>
        <w:rPr>
          <w:rFonts w:hint="eastAsia" w:ascii="仿宋" w:hAnsi="仿宋" w:eastAsia="仿宋" w:cs="仿宋"/>
          <w:sz w:val="30"/>
          <w:szCs w:val="30"/>
          <w:lang w:eastAsia="zh-CN"/>
        </w:rPr>
        <w:t>。</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以上请示当否，请批示。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课题结项经费配套情况一览表</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2.课题结项证书复印件</w:t>
      </w:r>
    </w:p>
    <w:p>
      <w:pPr>
        <w:spacing w:line="360" w:lineRule="auto"/>
        <w:ind w:right="480"/>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签名：</w:t>
      </w:r>
    </w:p>
    <w:p>
      <w:pPr>
        <w:spacing w:line="360" w:lineRule="auto"/>
        <w:jc w:val="right"/>
        <w:rPr>
          <w:rFonts w:hint="eastAsia" w:ascii="黑体" w:hAnsi="黑体" w:eastAsia="黑体" w:cs="黑体"/>
          <w:sz w:val="30"/>
          <w:szCs w:val="30"/>
        </w:rPr>
      </w:pP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w:t>
      </w:r>
    </w:p>
    <w:p>
      <w:pPr>
        <w:spacing w:line="360" w:lineRule="auto"/>
        <w:jc w:val="left"/>
        <w:rPr>
          <w:rFonts w:hint="eastAsia" w:ascii="黑体" w:hAnsi="黑体" w:eastAsia="黑体" w:cs="黑体"/>
          <w:sz w:val="22"/>
          <w:szCs w:val="22"/>
        </w:rPr>
      </w:pPr>
    </w:p>
    <w:p>
      <w:pPr>
        <w:spacing w:line="360" w:lineRule="auto"/>
        <w:jc w:val="left"/>
        <w:rPr>
          <w:rFonts w:hint="eastAsia" w:ascii="黑体" w:hAnsi="黑体" w:eastAsia="黑体" w:cs="黑体"/>
          <w:sz w:val="30"/>
          <w:szCs w:val="30"/>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r>
        <w:rPr>
          <w:rFonts w:hint="eastAsia" w:ascii="黑体" w:hAnsi="黑体" w:eastAsia="黑体" w:cs="黑体"/>
          <w:sz w:val="30"/>
          <w:szCs w:val="30"/>
        </w:rPr>
        <w:t xml:space="preserve"> </w:t>
      </w:r>
    </w:p>
    <w:p>
      <w:pPr>
        <w:spacing w:line="360" w:lineRule="auto"/>
        <w:ind w:firstLine="450" w:firstLineChars="150"/>
        <w:jc w:val="center"/>
        <w:rPr>
          <w:rFonts w:hint="eastAsia" w:ascii="黑体" w:hAnsi="黑体" w:eastAsia="黑体" w:cs="黑体"/>
          <w:sz w:val="30"/>
          <w:szCs w:val="30"/>
        </w:rPr>
      </w:pPr>
      <w:r>
        <w:rPr>
          <w:rFonts w:hint="eastAsia" w:ascii="黑体" w:hAnsi="黑体" w:eastAsia="黑体" w:cs="黑体"/>
          <w:sz w:val="30"/>
          <w:szCs w:val="30"/>
        </w:rPr>
        <w:t>课题结项经费配套情况一览表</w:t>
      </w:r>
    </w:p>
    <w:p>
      <w:pPr>
        <w:spacing w:line="360" w:lineRule="auto"/>
        <w:ind w:firstLine="420" w:firstLineChars="150"/>
        <w:jc w:val="right"/>
        <w:rPr>
          <w:rFonts w:hint="eastAsia" w:ascii="仿宋" w:hAnsi="仿宋" w:eastAsia="仿宋" w:cs="仿宋"/>
          <w:sz w:val="28"/>
          <w:szCs w:val="28"/>
          <w:lang w:eastAsia="zh-CN"/>
        </w:rPr>
      </w:pPr>
      <w:r>
        <w:rPr>
          <w:rFonts w:hint="eastAsia" w:ascii="仿宋" w:hAnsi="仿宋" w:eastAsia="仿宋" w:cs="仿宋"/>
          <w:sz w:val="28"/>
          <w:szCs w:val="28"/>
          <w:lang w:val="en-US" w:eastAsia="zh-CN"/>
        </w:rPr>
        <w:t>单位：</w:t>
      </w:r>
      <w:r>
        <w:rPr>
          <w:rFonts w:hint="eastAsia" w:ascii="仿宋" w:hAnsi="仿宋" w:eastAsia="仿宋" w:cs="仿宋"/>
          <w:sz w:val="24"/>
        </w:rPr>
        <w:t>万元</w:t>
      </w:r>
    </w:p>
    <w:tbl>
      <w:tblPr>
        <w:tblStyle w:val="6"/>
        <w:tblW w:w="94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6"/>
        <w:gridCol w:w="920"/>
        <w:gridCol w:w="1583"/>
        <w:gridCol w:w="746"/>
        <w:gridCol w:w="991"/>
        <w:gridCol w:w="790"/>
        <w:gridCol w:w="1062"/>
        <w:gridCol w:w="959"/>
        <w:gridCol w:w="957"/>
        <w:gridCol w:w="9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95" w:hRule="atLeast"/>
          <w:jc w:val="center"/>
        </w:trPr>
        <w:tc>
          <w:tcPr>
            <w:tcW w:w="496"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920"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项目                  负责人</w:t>
            </w:r>
          </w:p>
        </w:tc>
        <w:tc>
          <w:tcPr>
            <w:tcW w:w="1583"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项目类别</w:t>
            </w:r>
          </w:p>
        </w:tc>
        <w:tc>
          <w:tcPr>
            <w:tcW w:w="746"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Cs w:val="21"/>
              </w:rPr>
              <w:t>立项经费</w:t>
            </w:r>
          </w:p>
        </w:tc>
        <w:tc>
          <w:tcPr>
            <w:tcW w:w="991"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结项                        时间</w:t>
            </w:r>
          </w:p>
        </w:tc>
        <w:tc>
          <w:tcPr>
            <w:tcW w:w="790"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结项等级</w:t>
            </w:r>
          </w:p>
        </w:tc>
        <w:tc>
          <w:tcPr>
            <w:tcW w:w="1062"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拟配套比例</w:t>
            </w:r>
          </w:p>
        </w:tc>
        <w:tc>
          <w:tcPr>
            <w:tcW w:w="959" w:type="dxa"/>
            <w:vAlign w:val="center"/>
          </w:tcPr>
          <w:p>
            <w:pPr>
              <w:adjustRightInd w:val="0"/>
              <w:snapToGrid w:val="0"/>
              <w:jc w:val="center"/>
              <w:rPr>
                <w:rFonts w:hint="eastAsia" w:ascii="仿宋" w:hAnsi="仿宋" w:eastAsia="仿宋" w:cs="仿宋"/>
                <w:szCs w:val="21"/>
                <w:lang w:eastAsia="zh-CN"/>
              </w:rPr>
            </w:pPr>
            <w:r>
              <w:rPr>
                <w:rFonts w:hint="default" w:ascii="仿宋" w:hAnsi="仿宋" w:eastAsia="仿宋" w:cs="仿宋"/>
                <w:szCs w:val="21"/>
                <w:lang w:eastAsia="zh-CN"/>
              </w:rPr>
              <w:t>应配总额</w:t>
            </w:r>
          </w:p>
        </w:tc>
        <w:tc>
          <w:tcPr>
            <w:tcW w:w="957" w:type="dxa"/>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20</w:t>
            </w:r>
            <w:r>
              <w:rPr>
                <w:rFonts w:hint="default" w:ascii="仿宋" w:hAnsi="仿宋" w:eastAsia="仿宋" w:cs="仿宋"/>
                <w:szCs w:val="21"/>
                <w:lang w:eastAsia="zh-CN"/>
              </w:rPr>
              <w:t>21</w:t>
            </w:r>
            <w:r>
              <w:rPr>
                <w:rFonts w:hint="eastAsia" w:ascii="仿宋" w:hAnsi="仿宋" w:eastAsia="仿宋" w:cs="仿宋"/>
                <w:szCs w:val="21"/>
                <w:lang w:eastAsia="zh-CN"/>
              </w:rPr>
              <w:t>年</w:t>
            </w:r>
            <w:r>
              <w:rPr>
                <w:rFonts w:hint="eastAsia" w:ascii="仿宋" w:hAnsi="仿宋" w:eastAsia="仿宋" w:cs="仿宋"/>
                <w:szCs w:val="21"/>
              </w:rPr>
              <w:t>配套</w:t>
            </w:r>
            <w:r>
              <w:rPr>
                <w:rFonts w:hint="eastAsia" w:ascii="仿宋" w:hAnsi="仿宋" w:eastAsia="仿宋" w:cs="仿宋"/>
                <w:szCs w:val="21"/>
                <w:lang w:eastAsia="zh-CN"/>
              </w:rPr>
              <w:t>金</w:t>
            </w:r>
            <w:r>
              <w:rPr>
                <w:rFonts w:hint="eastAsia" w:ascii="仿宋" w:hAnsi="仿宋" w:eastAsia="仿宋" w:cs="仿宋"/>
                <w:szCs w:val="21"/>
              </w:rPr>
              <w:t>额</w:t>
            </w:r>
          </w:p>
        </w:tc>
        <w:tc>
          <w:tcPr>
            <w:tcW w:w="957" w:type="dxa"/>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202</w:t>
            </w:r>
            <w:r>
              <w:rPr>
                <w:rFonts w:hint="default" w:ascii="仿宋" w:hAnsi="仿宋" w:eastAsia="仿宋" w:cs="仿宋"/>
                <w:szCs w:val="21"/>
                <w:lang w:eastAsia="zh-CN"/>
              </w:rPr>
              <w:t>2</w:t>
            </w:r>
            <w:r>
              <w:rPr>
                <w:rFonts w:hint="eastAsia" w:ascii="仿宋" w:hAnsi="仿宋" w:eastAsia="仿宋" w:cs="仿宋"/>
                <w:szCs w:val="21"/>
                <w:lang w:eastAsia="zh-CN"/>
              </w:rPr>
              <w:t>年</w:t>
            </w:r>
            <w:r>
              <w:rPr>
                <w:rFonts w:hint="eastAsia" w:ascii="仿宋" w:hAnsi="仿宋" w:eastAsia="仿宋" w:cs="仿宋"/>
                <w:szCs w:val="21"/>
              </w:rPr>
              <w:t>配套</w:t>
            </w:r>
            <w:r>
              <w:rPr>
                <w:rFonts w:hint="eastAsia" w:ascii="仿宋" w:hAnsi="仿宋" w:eastAsia="仿宋" w:cs="仿宋"/>
                <w:szCs w:val="21"/>
                <w:lang w:eastAsia="zh-CN"/>
              </w:rPr>
              <w:t>金</w:t>
            </w:r>
            <w:r>
              <w:rPr>
                <w:rFonts w:hint="eastAsia" w:ascii="仿宋" w:hAnsi="仿宋" w:eastAsia="仿宋" w:cs="仿宋"/>
                <w:szCs w:val="21"/>
              </w:rPr>
              <w:t>额</w:t>
            </w:r>
          </w:p>
        </w:tc>
      </w:tr>
      <w:tr>
        <w:trPr>
          <w:trHeight w:val="928" w:hRule="atLeast"/>
          <w:jc w:val="center"/>
        </w:trPr>
        <w:tc>
          <w:tcPr>
            <w:tcW w:w="496"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920" w:type="dxa"/>
            <w:vAlign w:val="center"/>
          </w:tcPr>
          <w:p>
            <w:pPr>
              <w:adjustRightInd w:val="0"/>
              <w:snapToGrid w:val="0"/>
              <w:jc w:val="center"/>
              <w:rPr>
                <w:rFonts w:hint="eastAsia" w:ascii="仿宋" w:hAnsi="仿宋" w:eastAsia="仿宋" w:cs="仿宋"/>
                <w:sz w:val="24"/>
                <w:lang w:val="en-US" w:eastAsia="zh-CN"/>
              </w:rPr>
            </w:pPr>
          </w:p>
        </w:tc>
        <w:tc>
          <w:tcPr>
            <w:tcW w:w="1583" w:type="dxa"/>
            <w:vAlign w:val="center"/>
          </w:tcPr>
          <w:p>
            <w:pPr>
              <w:adjustRightInd w:val="0"/>
              <w:snapToGrid w:val="0"/>
              <w:jc w:val="center"/>
              <w:rPr>
                <w:rFonts w:hint="eastAsia" w:ascii="仿宋" w:hAnsi="仿宋" w:eastAsia="仿宋" w:cs="仿宋"/>
                <w:sz w:val="24"/>
                <w:lang w:val="en-US" w:eastAsia="zh-CN"/>
              </w:rPr>
            </w:pPr>
          </w:p>
        </w:tc>
        <w:tc>
          <w:tcPr>
            <w:tcW w:w="746" w:type="dxa"/>
            <w:vAlign w:val="center"/>
          </w:tcPr>
          <w:p>
            <w:pPr>
              <w:adjustRightInd w:val="0"/>
              <w:snapToGrid w:val="0"/>
              <w:jc w:val="center"/>
              <w:rPr>
                <w:rFonts w:hint="eastAsia" w:ascii="仿宋" w:hAnsi="仿宋" w:eastAsia="仿宋" w:cs="仿宋"/>
                <w:color w:val="0000FF"/>
                <w:sz w:val="24"/>
                <w:lang w:val="en-US" w:eastAsia="zh-CN"/>
              </w:rPr>
            </w:pPr>
          </w:p>
        </w:tc>
        <w:tc>
          <w:tcPr>
            <w:tcW w:w="991" w:type="dxa"/>
            <w:vAlign w:val="center"/>
          </w:tcPr>
          <w:p>
            <w:pPr>
              <w:adjustRightInd w:val="0"/>
              <w:snapToGrid w:val="0"/>
              <w:jc w:val="center"/>
              <w:rPr>
                <w:rFonts w:hint="eastAsia" w:ascii="仿宋" w:hAnsi="仿宋" w:eastAsia="仿宋" w:cs="仿宋"/>
                <w:sz w:val="24"/>
                <w:lang w:val="en-US" w:eastAsia="zh-CN"/>
              </w:rPr>
            </w:pPr>
          </w:p>
        </w:tc>
        <w:tc>
          <w:tcPr>
            <w:tcW w:w="790" w:type="dxa"/>
            <w:vAlign w:val="center"/>
          </w:tcPr>
          <w:p>
            <w:pPr>
              <w:adjustRightInd w:val="0"/>
              <w:snapToGrid w:val="0"/>
              <w:jc w:val="center"/>
              <w:rPr>
                <w:rFonts w:hint="eastAsia" w:ascii="仿宋" w:hAnsi="仿宋" w:eastAsia="仿宋" w:cs="仿宋"/>
                <w:sz w:val="24"/>
                <w:lang w:val="en-US" w:eastAsia="zh-CN"/>
              </w:rPr>
            </w:pPr>
          </w:p>
        </w:tc>
        <w:tc>
          <w:tcPr>
            <w:tcW w:w="1062" w:type="dxa"/>
            <w:vAlign w:val="center"/>
          </w:tcPr>
          <w:p>
            <w:pPr>
              <w:adjustRightInd w:val="0"/>
              <w:snapToGrid w:val="0"/>
              <w:jc w:val="center"/>
              <w:rPr>
                <w:rFonts w:hint="eastAsia" w:ascii="仿宋" w:hAnsi="仿宋" w:eastAsia="仿宋" w:cs="仿宋"/>
                <w:sz w:val="24"/>
                <w:lang w:val="en-US" w:eastAsia="zh-CN"/>
              </w:rPr>
            </w:pPr>
          </w:p>
        </w:tc>
        <w:tc>
          <w:tcPr>
            <w:tcW w:w="959" w:type="dxa"/>
            <w:vAlign w:val="center"/>
          </w:tcPr>
          <w:p>
            <w:pPr>
              <w:adjustRightInd w:val="0"/>
              <w:snapToGrid w:val="0"/>
              <w:jc w:val="center"/>
              <w:rPr>
                <w:rFonts w:hint="eastAsia" w:ascii="仿宋" w:hAnsi="仿宋" w:eastAsia="仿宋" w:cs="仿宋"/>
                <w:sz w:val="24"/>
                <w:lang w:val="en-US" w:eastAsia="zh-CN"/>
              </w:rPr>
            </w:pPr>
          </w:p>
        </w:tc>
        <w:tc>
          <w:tcPr>
            <w:tcW w:w="957" w:type="dxa"/>
            <w:vAlign w:val="center"/>
          </w:tcPr>
          <w:p>
            <w:pPr>
              <w:adjustRightInd w:val="0"/>
              <w:snapToGrid w:val="0"/>
              <w:jc w:val="center"/>
              <w:rPr>
                <w:rFonts w:hint="eastAsia" w:ascii="仿宋" w:hAnsi="仿宋" w:eastAsia="仿宋" w:cs="仿宋"/>
                <w:kern w:val="2"/>
                <w:sz w:val="24"/>
                <w:szCs w:val="24"/>
                <w:lang w:val="en-US" w:eastAsia="zh-CN" w:bidi="ar-SA"/>
              </w:rPr>
            </w:pPr>
          </w:p>
        </w:tc>
        <w:tc>
          <w:tcPr>
            <w:tcW w:w="957" w:type="dxa"/>
            <w:vAlign w:val="center"/>
          </w:tcPr>
          <w:p>
            <w:pPr>
              <w:adjustRightInd w:val="0"/>
              <w:snapToGrid w:val="0"/>
              <w:jc w:val="center"/>
              <w:rPr>
                <w:rFonts w:hint="eastAsia" w:ascii="仿宋" w:hAnsi="仿宋" w:eastAsia="仿宋" w:cs="仿宋"/>
                <w:kern w:val="2"/>
                <w:sz w:val="24"/>
                <w:szCs w:val="24"/>
                <w:lang w:val="en-US" w:eastAsia="zh-CN" w:bidi="ar-SA"/>
              </w:rPr>
            </w:pPr>
          </w:p>
        </w:tc>
      </w:tr>
    </w:tbl>
    <w:p>
      <w:pPr>
        <w:rPr>
          <w:rFonts w:hint="eastAsia"/>
        </w:rPr>
      </w:pPr>
    </w:p>
    <w:p>
      <w:pPr>
        <w:spacing w:line="360" w:lineRule="auto"/>
        <w:jc w:val="left"/>
        <w:rPr>
          <w:rFonts w:hint="eastAsia" w:ascii="黑体" w:hAnsi="黑体" w:eastAsia="黑体" w:cs="黑体"/>
          <w:b/>
          <w:color w:val="FF0000"/>
          <w:sz w:val="30"/>
          <w:szCs w:val="30"/>
          <w:lang w:eastAsia="zh-CN"/>
        </w:rPr>
      </w:pPr>
    </w:p>
    <w:p>
      <w:pPr>
        <w:spacing w:line="360" w:lineRule="auto"/>
        <w:jc w:val="left"/>
        <w:rPr>
          <w:rFonts w:hint="eastAsia" w:ascii="仿宋" w:hAnsi="仿宋" w:eastAsia="仿宋" w:cs="仿宋"/>
          <w:b/>
          <w:color w:val="FF0000"/>
          <w:sz w:val="30"/>
          <w:szCs w:val="30"/>
          <w:lang w:val="en-US" w:eastAsia="zh-CN"/>
        </w:rPr>
      </w:pPr>
      <w:r>
        <w:rPr>
          <w:rFonts w:hint="eastAsia" w:ascii="黑体" w:hAnsi="黑体" w:eastAsia="黑体" w:cs="黑体"/>
          <w:b/>
          <w:color w:val="FF0000"/>
          <w:sz w:val="30"/>
          <w:szCs w:val="30"/>
          <w:lang w:eastAsia="zh-CN"/>
        </w:rPr>
        <w:t>说明：</w:t>
      </w:r>
      <w:r>
        <w:rPr>
          <w:rFonts w:hint="eastAsia" w:ascii="仿宋" w:hAnsi="仿宋" w:eastAsia="仿宋" w:cs="仿宋"/>
          <w:b/>
          <w:color w:val="FF0000"/>
          <w:sz w:val="30"/>
          <w:szCs w:val="30"/>
          <w:lang w:eastAsia="zh-CN"/>
        </w:rPr>
        <w:fldChar w:fldCharType="begin"/>
      </w:r>
      <w:r>
        <w:rPr>
          <w:rFonts w:hint="eastAsia" w:ascii="仿宋" w:hAnsi="仿宋" w:eastAsia="仿宋" w:cs="仿宋"/>
          <w:b/>
          <w:color w:val="FF0000"/>
          <w:sz w:val="30"/>
          <w:szCs w:val="30"/>
          <w:lang w:eastAsia="zh-CN"/>
        </w:rPr>
        <w:instrText xml:space="preserve"> HYPERLINK "mailto:本模板中出现的蓝色字体内容需根据您项目情况进行修改，横线部分均需填写，打印时请删除本段文字。填写完毕后请手写签名后附结项证书原件及复印件提交至科研处。电子版发送至科研处邮箱kyshupl@163.com。" </w:instrText>
      </w:r>
      <w:r>
        <w:rPr>
          <w:rFonts w:hint="eastAsia" w:ascii="仿宋" w:hAnsi="仿宋" w:eastAsia="仿宋" w:cs="仿宋"/>
          <w:b/>
          <w:color w:val="FF0000"/>
          <w:sz w:val="30"/>
          <w:szCs w:val="30"/>
          <w:lang w:eastAsia="zh-CN"/>
        </w:rPr>
        <w:fldChar w:fldCharType="separate"/>
      </w:r>
      <w:r>
        <w:rPr>
          <w:rStyle w:val="5"/>
          <w:rFonts w:hint="eastAsia" w:ascii="仿宋" w:hAnsi="仿宋" w:eastAsia="仿宋" w:cs="仿宋"/>
          <w:b/>
          <w:color w:val="FF0000"/>
          <w:sz w:val="30"/>
          <w:szCs w:val="30"/>
          <w:lang w:eastAsia="zh-CN"/>
        </w:rPr>
        <w:t>本模板中出现的蓝色字体内容需根据您项目情况进行修改，横线部分均需填写，</w:t>
      </w:r>
      <w:r>
        <w:rPr>
          <w:rStyle w:val="5"/>
          <w:rFonts w:hint="eastAsia" w:ascii="仿宋" w:hAnsi="仿宋" w:eastAsia="仿宋" w:cs="仿宋"/>
          <w:b/>
          <w:bCs w:val="0"/>
          <w:color w:val="FF0000"/>
          <w:sz w:val="30"/>
          <w:szCs w:val="30"/>
          <w:lang w:eastAsia="zh-CN"/>
        </w:rPr>
        <w:t>打印时请删除本段文字。</w:t>
      </w:r>
      <w:r>
        <w:rPr>
          <w:rStyle w:val="5"/>
          <w:rFonts w:hint="eastAsia" w:ascii="仿宋" w:hAnsi="仿宋" w:eastAsia="仿宋" w:cs="仿宋"/>
          <w:b/>
          <w:color w:val="FF0000"/>
          <w:sz w:val="30"/>
          <w:szCs w:val="30"/>
          <w:lang w:eastAsia="zh-CN"/>
        </w:rPr>
        <w:t>填写完毕后请手写签名后附结项证书原件及复印件提交至科研处。电子版发送至科研处邮箱</w:t>
      </w:r>
      <w:r>
        <w:rPr>
          <w:rStyle w:val="5"/>
          <w:rFonts w:hint="eastAsia" w:ascii="仿宋" w:hAnsi="仿宋" w:eastAsia="仿宋" w:cs="仿宋"/>
          <w:b/>
          <w:color w:val="FF0000"/>
          <w:sz w:val="30"/>
          <w:szCs w:val="30"/>
          <w:lang w:val="en-US" w:eastAsia="zh-CN"/>
        </w:rPr>
        <w:t>kyshupl@163.com。</w:t>
      </w:r>
      <w:r>
        <w:rPr>
          <w:rFonts w:hint="eastAsia" w:ascii="仿宋" w:hAnsi="仿宋" w:eastAsia="仿宋" w:cs="仿宋"/>
          <w:b/>
          <w:color w:val="FF0000"/>
          <w:sz w:val="30"/>
          <w:szCs w:val="30"/>
          <w:lang w:eastAsia="zh-CN"/>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2" w:firstLineChars="200"/>
        <w:jc w:val="left"/>
        <w:textAlignment w:val="auto"/>
        <w:rPr>
          <w:rFonts w:hint="eastAsia" w:ascii="仿宋" w:hAnsi="仿宋" w:eastAsia="仿宋" w:cs="仿宋"/>
          <w:b/>
          <w:color w:val="0000FF"/>
          <w:sz w:val="30"/>
          <w:szCs w:val="30"/>
          <w:lang w:val="en-US" w:eastAsia="zh-CN"/>
          <w14:textFill>
            <w14:gradFill>
              <w14:gsLst>
                <w14:gs w14:pos="0">
                  <w14:srgbClr w14:val="14CD68"/>
                </w14:gs>
                <w14:gs w14:pos="100000">
                  <w14:srgbClr w14:val="035C7D"/>
                </w14:gs>
              </w14:gsLst>
              <w14:lin w14:scaled="0"/>
            </w14:gradFill>
          </w14:textFill>
        </w:rPr>
      </w:pPr>
      <w:r>
        <w:rPr>
          <w:rFonts w:hint="eastAsia" w:ascii="黑体" w:hAnsi="黑体" w:eastAsia="黑体" w:cs="黑体"/>
          <w:b/>
          <w:color w:val="FF0000"/>
          <w:kern w:val="2"/>
          <w:sz w:val="30"/>
          <w:szCs w:val="30"/>
          <w:lang w:val="en-US" w:eastAsia="zh-CN" w:bidi="ar-SA"/>
          <w14:textFill>
            <w14:gradFill>
              <w14:gsLst>
                <w14:gs w14:pos="0">
                  <w14:srgbClr w14:val="14CD68"/>
                </w14:gs>
                <w14:gs w14:pos="100000">
                  <w14:srgbClr w14:val="035C7D"/>
                </w14:gs>
              </w14:gsLst>
              <w14:lin w14:scaled="0"/>
            </w14:gradFill>
          </w14:textFill>
        </w:rPr>
        <w:t>备注：</w:t>
      </w:r>
      <w:r>
        <w:rPr>
          <w:rFonts w:hint="eastAsia" w:ascii="仿宋" w:hAnsi="仿宋" w:eastAsia="仿宋" w:cs="仿宋"/>
          <w:b/>
          <w:color w:val="0000FF"/>
          <w:sz w:val="30"/>
          <w:szCs w:val="30"/>
          <w:lang w:val="en-US" w:eastAsia="zh-CN"/>
          <w14:textFill>
            <w14:gradFill>
              <w14:gsLst>
                <w14:gs w14:pos="0">
                  <w14:srgbClr w14:val="14CD68"/>
                </w14:gs>
                <w14:gs w14:pos="100000">
                  <w14:srgbClr w14:val="035C7D"/>
                </w14:gs>
              </w14:gsLst>
              <w14:lin w14:scaled="0"/>
            </w14:gradFill>
          </w14:textFill>
        </w:rPr>
        <w:t>根据《</w:t>
      </w:r>
      <w:r>
        <w:rPr>
          <w:rFonts w:hint="eastAsia" w:ascii="仿宋" w:hAnsi="仿宋" w:eastAsia="仿宋" w:cs="仿宋"/>
          <w:color w:val="0000FF"/>
          <w:sz w:val="30"/>
          <w:szCs w:val="30"/>
          <w14:textFill>
            <w14:gradFill>
              <w14:gsLst>
                <w14:gs w14:pos="0">
                  <w14:srgbClr w14:val="14CD68"/>
                </w14:gs>
                <w14:gs w14:pos="100000">
                  <w14:srgbClr w14:val="035C7D"/>
                </w14:gs>
              </w14:gsLst>
              <w14:lin w14:scaled="0"/>
            </w14:gradFill>
          </w14:textFill>
        </w:rPr>
        <w:t>关于做好省部级以上科研项目结项配套工作的通知</w:t>
      </w:r>
      <w:r>
        <w:rPr>
          <w:rFonts w:hint="eastAsia" w:ascii="仿宋" w:hAnsi="仿宋" w:eastAsia="仿宋" w:cs="仿宋"/>
          <w:b/>
          <w:color w:val="0000FF"/>
          <w:sz w:val="30"/>
          <w:szCs w:val="30"/>
          <w:lang w:val="en-US" w:eastAsia="zh-CN"/>
          <w14:textFill>
            <w14:gradFill>
              <w14:gsLst>
                <w14:gs w14:pos="0">
                  <w14:srgbClr w14:val="14CD68"/>
                </w14:gs>
                <w14:gs w14:pos="100000">
                  <w14:srgbClr w14:val="035C7D"/>
                </w14:gs>
              </w14:gsLst>
              <w14:lin w14:scaled="0"/>
            </w14:gradFill>
          </w14:textFill>
        </w:rPr>
        <w:t>》，自2019年下半年开始，项目结项配套实行预算制，即当年度结项的项目将次年度之后进行配套经费下拨。原则上当年编制预算前提出结项配套的科研项目配套将纳入次年预算，编制预算后提交结项配套申请的科研项目配套将纳入后年预算。</w:t>
      </w:r>
    </w:p>
    <w:p>
      <w:pPr>
        <w:adjustRightInd w:val="0"/>
        <w:snapToGrid w:val="0"/>
        <w:jc w:val="center"/>
        <w:rPr>
          <w:rFonts w:hint="eastAsia" w:ascii="仿宋" w:hAnsi="仿宋" w:eastAsia="仿宋" w:cs="仿宋"/>
          <w:sz w:val="24"/>
          <w:lang w:eastAsia="zh-CN"/>
        </w:rPr>
      </w:pPr>
    </w:p>
    <w:p>
      <w:pPr>
        <w:spacing w:line="360" w:lineRule="auto"/>
        <w:jc w:val="left"/>
        <w:rPr>
          <w:rFonts w:hint="eastAsia" w:ascii="仿宋" w:hAnsi="仿宋" w:eastAsia="仿宋" w:cs="仿宋"/>
          <w:b/>
          <w:color w:val="FF0000"/>
          <w:sz w:val="30"/>
          <w:szCs w:val="30"/>
          <w:lang w:val="en-US" w:eastAsia="zh-CN"/>
        </w:rPr>
      </w:pPr>
    </w:p>
    <w:p>
      <w:pPr>
        <w:adjustRightInd w:val="0"/>
        <w:snapToGrid w:val="0"/>
        <w:jc w:val="center"/>
        <w:rPr>
          <w:rFonts w:hint="eastAsia" w:ascii="仿宋" w:hAnsi="仿宋" w:eastAsia="仿宋" w:cs="仿宋"/>
          <w:sz w:val="24"/>
          <w:lang w:eastAsia="zh-CN"/>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w:panose1 w:val="020B0604020202090204"/>
    <w:charset w:val="00"/>
    <w:family w:val="auto"/>
    <w:pitch w:val="default"/>
    <w:sig w:usb0="E0000AFF" w:usb1="00007843" w:usb2="00000001" w:usb3="00000000" w:csb0="400001BF" w:csb1="DFF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25257"/>
    <w:rsid w:val="0EA57A79"/>
    <w:rsid w:val="16A723D7"/>
    <w:rsid w:val="178C4C7B"/>
    <w:rsid w:val="1954551E"/>
    <w:rsid w:val="27B3047E"/>
    <w:rsid w:val="31E66966"/>
    <w:rsid w:val="490D36D2"/>
    <w:rsid w:val="55D56891"/>
    <w:rsid w:val="5E2FA05C"/>
    <w:rsid w:val="60684836"/>
    <w:rsid w:val="65B04A07"/>
    <w:rsid w:val="65F7999E"/>
    <w:rsid w:val="6A151EC1"/>
    <w:rsid w:val="72F2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2018-03-04T14:09:00Z</dcterms:created>
  <dc:creator>Administrator</dc:creator>
  <cp:lastModifiedBy>shan</cp:lastModifiedBy>
  <dcterms:modified xsi:type="dcterms:W3CDTF">2020-09-11T16:26:23Z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