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57" w:rsidRDefault="00435857">
      <w:pPr>
        <w:rPr>
          <w:b/>
        </w:rPr>
      </w:pPr>
    </w:p>
    <w:p w:rsidR="00E902EA" w:rsidRPr="00D2516C" w:rsidRDefault="00590CBC" w:rsidP="00435857">
      <w:pPr>
        <w:jc w:val="center"/>
        <w:rPr>
          <w:rFonts w:ascii="宋体" w:eastAsia="宋体" w:hAnsi="宋体"/>
          <w:b/>
          <w:sz w:val="32"/>
          <w:szCs w:val="32"/>
        </w:rPr>
      </w:pPr>
      <w:r w:rsidRPr="00D2516C">
        <w:rPr>
          <w:rFonts w:ascii="宋体" w:eastAsia="宋体" w:hAnsi="宋体"/>
          <w:b/>
          <w:sz w:val="32"/>
          <w:szCs w:val="32"/>
        </w:rPr>
        <w:t>教务处</w:t>
      </w:r>
    </w:p>
    <w:p w:rsidR="00435857" w:rsidRPr="00435857" w:rsidRDefault="00435857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三级指标：</w:t>
      </w:r>
    </w:p>
    <w:p w:rsidR="00590CBC" w:rsidRPr="00435857" w:rsidRDefault="00590CBC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4.规范思想政治理论课各门课程设置和教学管理。学校重点建设</w:t>
      </w:r>
      <w:proofErr w:type="gramStart"/>
      <w:r w:rsidRPr="00435857">
        <w:rPr>
          <w:rFonts w:ascii="宋体" w:eastAsia="宋体" w:hAnsi="宋体" w:hint="eastAsia"/>
          <w:sz w:val="24"/>
          <w:szCs w:val="24"/>
        </w:rPr>
        <w:t>思政课，思政课</w:t>
      </w:r>
      <w:proofErr w:type="gramEnd"/>
      <w:r w:rsidRPr="00435857">
        <w:rPr>
          <w:rFonts w:ascii="宋体" w:eastAsia="宋体" w:hAnsi="宋体" w:hint="eastAsia"/>
          <w:sz w:val="24"/>
          <w:szCs w:val="24"/>
        </w:rPr>
        <w:t>教学改革有显著成果。独立设置直</w:t>
      </w:r>
      <w:r w:rsidR="00435857">
        <w:rPr>
          <w:rFonts w:ascii="宋体" w:eastAsia="宋体" w:hAnsi="宋体" w:hint="eastAsia"/>
          <w:sz w:val="24"/>
          <w:szCs w:val="24"/>
        </w:rPr>
        <w:t>属学校领导的、与二级院（系）行政同级的</w:t>
      </w:r>
      <w:proofErr w:type="gramStart"/>
      <w:r w:rsidR="00435857">
        <w:rPr>
          <w:rFonts w:ascii="宋体" w:eastAsia="宋体" w:hAnsi="宋体" w:hint="eastAsia"/>
          <w:sz w:val="24"/>
          <w:szCs w:val="24"/>
        </w:rPr>
        <w:t>思政课</w:t>
      </w:r>
      <w:proofErr w:type="gramEnd"/>
      <w:r w:rsidR="00435857">
        <w:rPr>
          <w:rFonts w:ascii="宋体" w:eastAsia="宋体" w:hAnsi="宋体" w:hint="eastAsia"/>
          <w:sz w:val="24"/>
          <w:szCs w:val="24"/>
        </w:rPr>
        <w:t>教学科研组织机构。</w:t>
      </w:r>
    </w:p>
    <w:p w:rsidR="00590CBC" w:rsidRPr="00435857" w:rsidRDefault="00590CBC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18.建立规范的哲学社会科</w:t>
      </w:r>
      <w:r w:rsidR="00435857">
        <w:rPr>
          <w:rFonts w:ascii="宋体" w:eastAsia="宋体" w:hAnsi="宋体" w:hint="eastAsia"/>
          <w:sz w:val="24"/>
          <w:szCs w:val="24"/>
        </w:rPr>
        <w:t>学报告会、论坛、研讨会、讲座和使用原版外文教材的审核管理制度。</w:t>
      </w:r>
    </w:p>
    <w:p w:rsidR="00590CBC" w:rsidRPr="00435857" w:rsidRDefault="00590CBC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42.校和院（系）两级教授治学制度健全，学术委员会（教学委员会</w:t>
      </w:r>
      <w:r w:rsidR="00435857">
        <w:rPr>
          <w:rFonts w:ascii="宋体" w:eastAsia="宋体" w:hAnsi="宋体" w:hint="eastAsia"/>
          <w:sz w:val="24"/>
          <w:szCs w:val="24"/>
        </w:rPr>
        <w:t>、学位委员会等）有效履行学术事务的决策、审议、评定和咨询功能。</w:t>
      </w:r>
    </w:p>
    <w:p w:rsidR="00590CBC" w:rsidRPr="00435857" w:rsidRDefault="00590CBC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49.学校师资力量、资源配置和工作评价体现教学中心要求。落实骨干教师激励计划，教授、副教授为本科生上课达到90%</w:t>
      </w:r>
      <w:r w:rsidR="00435857">
        <w:rPr>
          <w:rFonts w:ascii="宋体" w:eastAsia="宋体" w:hAnsi="宋体" w:hint="eastAsia"/>
          <w:sz w:val="24"/>
          <w:szCs w:val="24"/>
        </w:rPr>
        <w:t>以上。有完善的教学质量监控体系和教学事故处理机制。</w:t>
      </w:r>
    </w:p>
    <w:p w:rsidR="00590CBC" w:rsidRPr="00435857" w:rsidRDefault="00590CBC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50.教学改革成效显著,</w:t>
      </w:r>
      <w:r w:rsidR="00435857">
        <w:rPr>
          <w:rFonts w:ascii="宋体" w:eastAsia="宋体" w:hAnsi="宋体" w:hint="eastAsia"/>
          <w:sz w:val="24"/>
          <w:szCs w:val="24"/>
        </w:rPr>
        <w:t>毕业论文（设计）、实践环节抽查情况优良。有学生满意度调查。</w:t>
      </w:r>
    </w:p>
    <w:p w:rsidR="00590CBC" w:rsidRPr="00435857" w:rsidRDefault="00590CBC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51.面向社会需求，合</w:t>
      </w:r>
      <w:r w:rsidR="00435857">
        <w:rPr>
          <w:rFonts w:ascii="宋体" w:eastAsia="宋体" w:hAnsi="宋体" w:hint="eastAsia"/>
          <w:sz w:val="24"/>
          <w:szCs w:val="24"/>
        </w:rPr>
        <w:t>理设置并不断优化学科和专业，实习实训基地建设满足教学改革要求。</w:t>
      </w:r>
    </w:p>
    <w:p w:rsidR="00590CBC" w:rsidRPr="00435857" w:rsidRDefault="00590CBC" w:rsidP="00435857">
      <w:pPr>
        <w:spacing w:line="560" w:lineRule="exact"/>
        <w:rPr>
          <w:rFonts w:ascii="宋体" w:eastAsia="宋体" w:hAnsi="宋体"/>
          <w:sz w:val="24"/>
          <w:szCs w:val="24"/>
        </w:rPr>
      </w:pPr>
      <w:r w:rsidRPr="00435857">
        <w:rPr>
          <w:rFonts w:ascii="宋体" w:eastAsia="宋体" w:hAnsi="宋体" w:hint="eastAsia"/>
          <w:sz w:val="24"/>
          <w:szCs w:val="24"/>
        </w:rPr>
        <w:t>52.学校语言文字管理体制机制健全，语言文字使用规范，师生普通话水平测试成绩达标。</w:t>
      </w:r>
      <w:bookmarkStart w:id="0" w:name="_GoBack"/>
      <w:bookmarkEnd w:id="0"/>
    </w:p>
    <w:sectPr w:rsidR="00590CBC" w:rsidRPr="00435857" w:rsidSect="00461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CD6" w:rsidRDefault="00066CD6" w:rsidP="00435857">
      <w:r>
        <w:separator/>
      </w:r>
    </w:p>
  </w:endnote>
  <w:endnote w:type="continuationSeparator" w:id="0">
    <w:p w:rsidR="00066CD6" w:rsidRDefault="00066CD6" w:rsidP="00435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CD6" w:rsidRDefault="00066CD6" w:rsidP="00435857">
      <w:r>
        <w:separator/>
      </w:r>
    </w:p>
  </w:footnote>
  <w:footnote w:type="continuationSeparator" w:id="0">
    <w:p w:rsidR="00066CD6" w:rsidRDefault="00066CD6" w:rsidP="004358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CBC"/>
    <w:rsid w:val="00066CD6"/>
    <w:rsid w:val="00435857"/>
    <w:rsid w:val="00461C92"/>
    <w:rsid w:val="00590CBC"/>
    <w:rsid w:val="009B0E77"/>
    <w:rsid w:val="00D2516C"/>
    <w:rsid w:val="00E902EA"/>
    <w:rsid w:val="00FD3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C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5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58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58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58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zf</cp:lastModifiedBy>
  <cp:revision>3</cp:revision>
  <dcterms:created xsi:type="dcterms:W3CDTF">2015-11-23T07:24:00Z</dcterms:created>
  <dcterms:modified xsi:type="dcterms:W3CDTF">2015-11-24T02:37:00Z</dcterms:modified>
</cp:coreProperties>
</file>