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DE1" w:rsidRDefault="00EC2DE1">
      <w:pPr>
        <w:rPr>
          <w:b/>
        </w:rPr>
      </w:pPr>
    </w:p>
    <w:p w:rsidR="00614A3F" w:rsidRPr="00EC2DE1" w:rsidRDefault="00D55747" w:rsidP="00EC2DE1">
      <w:pPr>
        <w:jc w:val="center"/>
        <w:rPr>
          <w:rFonts w:ascii="宋体" w:eastAsia="宋体" w:hAnsi="宋体"/>
          <w:b/>
          <w:sz w:val="32"/>
          <w:szCs w:val="32"/>
        </w:rPr>
      </w:pPr>
      <w:r w:rsidRPr="00EC2DE1">
        <w:rPr>
          <w:rFonts w:ascii="宋体" w:eastAsia="宋体" w:hAnsi="宋体"/>
          <w:b/>
          <w:sz w:val="32"/>
          <w:szCs w:val="32"/>
        </w:rPr>
        <w:t>组织</w:t>
      </w:r>
      <w:r w:rsidR="00AC1242">
        <w:rPr>
          <w:rFonts w:ascii="宋体" w:eastAsia="宋体" w:hAnsi="宋体" w:hint="eastAsia"/>
          <w:b/>
          <w:sz w:val="32"/>
          <w:szCs w:val="32"/>
        </w:rPr>
        <w:t>部</w:t>
      </w:r>
      <w:r w:rsidR="00311965">
        <w:rPr>
          <w:rFonts w:ascii="宋体" w:eastAsia="宋体" w:hAnsi="宋体" w:hint="eastAsia"/>
          <w:b/>
          <w:sz w:val="32"/>
          <w:szCs w:val="32"/>
        </w:rPr>
        <w:t>（统战部）</w:t>
      </w:r>
      <w:r w:rsidR="00AC1242">
        <w:rPr>
          <w:rFonts w:ascii="宋体" w:eastAsia="宋体" w:hAnsi="宋体" w:hint="eastAsia"/>
          <w:b/>
          <w:sz w:val="32"/>
          <w:szCs w:val="32"/>
        </w:rPr>
        <w:t>分解指标</w:t>
      </w:r>
    </w:p>
    <w:p w:rsidR="00EC2DE1" w:rsidRPr="00EC2DE1" w:rsidRDefault="00EC2DE1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三级指标：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7.定期开展干部师生思想调研，有条件的高校开展学术研究和社会思潮中的意识形态动</w:t>
      </w:r>
      <w:r w:rsidR="00EC2DE1">
        <w:rPr>
          <w:rFonts w:ascii="宋体" w:eastAsia="宋体" w:hAnsi="宋体" w:hint="eastAsia"/>
          <w:sz w:val="24"/>
          <w:szCs w:val="24"/>
        </w:rPr>
        <w:t>向分析，及时把握思想理论教育热点难点，提高思想政治教育有效性。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22．形成落实党委领导下的校长负责制各项制度，保证党委对“三重一大”事项集体决策，保证校长在党委领导下独立负责地开展教学、科研和行政管理工作。班子民主测评满意度达到90%</w:t>
      </w:r>
      <w:r w:rsidR="00EC2DE1">
        <w:rPr>
          <w:rFonts w:ascii="宋体" w:eastAsia="宋体" w:hAnsi="宋体" w:hint="eastAsia"/>
          <w:sz w:val="24"/>
          <w:szCs w:val="24"/>
        </w:rPr>
        <w:t>以上。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23.学校班子成员主动服务群众，建立联系点和调查</w:t>
      </w:r>
      <w:r w:rsidR="00EC2DE1">
        <w:rPr>
          <w:rFonts w:ascii="宋体" w:eastAsia="宋体" w:hAnsi="宋体" w:hint="eastAsia"/>
          <w:sz w:val="24"/>
          <w:szCs w:val="24"/>
        </w:rPr>
        <w:t>研究、谈心、接待等制度。落实上级巡视及班子民主生活会整改项目。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25.干部选拔、教</w:t>
      </w:r>
      <w:r w:rsidR="00EC2DE1">
        <w:rPr>
          <w:rFonts w:ascii="宋体" w:eastAsia="宋体" w:hAnsi="宋体" w:hint="eastAsia"/>
          <w:sz w:val="24"/>
          <w:szCs w:val="24"/>
        </w:rPr>
        <w:t>育、培养、考核和监督制度严格规范。党校工作体制健全、成效显著。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26. 落实教职工和学生党组织党建工作责任制。“学习型、服务型、创新型”党组织建设有计划、有制度、有</w:t>
      </w:r>
      <w:r w:rsidR="00EC2DE1">
        <w:rPr>
          <w:rFonts w:ascii="宋体" w:eastAsia="宋体" w:hAnsi="宋体" w:hint="eastAsia"/>
          <w:sz w:val="24"/>
          <w:szCs w:val="24"/>
        </w:rPr>
        <w:t>载体。党建工作覆盖包括访问学者、境外交换学生等在内的全体党员。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28.坚持“三会一课”，组织</w:t>
      </w:r>
      <w:r w:rsidR="00EC2DE1">
        <w:rPr>
          <w:rFonts w:ascii="宋体" w:eastAsia="宋体" w:hAnsi="宋体" w:hint="eastAsia"/>
          <w:sz w:val="24"/>
          <w:szCs w:val="24"/>
        </w:rPr>
        <w:t>开展党内专题教育实践活动和党员民主评议。完成党报党刊征订任务。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29.落实党务公开,保障党员知情权、参与权、选举权、监督权。基层党组织按任期换届率达到90</w:t>
      </w:r>
      <w:r w:rsidR="00EC2DE1">
        <w:rPr>
          <w:rFonts w:ascii="宋体" w:eastAsia="宋体" w:hAnsi="宋体" w:hint="eastAsia"/>
          <w:sz w:val="24"/>
          <w:szCs w:val="24"/>
        </w:rPr>
        <w:t>％以上。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30.重视发展业务骨干、优秀青年入党，做好入党积极分子培养教育。对大学生等党员发展有严格具体的标准和规范的程序。党员日常教育管理有制</w:t>
      </w:r>
      <w:r w:rsidR="00EC2DE1">
        <w:rPr>
          <w:rFonts w:ascii="宋体" w:eastAsia="宋体" w:hAnsi="宋体" w:hint="eastAsia"/>
          <w:sz w:val="24"/>
          <w:szCs w:val="24"/>
        </w:rPr>
        <w:t>度、有措施。党支部战斗堡垒作用和党员先锋模范作用得到群众认可。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t>31.有健全的培养、举荐和选拔任用党外代表人士工作机制，落实向党外人士通报情况、征求意见和联谊交友等各项制度。重视民族学生的教育、服务和管理，</w:t>
      </w:r>
      <w:r w:rsidR="00EC2DE1">
        <w:rPr>
          <w:rFonts w:ascii="宋体" w:eastAsia="宋体" w:hAnsi="宋体" w:hint="eastAsia"/>
          <w:sz w:val="24"/>
          <w:szCs w:val="24"/>
        </w:rPr>
        <w:t>开展港澳台侨和海外统战工作。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r w:rsidRPr="00EC2DE1">
        <w:rPr>
          <w:rFonts w:ascii="宋体" w:eastAsia="宋体" w:hAnsi="宋体" w:hint="eastAsia"/>
          <w:sz w:val="24"/>
          <w:szCs w:val="24"/>
        </w:rPr>
        <w:lastRenderedPageBreak/>
        <w:t>32.离退休干部思想政</w:t>
      </w:r>
      <w:r w:rsidR="00EC2DE1">
        <w:rPr>
          <w:rFonts w:ascii="宋体" w:eastAsia="宋体" w:hAnsi="宋体" w:hint="eastAsia"/>
          <w:sz w:val="24"/>
          <w:szCs w:val="24"/>
        </w:rPr>
        <w:t>治建设和党支部建设有制度，各项政策落实，关心下一代工作有成效。</w:t>
      </w:r>
    </w:p>
    <w:p w:rsidR="00D55747" w:rsidRPr="00EC2DE1" w:rsidRDefault="00D55747" w:rsidP="00EC2DE1">
      <w:pPr>
        <w:spacing w:line="560" w:lineRule="exact"/>
        <w:rPr>
          <w:rFonts w:ascii="宋体" w:eastAsia="宋体" w:hAnsi="宋体"/>
          <w:sz w:val="24"/>
          <w:szCs w:val="24"/>
        </w:rPr>
      </w:pPr>
      <w:bookmarkStart w:id="0" w:name="_GoBack"/>
      <w:bookmarkEnd w:id="0"/>
    </w:p>
    <w:sectPr w:rsidR="00D55747" w:rsidRPr="00EC2DE1" w:rsidSect="00E07B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E2B" w:rsidRDefault="00C34E2B" w:rsidP="00EC2DE1">
      <w:r>
        <w:separator/>
      </w:r>
    </w:p>
  </w:endnote>
  <w:endnote w:type="continuationSeparator" w:id="1">
    <w:p w:rsidR="00C34E2B" w:rsidRDefault="00C34E2B" w:rsidP="00EC2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E2B" w:rsidRDefault="00C34E2B" w:rsidP="00EC2DE1">
      <w:r>
        <w:separator/>
      </w:r>
    </w:p>
  </w:footnote>
  <w:footnote w:type="continuationSeparator" w:id="1">
    <w:p w:rsidR="00C34E2B" w:rsidRDefault="00C34E2B" w:rsidP="00EC2D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5747"/>
    <w:rsid w:val="002B7D59"/>
    <w:rsid w:val="00311965"/>
    <w:rsid w:val="004F3727"/>
    <w:rsid w:val="00614A3F"/>
    <w:rsid w:val="00654C5E"/>
    <w:rsid w:val="007E660D"/>
    <w:rsid w:val="007F5F05"/>
    <w:rsid w:val="00AC1242"/>
    <w:rsid w:val="00C34E2B"/>
    <w:rsid w:val="00D55747"/>
    <w:rsid w:val="00DE75F0"/>
    <w:rsid w:val="00E07B14"/>
    <w:rsid w:val="00EC2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2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2DE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2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2D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admin</cp:lastModifiedBy>
  <cp:revision>6</cp:revision>
  <dcterms:created xsi:type="dcterms:W3CDTF">2015-11-23T07:35:00Z</dcterms:created>
  <dcterms:modified xsi:type="dcterms:W3CDTF">2015-11-26T01:51:00Z</dcterms:modified>
</cp:coreProperties>
</file>