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宋体" w:cs="Times New Roman"/>
          <w:b/>
          <w:color w:val="000000" w:themeColor="text1"/>
          <w:sz w:val="32"/>
          <w:lang w:val="en-US" w:eastAsia="zh-CN"/>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202</w:t>
      </w:r>
      <w:r>
        <w:rPr>
          <w:rFonts w:hint="default" w:ascii="Times New Roman" w:hAnsi="Times New Roman" w:eastAsia="宋体" w:cs="Times New Roman"/>
          <w:b/>
          <w:color w:val="000000" w:themeColor="text1"/>
          <w:sz w:val="32"/>
          <w:lang w:val="en-US" w:eastAsia="zh-CN"/>
          <w14:textFill>
            <w14:solidFill>
              <w14:schemeClr w14:val="tx1"/>
            </w14:solidFill>
          </w14:textFill>
        </w:rPr>
        <w:t>2级</w:t>
      </w:r>
      <w:r>
        <w:rPr>
          <w:rFonts w:hint="default" w:ascii="Times New Roman" w:hAnsi="Times New Roman" w:eastAsia="宋体" w:cs="Times New Roman"/>
          <w:b/>
          <w:color w:val="000000" w:themeColor="text1"/>
          <w:sz w:val="32"/>
          <w14:textFill>
            <w14:solidFill>
              <w14:schemeClr w14:val="tx1"/>
            </w14:solidFill>
          </w14:textFill>
        </w:rPr>
        <w:t>东华大学辅修专业</w:t>
      </w:r>
      <w:r>
        <w:rPr>
          <w:rFonts w:hint="default" w:ascii="Times New Roman" w:hAnsi="Times New Roman" w:eastAsia="宋体" w:cs="Times New Roman"/>
          <w:b/>
          <w:color w:val="000000" w:themeColor="text1"/>
          <w:sz w:val="32"/>
          <w:lang w:val="en-US" w:eastAsia="zh-CN"/>
          <w14:textFill>
            <w14:solidFill>
              <w14:schemeClr w14:val="tx1"/>
            </w14:solidFill>
          </w14:textFill>
        </w:rPr>
        <w:t>招生</w:t>
      </w:r>
      <w:r>
        <w:rPr>
          <w:rFonts w:hint="eastAsia" w:ascii="Times New Roman" w:hAnsi="Times New Roman" w:eastAsia="宋体" w:cs="Times New Roman"/>
          <w:b/>
          <w:color w:val="000000" w:themeColor="text1"/>
          <w:sz w:val="32"/>
          <w:lang w:val="en-US" w:eastAsia="zh-CN"/>
          <w14:textFill>
            <w14:solidFill>
              <w14:schemeClr w14:val="tx1"/>
            </w14:solidFill>
          </w14:textFill>
        </w:rPr>
        <w:t>教学计划</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统计学（金融统计与风险管理）</w:t>
      </w:r>
    </w:p>
    <w:p>
      <w:pPr>
        <w:rPr>
          <w:rFonts w:hint="default" w:ascii="Times New Roman" w:hAnsi="Times New Roman" w:eastAsia="宋体" w:cs="Times New Roman"/>
          <w:b/>
          <w:color w:val="000000" w:themeColor="text1"/>
          <w:spacing w:val="6"/>
          <w:szCs w:val="21"/>
          <w14:textFill>
            <w14:solidFill>
              <w14:schemeClr w14:val="tx1"/>
            </w14:solidFill>
          </w14:textFill>
        </w:rPr>
      </w:pPr>
      <w:bookmarkStart w:id="0" w:name="t1"/>
      <w:bookmarkEnd w:id="0"/>
    </w:p>
    <w:p>
      <w:pPr>
        <w:spacing w:line="360" w:lineRule="auto"/>
        <w:rPr>
          <w:rFonts w:hint="default" w:ascii="Times New Roman" w:hAnsi="Times New Roman" w:cs="Times New Roman"/>
          <w:bCs/>
          <w:color w:val="000000" w:themeColor="text1"/>
          <w:sz w:val="24"/>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 xml:space="preserve">专业名称：统计学     开设校区：松江校区    </w:t>
      </w:r>
      <w:r>
        <w:rPr>
          <w:rFonts w:hint="default" w:ascii="Times New Roman" w:hAnsi="Times New Roman" w:eastAsia="宋体" w:cs="Times New Roman"/>
          <w:b/>
          <w:bCs/>
          <w:color w:val="000000" w:themeColor="text1"/>
          <w:szCs w:val="21"/>
          <w14:textFill>
            <w14:solidFill>
              <w14:schemeClr w14:val="tx1"/>
            </w14:solidFill>
          </w14:textFill>
        </w:rPr>
        <w:t>咨询电话：</w:t>
      </w:r>
      <w:r>
        <w:rPr>
          <w:rFonts w:hint="default" w:ascii="Times New Roman" w:hAnsi="Times New Roman" w:eastAsia="宋体" w:cs="Times New Roman"/>
          <w:b/>
          <w:color w:val="000000" w:themeColor="text1"/>
          <w:spacing w:val="6"/>
          <w:szCs w:val="21"/>
          <w14:textFill>
            <w14:solidFill>
              <w14:schemeClr w14:val="tx1"/>
            </w14:solidFill>
          </w14:textFill>
        </w:rPr>
        <w:t>67792090-1-556 尤老师</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1、教学目标：</w:t>
      </w:r>
      <w:r>
        <w:rPr>
          <w:rFonts w:hint="default" w:ascii="Times New Roman" w:hAnsi="Times New Roman" w:eastAsia="宋体" w:cs="Times New Roman"/>
          <w:color w:val="000000" w:themeColor="text1"/>
          <w14:textFill>
            <w14:solidFill>
              <w14:schemeClr w14:val="tx1"/>
            </w14:solidFill>
          </w14:textFill>
        </w:rPr>
        <w:t>培养具有扎实的统计理论基础、良好的统计专业素养，掌握统计学的基本理论和方法、熟练应用统计方法和计算机软件分析和处理数据，具备良好的数据挖掘和统计分析技能，在企事业单位管理部门或金融咨询业从事数据调查、市场研究、数据分析、质量控制等工作的理工商复合型人才。</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2、学分要求：3</w:t>
      </w:r>
      <w:r>
        <w:rPr>
          <w:rFonts w:hint="eastAsia" w:ascii="Times New Roman" w:hAnsi="Times New Roman" w:eastAsia="宋体" w:cs="Times New Roman"/>
          <w:color w:val="000000" w:themeColor="text1"/>
          <w:szCs w:val="21"/>
          <w:lang w:val="en-US" w:eastAsia="zh-CN"/>
          <w14:textFill>
            <w14:solidFill>
              <w14:schemeClr w14:val="tx1"/>
            </w14:solidFill>
          </w14:textFill>
        </w:rPr>
        <w:t>6</w:t>
      </w:r>
      <w:r>
        <w:rPr>
          <w:rFonts w:hint="default" w:ascii="Times New Roman" w:hAnsi="Times New Roman" w:eastAsia="宋体" w:cs="Times New Roman"/>
          <w:color w:val="000000" w:themeColor="text1"/>
          <w:szCs w:val="21"/>
          <w14:textFill>
            <w14:solidFill>
              <w14:schemeClr w14:val="tx1"/>
            </w14:solidFill>
          </w14:textFill>
        </w:rPr>
        <w:t>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3、修读要求：</w:t>
      </w:r>
      <w:r>
        <w:rPr>
          <w:rFonts w:hint="default" w:ascii="Times New Roman" w:hAnsi="Times New Roman" w:eastAsia="宋体" w:cs="Times New Roman"/>
          <w:bCs/>
          <w:color w:val="000000" w:themeColor="text1"/>
          <w:szCs w:val="21"/>
          <w14:textFill>
            <w14:solidFill>
              <w14:schemeClr w14:val="tx1"/>
            </w14:solidFill>
          </w14:textFill>
        </w:rPr>
        <w:t>招收本科在校完成一年级基础课程的非统计学专业学生。要求有微积分的学习基础。</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4、招生人数：100人</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5、开班时间：2023年秋季</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6、上课时间：周日全天</w:t>
      </w:r>
    </w:p>
    <w:p>
      <w:pPr>
        <w:snapToGrid w:val="0"/>
        <w:ind w:left="1259" w:hanging="1259"/>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7、收费标准：本校140元/学分，外校</w:t>
      </w:r>
      <w:r>
        <w:rPr>
          <w:rFonts w:hint="default" w:ascii="Times New Roman" w:hAnsi="Times New Roman" w:eastAsia="宋体" w:cs="Times New Roman"/>
          <w:color w:val="000000" w:themeColor="text1"/>
          <w:spacing w:val="6"/>
          <w:szCs w:val="21"/>
          <w14:textFill>
            <w14:solidFill>
              <w14:schemeClr w14:val="tx1"/>
            </w14:solidFill>
          </w14:textFill>
        </w:rPr>
        <w:t>200元/学分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8、教学计划：</w:t>
      </w:r>
    </w:p>
    <w:tbl>
      <w:tblPr>
        <w:tblStyle w:val="7"/>
        <w:tblW w:w="880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488"/>
        <w:gridCol w:w="2287"/>
        <w:gridCol w:w="765"/>
        <w:gridCol w:w="692"/>
        <w:gridCol w:w="600"/>
        <w:gridCol w:w="577"/>
        <w:gridCol w:w="531"/>
        <w:gridCol w:w="577"/>
        <w:gridCol w:w="52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Merge w:val="restart"/>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序号</w:t>
            </w:r>
          </w:p>
        </w:tc>
        <w:tc>
          <w:tcPr>
            <w:tcW w:w="1488" w:type="dxa"/>
            <w:vMerge w:val="restart"/>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课程名称</w:t>
            </w:r>
          </w:p>
        </w:tc>
        <w:tc>
          <w:tcPr>
            <w:tcW w:w="2287" w:type="dxa"/>
            <w:vMerge w:val="restart"/>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课程英文名称</w:t>
            </w:r>
          </w:p>
        </w:tc>
        <w:tc>
          <w:tcPr>
            <w:tcW w:w="765" w:type="dxa"/>
            <w:vMerge w:val="restart"/>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学分</w:t>
            </w:r>
          </w:p>
        </w:tc>
        <w:tc>
          <w:tcPr>
            <w:tcW w:w="692" w:type="dxa"/>
            <w:vMerge w:val="restart"/>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学时</w:t>
            </w:r>
          </w:p>
        </w:tc>
        <w:tc>
          <w:tcPr>
            <w:tcW w:w="2809" w:type="dxa"/>
            <w:gridSpan w:val="5"/>
            <w:vAlign w:val="center"/>
          </w:tcPr>
          <w:p>
            <w:pPr>
              <w:jc w:val="center"/>
              <w:rPr>
                <w:rFonts w:hint="default" w:ascii="Times New Roman" w:hAnsi="Times New Roman" w:eastAsia="宋体" w:cs="Times New Roman"/>
                <w:b/>
                <w:bCs w:val="0"/>
                <w:color w:val="000000" w:themeColor="text1"/>
                <w:kern w:val="0"/>
                <w:sz w:val="20"/>
                <w:szCs w:val="21"/>
                <w:lang w:val="en-US" w:eastAsia="zh-CN"/>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各学期学</w:t>
            </w:r>
            <w:r>
              <w:rPr>
                <w:rFonts w:hint="default" w:ascii="Times New Roman" w:hAnsi="Times New Roman" w:eastAsia="宋体" w:cs="Times New Roman"/>
                <w:b/>
                <w:bCs w:val="0"/>
                <w:color w:val="000000" w:themeColor="text1"/>
                <w:kern w:val="0"/>
                <w:sz w:val="20"/>
                <w:szCs w:val="21"/>
                <w:lang w:val="en-US" w:eastAsia="zh-CN"/>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Merge w:val="continue"/>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p>
        </w:tc>
        <w:tc>
          <w:tcPr>
            <w:tcW w:w="1488" w:type="dxa"/>
            <w:vMerge w:val="continue"/>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p>
        </w:tc>
        <w:tc>
          <w:tcPr>
            <w:tcW w:w="2287" w:type="dxa"/>
            <w:vMerge w:val="continue"/>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p>
        </w:tc>
        <w:tc>
          <w:tcPr>
            <w:tcW w:w="765" w:type="dxa"/>
            <w:vMerge w:val="continue"/>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p>
        </w:tc>
        <w:tc>
          <w:tcPr>
            <w:tcW w:w="692" w:type="dxa"/>
            <w:vMerge w:val="continue"/>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p>
        </w:tc>
        <w:tc>
          <w:tcPr>
            <w:tcW w:w="600" w:type="dxa"/>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三</w:t>
            </w:r>
          </w:p>
        </w:tc>
        <w:tc>
          <w:tcPr>
            <w:tcW w:w="577" w:type="dxa"/>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四</w:t>
            </w:r>
          </w:p>
        </w:tc>
        <w:tc>
          <w:tcPr>
            <w:tcW w:w="531" w:type="dxa"/>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五</w:t>
            </w:r>
          </w:p>
        </w:tc>
        <w:tc>
          <w:tcPr>
            <w:tcW w:w="577" w:type="dxa"/>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六</w:t>
            </w:r>
          </w:p>
        </w:tc>
        <w:tc>
          <w:tcPr>
            <w:tcW w:w="524" w:type="dxa"/>
            <w:vAlign w:val="center"/>
          </w:tcPr>
          <w:p>
            <w:pPr>
              <w:jc w:val="center"/>
              <w:rPr>
                <w:rFonts w:hint="default" w:ascii="Times New Roman" w:hAnsi="Times New Roman" w:eastAsia="宋体" w:cs="Times New Roman"/>
                <w:b/>
                <w:bCs w:val="0"/>
                <w:color w:val="000000" w:themeColor="text1"/>
                <w:kern w:val="0"/>
                <w:sz w:val="20"/>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1</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概率</w:t>
            </w:r>
            <w:r>
              <w:rPr>
                <w:rFonts w:hint="default" w:ascii="Times New Roman" w:hAnsi="Times New Roman" w:eastAsia="宋体" w:cs="Times New Roman"/>
                <w:bCs/>
                <w:color w:val="000000" w:themeColor="text1"/>
                <w:kern w:val="0"/>
                <w:sz w:val="20"/>
                <w:szCs w:val="21"/>
                <w:lang w:val="en-US" w:eastAsia="zh-CN"/>
                <w14:textFill>
                  <w14:solidFill>
                    <w14:schemeClr w14:val="tx1"/>
                  </w14:solidFill>
                </w14:textFill>
              </w:rPr>
              <w:t>与</w:t>
            </w:r>
            <w:r>
              <w:rPr>
                <w:rFonts w:hint="default" w:ascii="Times New Roman" w:hAnsi="Times New Roman" w:eastAsia="宋体" w:cs="Times New Roman"/>
                <w:bCs/>
                <w:color w:val="000000" w:themeColor="text1"/>
                <w:kern w:val="0"/>
                <w:sz w:val="20"/>
                <w:szCs w:val="21"/>
                <w14:textFill>
                  <w14:solidFill>
                    <w14:schemeClr w14:val="tx1"/>
                  </w14:solidFill>
                </w14:textFill>
              </w:rPr>
              <w:t>统计</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Probability &amp; Statistics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4</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64</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4</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2</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矩阵论</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Matrix Theory</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64</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回归分析</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Regression Analysis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多元分析</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Multivariate Analysis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5</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时间序列分析</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Time-series Analysis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6</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非参数统计</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Nonparametric Statistics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32</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7</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抽样调查</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Sampling Survey</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32</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8</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数据挖掘</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Data Mining</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32</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9</w:t>
            </w:r>
          </w:p>
        </w:tc>
        <w:tc>
          <w:tcPr>
            <w:tcW w:w="1488"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数学建模</w:t>
            </w:r>
          </w:p>
        </w:tc>
        <w:tc>
          <w:tcPr>
            <w:tcW w:w="2287"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Mathematical Modelling</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692"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32</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10</w:t>
            </w:r>
          </w:p>
        </w:tc>
        <w:tc>
          <w:tcPr>
            <w:tcW w:w="1488"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计量经济学</w:t>
            </w:r>
          </w:p>
        </w:tc>
        <w:tc>
          <w:tcPr>
            <w:tcW w:w="2287"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Econometrics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32</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11</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金融数学</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Financial Mathematics</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12</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投资分析与风险管理</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Investment Analysis</w:t>
            </w:r>
          </w:p>
        </w:tc>
        <w:tc>
          <w:tcPr>
            <w:tcW w:w="765"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3</w:t>
            </w:r>
          </w:p>
        </w:tc>
        <w:tc>
          <w:tcPr>
            <w:tcW w:w="524"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13</w:t>
            </w:r>
          </w:p>
        </w:tc>
        <w:tc>
          <w:tcPr>
            <w:tcW w:w="1488"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统计实践</w:t>
            </w:r>
          </w:p>
        </w:tc>
        <w:tc>
          <w:tcPr>
            <w:tcW w:w="228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Statistical Practice</w:t>
            </w:r>
          </w:p>
        </w:tc>
        <w:tc>
          <w:tcPr>
            <w:tcW w:w="765"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3</w:t>
            </w:r>
          </w:p>
        </w:tc>
        <w:tc>
          <w:tcPr>
            <w:tcW w:w="692"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48</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p>
        </w:tc>
        <w:tc>
          <w:tcPr>
            <w:tcW w:w="524"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537" w:type="dxa"/>
            <w:gridSpan w:val="3"/>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总计</w:t>
            </w:r>
          </w:p>
        </w:tc>
        <w:tc>
          <w:tcPr>
            <w:tcW w:w="765"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36</w:t>
            </w:r>
          </w:p>
        </w:tc>
        <w:tc>
          <w:tcPr>
            <w:tcW w:w="692" w:type="dxa"/>
            <w:vAlign w:val="center"/>
          </w:tcPr>
          <w:p>
            <w:pPr>
              <w:jc w:val="center"/>
              <w:rPr>
                <w:rFonts w:hint="default" w:ascii="Times New Roman" w:hAnsi="Times New Roman" w:eastAsia="宋体" w:cs="Times New Roman"/>
                <w:color w:val="000000" w:themeColor="text1"/>
                <w:kern w:val="0"/>
                <w:sz w:val="20"/>
                <w:szCs w:val="21"/>
                <w:lang w:val="en-US" w:eastAsia="zh-CN"/>
                <w14:textFill>
                  <w14:solidFill>
                    <w14:schemeClr w14:val="tx1"/>
                  </w14:solidFill>
                </w14:textFill>
              </w:rPr>
            </w:pPr>
            <w:r>
              <w:rPr>
                <w:rFonts w:hint="default" w:ascii="Times New Roman" w:hAnsi="Times New Roman" w:eastAsia="宋体" w:cs="Times New Roman"/>
                <w:color w:val="000000" w:themeColor="text1"/>
                <w:kern w:val="0"/>
                <w:sz w:val="20"/>
                <w:szCs w:val="21"/>
                <w:lang w:val="en-US" w:eastAsia="zh-CN"/>
                <w14:textFill>
                  <w14:solidFill>
                    <w14:schemeClr w14:val="tx1"/>
                  </w14:solidFill>
                </w14:textFill>
              </w:rPr>
              <w:t>576</w:t>
            </w:r>
          </w:p>
        </w:tc>
        <w:tc>
          <w:tcPr>
            <w:tcW w:w="600"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8</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8</w:t>
            </w:r>
          </w:p>
        </w:tc>
        <w:tc>
          <w:tcPr>
            <w:tcW w:w="531"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bCs/>
                <w:color w:val="000000" w:themeColor="text1"/>
                <w:kern w:val="0"/>
                <w:sz w:val="20"/>
                <w:szCs w:val="21"/>
                <w14:textFill>
                  <w14:solidFill>
                    <w14:schemeClr w14:val="tx1"/>
                  </w14:solidFill>
                </w14:textFill>
              </w:rPr>
              <w:t>8</w:t>
            </w:r>
          </w:p>
        </w:tc>
        <w:tc>
          <w:tcPr>
            <w:tcW w:w="577" w:type="dxa"/>
            <w:vAlign w:val="center"/>
          </w:tcPr>
          <w:p>
            <w:pPr>
              <w:jc w:val="center"/>
              <w:rPr>
                <w:rFonts w:hint="default" w:ascii="Times New Roman" w:hAnsi="Times New Roman" w:eastAsia="宋体" w:cs="Times New Roman"/>
                <w:bCs/>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7</w:t>
            </w:r>
          </w:p>
        </w:tc>
        <w:tc>
          <w:tcPr>
            <w:tcW w:w="524" w:type="dxa"/>
            <w:vAlign w:val="center"/>
          </w:tcPr>
          <w:p>
            <w:pPr>
              <w:jc w:val="center"/>
              <w:rPr>
                <w:rFonts w:hint="default" w:ascii="Times New Roman" w:hAnsi="Times New Roman" w:eastAsia="宋体" w:cs="Times New Roman"/>
                <w:color w:val="000000" w:themeColor="text1"/>
                <w:kern w:val="0"/>
                <w:sz w:val="20"/>
                <w:szCs w:val="21"/>
                <w14:textFill>
                  <w14:solidFill>
                    <w14:schemeClr w14:val="tx1"/>
                  </w14:solidFill>
                </w14:textFill>
              </w:rPr>
            </w:pPr>
            <w:r>
              <w:rPr>
                <w:rFonts w:hint="default" w:ascii="Times New Roman" w:hAnsi="Times New Roman" w:eastAsia="宋体" w:cs="Times New Roman"/>
                <w:color w:val="000000" w:themeColor="text1"/>
                <w:kern w:val="0"/>
                <w:sz w:val="20"/>
                <w:szCs w:val="21"/>
                <w14:textFill>
                  <w14:solidFill>
                    <w14:schemeClr w14:val="tx1"/>
                  </w14:solidFill>
                </w14:textFill>
              </w:rPr>
              <w:t>5</w:t>
            </w:r>
          </w:p>
        </w:tc>
      </w:tr>
    </w:tbl>
    <w:p>
      <w:pPr>
        <w:rPr>
          <w:rFonts w:hint="default" w:ascii="Times New Roman" w:hAnsi="Times New Roman" w:cs="Times New Roman"/>
          <w:color w:val="000000" w:themeColor="text1"/>
          <w14:textFill>
            <w14:solidFill>
              <w14:schemeClr w14:val="tx1"/>
            </w14:solidFill>
          </w14:textFill>
        </w:rPr>
      </w:pPr>
    </w:p>
    <w:p>
      <w:pPr>
        <w:widowControl/>
        <w:jc w:val="lef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br w:type="page"/>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课程名称：概率与统计</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学时学分：4学分，64学时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课程简介：本课程以微积分为基础讲授概率论与数理统计的基本概念、理论、方法及其简单应用，主要包括三部分：概率论、</w:t>
      </w:r>
      <w:bookmarkStart w:id="1" w:name="OLE_LINK3"/>
      <w:bookmarkStart w:id="2" w:name="OLE_LINK4"/>
      <w:r>
        <w:rPr>
          <w:rFonts w:hint="default" w:ascii="Times New Roman" w:hAnsi="Times New Roman" w:eastAsia="宋体" w:cs="Times New Roman"/>
          <w:color w:val="000000" w:themeColor="text1"/>
          <w:spacing w:val="6"/>
          <w:kern w:val="0"/>
          <w:szCs w:val="21"/>
          <w14:textFill>
            <w14:solidFill>
              <w14:schemeClr w14:val="tx1"/>
            </w14:solidFill>
          </w14:textFill>
        </w:rPr>
        <w:t>数理统计</w:t>
      </w:r>
      <w:bookmarkEnd w:id="1"/>
      <w:bookmarkEnd w:id="2"/>
      <w:r>
        <w:rPr>
          <w:rFonts w:hint="default" w:ascii="Times New Roman" w:hAnsi="Times New Roman" w:eastAsia="宋体" w:cs="Times New Roman"/>
          <w:color w:val="000000" w:themeColor="text1"/>
          <w:spacing w:val="6"/>
          <w:kern w:val="0"/>
          <w:szCs w:val="21"/>
          <w14:textFill>
            <w14:solidFill>
              <w14:schemeClr w14:val="tx1"/>
            </w14:solidFill>
          </w14:textFill>
        </w:rPr>
        <w:t>、随机过程初步。概率论部分介绍随机现象、随机事件及其概率、随机变量及其分布、</w:t>
      </w:r>
      <w:bookmarkStart w:id="3" w:name="OLE_LINK2"/>
      <w:bookmarkStart w:id="4" w:name="OLE_LINK1"/>
      <w:r>
        <w:rPr>
          <w:rFonts w:hint="default" w:ascii="Times New Roman" w:hAnsi="Times New Roman" w:eastAsia="宋体" w:cs="Times New Roman"/>
          <w:color w:val="000000" w:themeColor="text1"/>
          <w:spacing w:val="6"/>
          <w:kern w:val="0"/>
          <w:szCs w:val="21"/>
          <w14:textFill>
            <w14:solidFill>
              <w14:schemeClr w14:val="tx1"/>
            </w14:solidFill>
          </w14:textFill>
        </w:rPr>
        <w:t>随机变量的</w:t>
      </w:r>
      <w:bookmarkEnd w:id="3"/>
      <w:bookmarkEnd w:id="4"/>
      <w:r>
        <w:rPr>
          <w:rFonts w:hint="default" w:ascii="Times New Roman" w:hAnsi="Times New Roman" w:eastAsia="宋体" w:cs="Times New Roman"/>
          <w:color w:val="000000" w:themeColor="text1"/>
          <w:spacing w:val="6"/>
          <w:kern w:val="0"/>
          <w:szCs w:val="21"/>
          <w14:textFill>
            <w14:solidFill>
              <w14:schemeClr w14:val="tx1"/>
            </w14:solidFill>
          </w14:textFill>
        </w:rPr>
        <w:t>数字特征、随机变量的极限定理初步等；数理统计部分主要介绍总体与样本、统计量与抽样分布、参数估计、假设检验等；随机过程部分主要介绍几本定义包括样本函数、状态空间、平稳性、独立增量性、平稳增量性，几个重要的</w:t>
      </w:r>
      <w:bookmarkStart w:id="5" w:name="OLE_LINK6"/>
      <w:bookmarkStart w:id="6" w:name="OLE_LINK5"/>
      <w:r>
        <w:rPr>
          <w:rFonts w:hint="default" w:ascii="Times New Roman" w:hAnsi="Times New Roman" w:eastAsia="宋体" w:cs="Times New Roman"/>
          <w:color w:val="000000" w:themeColor="text1"/>
          <w:spacing w:val="6"/>
          <w:kern w:val="0"/>
          <w:szCs w:val="21"/>
          <w14:textFill>
            <w14:solidFill>
              <w14:schemeClr w14:val="tx1"/>
            </w14:solidFill>
          </w14:textFill>
        </w:rPr>
        <w:t>随机过程</w:t>
      </w:r>
      <w:bookmarkEnd w:id="5"/>
      <w:bookmarkEnd w:id="6"/>
      <w:r>
        <w:rPr>
          <w:rFonts w:hint="default" w:ascii="Times New Roman" w:hAnsi="Times New Roman" w:eastAsia="宋体" w:cs="Times New Roman"/>
          <w:color w:val="000000" w:themeColor="text1"/>
          <w:spacing w:val="6"/>
          <w:kern w:val="0"/>
          <w:szCs w:val="21"/>
          <w14:textFill>
            <w14:solidFill>
              <w14:schemeClr w14:val="tx1"/>
            </w14:solidFill>
          </w14:textFill>
        </w:rPr>
        <w:t>包括Poisson过程、Brownian运动等。</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 xml:space="preserve"> </w:t>
      </w: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课程名称：矩阵论</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学时学分：4学分，64学时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是统计学类专业核心课程的重要基础课程。主要讲授代数学的基本概念、理论和方法。本课程主要内容包括线性方程组理论、矩阵理论和线性空间理论。线性方程组理论主要包括线性方程组的解的结构及解法。矩阵理论主要包括行列式及其计算、矩阵及其初等变换、分块矩阵、二次型及其标准形、正定二次型、特征值和特征向量、相似对角化等基本原理、计算方法和应用。线性空间理论主要包括线性空间、线性变换及其矩阵、欧几里得空间等理论及思想方法。通过基础理论的学习，掌握代数运算方法，能够利用矩阵、线性变换等代数知识、思想方法分析问题、解决问题。</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课程名称：回归分析</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学时学分：3学分，48学时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本课程主要内容包括一元线性回归、多元线性回归、回归诊断、定性预测变量、变量的变换、加权最小二乘法、误差相关的问题、共线性数据的分析、回归系数的有偏估计、变量选择的步骤和Logistic回归。要求学生掌握线性回归方法的基本特点，学会运用统计软件R处理线性回归的实际问题。</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课程名称：多元分析</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多元分析是统计学中应用性极强的一个重要分支，它在自然科学、社会科学和经济学等各领域中都有非常广泛的应用。同时它是一种非常重要的多元数据处理方法，也是处理大数据问题的一个非常重要的统计工具。本课程将主要介绍多元统计分析的基本概念、统计思想和数据处理方法三个部分。同时，将通过一些社会科学和经济学等领域中实际问题，结合统计软件进行分析。</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课程名称：时间序列分析</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 时间序列是统计学的主要研究对象，本课程以时间序列的基础理论为主要内容，着重介绍时间序列的基本概念、理论和方法。理论部分系统地阐述一些主要时间序列模型，包括用于平稳序列建模的ARMA模型、用于非平稳序列建模的ARIMA模型和用于对条件方差建模的ARCH、GARCH模型。为学生打下坚实的理论基础，使学生充分理解并牢固掌握时间序列分析的基本理论和方法。软件部分注重借助源于实际问题的数据讲解具体建模过程，说明如何运用统计软件实现所学方法。培养学生利用统计软件建模和解决实际问题的能力。</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课程名称：非参数统计</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非参数统计是上世纪30年代中后期开始形成并逐渐发展起来的．它是与“参数估计”相比较而存在，不依赖于总体分布及其参数，亦即不受分布约束的统计方法.非参数估计是统计学的一个重要分支，它与总体究竟是怎样的分布几乎没有什么关系，仅需要一些非常一般性的假设，进行统计推断时只利用样本观察值中一些非常直观的信息，所以非参数估计含有丰富的统计思想并在实践中有着广泛的应用。本课程将结合SPSS软件来讲解非参数估计方法的原理与应用。主要任务是使学生认识到非参数估计方法是估计中最常用的推断方法之一，理解非参数估计方法和参数估计方法的区别，理解非参数估计的基本概念，掌握非参数估计的基本方法，能应用非参数估计方法去解决实际问题。</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课程名称：抽样调查</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抽样调查是统计学的一门重要分支学科，主要研究如何用有效的方法收集受随机性因素影响的数据。本课程将主要讲述抽样调查的基本理论和方法，包括：如何进行抽样，才能得到科学的样本；怎样进行抽样设计，才能使抽样的效率最高；在不同抽样方法下，估计量的抽样误差如何计算以及怎样对抽样的效率进行估计。同时将结合大量实际案例讲授方法，通过对案例的分析和研讨，掌握各类抽样方法背后的统计思想，提高解决实际问题的的能力。</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课程名称：数据挖掘</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学时学分：2学分，32学时</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本课程主要介绍数据挖掘的常用方法、算法和软件。包括数据预处理、关联规则、聚类分析、决策树、神经网络、Web挖掘和文本挖掘等。通过本课程的学习，让学生了解数据挖掘的基本流程，掌握数据挖掘的基本方法，熟悉数据挖掘成果的展示，利用数据挖掘软件对现实数据进行有效的分析。</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课程名称：数学建模</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学时学分：2学分，32学时</w:t>
      </w:r>
    </w:p>
    <w:p>
      <w:pPr>
        <w:adjustRightInd w:val="0"/>
        <w:snapToGrid w:val="0"/>
        <w:spacing w:line="26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课程简介：通过本课程的学习，可以提高学生运用数学方法解决实际问题的能力。 主要教学内容包括数学建模的基本概念，线性规划，整数规划，多目标规划，图论 模型，智能优化算法，综合评价法，层次分析法，博弈论模型，差分方程模型，微 分方程模型等。采用案例教学法，结合数学软件和大学生数学建模竞赛。</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课程名称：金融数学</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 48学时</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课程简介：本课程主要讲解现代金融领域的利率度量工具与常见金融产品。主要介绍复利、连续复利、贴现率等度量工具。 介绍几种年金、债务偿还方式：分期偿还、偿债基金法；并系统讲解债券定价四个等价公式； 讲述现代随机分析的Ito公式，及其随机利率及相关金融衍生产品；重点阐述可复制策略法、风险中性测度法在几类完备市场上及其未定权益定价与计算； 介绍现代资产资本定价模型。</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课程名称：计量经济学</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 32学时</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课程简介：本课程主要阐述经济学几个重要的计量经济模型与应用。 主要介绍了线性模型下高斯马尔可夫定理； 放宽基本假设条件下的，高斯马尔可夫定理的影响。介绍非高斯噪声的度量与统计； 绍经济数据平稳判别准则与常见模型； 介绍AIC 与BIC 准则的模型选取与判别；重点阐述各类随机模型平稳的判定与统计推断、数据预测。</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课程名称：投资分析与风险管理</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260" w:lineRule="exact"/>
        <w:ind w:left="992" w:right="-58" w:hanging="992" w:hangingChars="447"/>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主要介绍近代定量金融理论的主要内容，包括投资组合选择理论、资本资产定价理论、套利定价理论、展望理论等，介绍债券、股票、衍生证券等常见资产的定价方法，结合衍生品介绍风险度量及风险管理的量化方法。本课程侧重使用数学方法（优化方法、统计分析方法以及随机方法）分析和解决金融中的常见问题。</w:t>
      </w: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课程名称：统计实践</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260" w:lineRule="exact"/>
        <w:ind w:left="992" w:right="-58" w:hanging="992" w:hangingChars="447"/>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是统计学辅修专业的实践课程。要求学生依托市场调查大赛、数据统计与分析大赛、统计建模大赛等统计类竞赛，在导师的指导下，应用所学统计和数据分析知识，解决实际问题。提高学生数据挖掘、数据分析、应用计算机处理数据等实践能力。</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教育技术学（媒体制作与传播）</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rPr>
          <w:rFonts w:hint="default" w:ascii="Times New Roman" w:hAnsi="Times New Roman" w:eastAsia="宋体" w:cs="Times New Roman"/>
          <w:b/>
          <w:color w:val="000000" w:themeColor="text1"/>
          <w:spacing w:val="6"/>
          <w:szCs w:val="21"/>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 xml:space="preserve">专业名称：教育技术学（媒体制作与传播）              开设校区：延安路校区 </w:t>
      </w:r>
    </w:p>
    <w:p>
      <w:pPr>
        <w:rPr>
          <w:rFonts w:hint="default" w:ascii="Times New Roman" w:hAnsi="Times New Roman" w:eastAsia="宋体" w:cs="Times New Roman"/>
          <w:b/>
          <w:color w:val="000000" w:themeColor="text1"/>
          <w:spacing w:val="6"/>
          <w:szCs w:val="21"/>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咨询邮箱：zhjun@dhu.edu.cn</w:t>
      </w:r>
    </w:p>
    <w:p>
      <w:pPr>
        <w:rPr>
          <w:rFonts w:hint="default" w:ascii="Times New Roman" w:hAnsi="Times New Roman" w:cs="Times New Roman"/>
          <w:color w:val="000000" w:themeColor="text1"/>
          <w:lang w:val="zh-TW" w:eastAsia="zh-TW"/>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1、教学目标：</w:t>
      </w:r>
      <w:r>
        <w:rPr>
          <w:rFonts w:hint="default" w:ascii="Times New Roman" w:hAnsi="Times New Roman" w:cs="Times New Roman"/>
          <w:color w:val="000000" w:themeColor="text1"/>
          <w:lang w:val="zh-TW" w:eastAsia="zh-TW"/>
          <w14:textFill>
            <w14:solidFill>
              <w14:schemeClr w14:val="tx1"/>
            </w14:solidFill>
          </w14:textFill>
        </w:rPr>
        <w:t>参照本校</w:t>
      </w:r>
      <w:r>
        <w:rPr>
          <w:rFonts w:hint="default" w:ascii="Times New Roman" w:hAnsi="Times New Roman" w:cs="Times New Roman"/>
          <w:color w:val="000000" w:themeColor="text1"/>
          <w:lang w:val="zh-TW"/>
          <w14:textFill>
            <w14:solidFill>
              <w14:schemeClr w14:val="tx1"/>
            </w14:solidFill>
          </w14:textFill>
        </w:rPr>
        <w:t>教育技术学（媒体制作与传播）</w:t>
      </w:r>
      <w:r>
        <w:rPr>
          <w:rFonts w:hint="default" w:ascii="Times New Roman" w:hAnsi="Times New Roman" w:cs="Times New Roman"/>
          <w:color w:val="000000" w:themeColor="text1"/>
          <w:lang w:val="zh-TW" w:eastAsia="zh-TW"/>
          <w14:textFill>
            <w14:solidFill>
              <w14:schemeClr w14:val="tx1"/>
            </w14:solidFill>
          </w14:textFill>
        </w:rPr>
        <w:t>专业教学大纲，结合辅修学生的多学科基础的特点，主要面向</w:t>
      </w:r>
      <w:r>
        <w:rPr>
          <w:rFonts w:hint="default" w:ascii="Times New Roman" w:hAnsi="Times New Roman" w:cs="Times New Roman"/>
          <w:color w:val="000000" w:themeColor="text1"/>
          <w:lang w:val="zh-TW"/>
          <w14:textFill>
            <w14:solidFill>
              <w14:schemeClr w14:val="tx1"/>
            </w14:solidFill>
          </w14:textFill>
        </w:rPr>
        <w:t>微影像传播，能</w:t>
      </w:r>
      <w:r>
        <w:rPr>
          <w:rFonts w:hint="default" w:ascii="Times New Roman" w:hAnsi="Times New Roman" w:cs="Times New Roman"/>
          <w:color w:val="000000" w:themeColor="text1"/>
          <w14:textFill>
            <w14:solidFill>
              <w14:schemeClr w14:val="tx1"/>
            </w14:solidFill>
          </w14:textFill>
        </w:rPr>
        <w:t>从事视频创意、制作等工作，培养具有复合知识结构、较强实践能力的应用型、创新型人才。</w:t>
      </w:r>
      <w:r>
        <w:rPr>
          <w:rFonts w:hint="default" w:ascii="Times New Roman" w:hAnsi="Times New Roman" w:cs="Times New Roman"/>
          <w:color w:val="000000" w:themeColor="text1"/>
          <w:lang w:val="zh-TW"/>
          <w14:textFill>
            <w14:solidFill>
              <w14:schemeClr w14:val="tx1"/>
            </w14:solidFill>
          </w14:textFill>
        </w:rPr>
        <w:t xml:space="preserve"> </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2、学分要求：35学分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3、修读要求：招收本科在校完成一年级基础课程的非教育技术学专业学生。</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4、招生人数：1</w:t>
      </w:r>
      <w:r>
        <w:rPr>
          <w:rFonts w:hint="eastAsia" w:ascii="Times New Roman" w:hAnsi="Times New Roman" w:cs="Times New Roman"/>
          <w:color w:val="000000" w:themeColor="text1"/>
          <w:lang w:val="en-US" w:eastAsia="zh-CN"/>
          <w14:textFill>
            <w14:solidFill>
              <w14:schemeClr w14:val="tx1"/>
            </w14:solidFill>
          </w14:textFill>
        </w:rPr>
        <w:t>2</w:t>
      </w:r>
      <w:r>
        <w:rPr>
          <w:rFonts w:hint="default" w:ascii="Times New Roman" w:hAnsi="Times New Roman" w:cs="Times New Roman"/>
          <w:color w:val="000000" w:themeColor="text1"/>
          <w14:textFill>
            <w14:solidFill>
              <w14:schemeClr w14:val="tx1"/>
            </w14:solidFill>
          </w14:textFill>
        </w:rPr>
        <w:t>0人</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5、开班时间：2023年秋季</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6、上课时间：周日全天</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7、收费标准：本校140元/学分，外校200元/学分</w:t>
      </w:r>
    </w:p>
    <w:p>
      <w:pP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8、教学计划：</w:t>
      </w:r>
    </w:p>
    <w:tbl>
      <w:tblPr>
        <w:tblStyle w:val="6"/>
        <w:tblW w:w="5000" w:type="pct"/>
        <w:tblInd w:w="0" w:type="dxa"/>
        <w:tblLayout w:type="fixed"/>
        <w:tblCellMar>
          <w:top w:w="0" w:type="dxa"/>
          <w:left w:w="108" w:type="dxa"/>
          <w:bottom w:w="0" w:type="dxa"/>
          <w:right w:w="108" w:type="dxa"/>
        </w:tblCellMar>
      </w:tblPr>
      <w:tblGrid>
        <w:gridCol w:w="643"/>
        <w:gridCol w:w="1996"/>
        <w:gridCol w:w="2712"/>
        <w:gridCol w:w="566"/>
        <w:gridCol w:w="711"/>
        <w:gridCol w:w="401"/>
        <w:gridCol w:w="372"/>
        <w:gridCol w:w="372"/>
        <w:gridCol w:w="372"/>
        <w:gridCol w:w="378"/>
      </w:tblGrid>
      <w:tr>
        <w:tblPrEx>
          <w:tblCellMar>
            <w:top w:w="0" w:type="dxa"/>
            <w:left w:w="108" w:type="dxa"/>
            <w:bottom w:w="0" w:type="dxa"/>
            <w:right w:w="108" w:type="dxa"/>
          </w:tblCellMar>
        </w:tblPrEx>
        <w:trPr>
          <w:trHeight w:val="454" w:hRule="atLeast"/>
        </w:trPr>
        <w:tc>
          <w:tcPr>
            <w:tcW w:w="377" w:type="pct"/>
            <w:vMerge w:val="restart"/>
            <w:tcBorders>
              <w:top w:val="single" w:color="auto" w:sz="4" w:space="0"/>
              <w:left w:val="single" w:color="auto" w:sz="4" w:space="0"/>
              <w:bottom w:val="single" w:color="000000"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序号</w:t>
            </w:r>
          </w:p>
        </w:tc>
        <w:tc>
          <w:tcPr>
            <w:tcW w:w="1170" w:type="pct"/>
            <w:vMerge w:val="restart"/>
            <w:tcBorders>
              <w:top w:val="single" w:color="auto" w:sz="4" w:space="0"/>
              <w:left w:val="single" w:color="auto" w:sz="4" w:space="0"/>
              <w:bottom w:val="single" w:color="000000"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课程名称</w:t>
            </w:r>
          </w:p>
        </w:tc>
        <w:tc>
          <w:tcPr>
            <w:tcW w:w="1590" w:type="pct"/>
            <w:vMerge w:val="restart"/>
            <w:tcBorders>
              <w:top w:val="single" w:color="auto" w:sz="4" w:space="0"/>
              <w:left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课程英文名称</w:t>
            </w:r>
          </w:p>
        </w:tc>
        <w:tc>
          <w:tcPr>
            <w:tcW w:w="332" w:type="pct"/>
            <w:vMerge w:val="restart"/>
            <w:tcBorders>
              <w:top w:val="single" w:color="auto" w:sz="4" w:space="0"/>
              <w:left w:val="single" w:color="auto" w:sz="4" w:space="0"/>
              <w:bottom w:val="single" w:color="000000"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学分</w:t>
            </w:r>
          </w:p>
        </w:tc>
        <w:tc>
          <w:tcPr>
            <w:tcW w:w="417" w:type="pct"/>
            <w:vMerge w:val="restart"/>
            <w:tcBorders>
              <w:top w:val="single" w:color="auto" w:sz="4" w:space="0"/>
              <w:left w:val="single" w:color="auto" w:sz="4" w:space="0"/>
              <w:bottom w:val="single" w:color="000000"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学时</w:t>
            </w:r>
          </w:p>
        </w:tc>
        <w:tc>
          <w:tcPr>
            <w:tcW w:w="1111" w:type="pct"/>
            <w:gridSpan w:val="5"/>
            <w:tcBorders>
              <w:top w:val="single" w:color="auto" w:sz="4" w:space="0"/>
              <w:left w:val="nil"/>
              <w:bottom w:val="single" w:color="auto" w:sz="4" w:space="0"/>
              <w:right w:val="single" w:color="auto" w:sz="4" w:space="0"/>
            </w:tcBorders>
            <w:shd w:val="clear" w:color="000000" w:fill="FFFFFF"/>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各学期学分</w:t>
            </w:r>
          </w:p>
        </w:tc>
      </w:tr>
      <w:tr>
        <w:tblPrEx>
          <w:tblCellMar>
            <w:top w:w="0" w:type="dxa"/>
            <w:left w:w="108" w:type="dxa"/>
            <w:bottom w:w="0" w:type="dxa"/>
            <w:right w:w="108" w:type="dxa"/>
          </w:tblCellMar>
        </w:tblPrEx>
        <w:trPr>
          <w:trHeight w:val="454" w:hRule="atLeast"/>
        </w:trPr>
        <w:tc>
          <w:tcPr>
            <w:tcW w:w="377"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default" w:ascii="Times New Roman" w:hAnsi="Times New Roman" w:eastAsia="宋体" w:cs="Times New Roman"/>
                <w:b/>
                <w:bCs/>
                <w:color w:val="000000" w:themeColor="text1"/>
                <w:kern w:val="0"/>
                <w:szCs w:val="21"/>
                <w:u w:color="000000"/>
                <w14:textFill>
                  <w14:solidFill>
                    <w14:schemeClr w14:val="tx1"/>
                  </w14:solidFill>
                </w14:textFill>
              </w:rPr>
            </w:pPr>
          </w:p>
        </w:tc>
        <w:tc>
          <w:tcPr>
            <w:tcW w:w="1170" w:type="pct"/>
            <w:vMerge w:val="continue"/>
            <w:tcBorders>
              <w:top w:val="single" w:color="auto" w:sz="4" w:space="0"/>
              <w:left w:val="single" w:color="auto" w:sz="4" w:space="0"/>
              <w:bottom w:val="single" w:color="000000" w:sz="4" w:space="0"/>
              <w:right w:val="single" w:color="auto" w:sz="4" w:space="0"/>
            </w:tcBorders>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p>
        </w:tc>
        <w:tc>
          <w:tcPr>
            <w:tcW w:w="1590" w:type="pct"/>
            <w:vMerge w:val="continue"/>
            <w:tcBorders>
              <w:left w:val="single" w:color="auto" w:sz="4" w:space="0"/>
              <w:bottom w:val="single" w:color="000000" w:sz="4" w:space="0"/>
              <w:right w:val="single" w:color="auto" w:sz="4" w:space="0"/>
            </w:tcBorders>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p>
        </w:tc>
        <w:tc>
          <w:tcPr>
            <w:tcW w:w="332"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default" w:ascii="Times New Roman" w:hAnsi="Times New Roman" w:eastAsia="宋体" w:cs="Times New Roman"/>
                <w:b/>
                <w:bCs/>
                <w:color w:val="000000" w:themeColor="text1"/>
                <w:kern w:val="0"/>
                <w:szCs w:val="21"/>
                <w:u w:color="000000"/>
                <w14:textFill>
                  <w14:solidFill>
                    <w14:schemeClr w14:val="tx1"/>
                  </w14:solidFill>
                </w14:textFill>
              </w:rPr>
            </w:pPr>
          </w:p>
        </w:tc>
        <w:tc>
          <w:tcPr>
            <w:tcW w:w="417" w:type="pct"/>
            <w:vMerge w:val="continue"/>
            <w:tcBorders>
              <w:top w:val="single" w:color="auto" w:sz="4" w:space="0"/>
              <w:left w:val="single" w:color="auto" w:sz="4" w:space="0"/>
              <w:bottom w:val="single" w:color="000000" w:sz="4" w:space="0"/>
              <w:right w:val="single" w:color="auto" w:sz="4" w:space="0"/>
            </w:tcBorders>
            <w:vAlign w:val="center"/>
          </w:tcPr>
          <w:p>
            <w:pPr>
              <w:widowControl/>
              <w:jc w:val="left"/>
              <w:rPr>
                <w:rFonts w:hint="default" w:ascii="Times New Roman" w:hAnsi="Times New Roman" w:eastAsia="宋体" w:cs="Times New Roman"/>
                <w:b/>
                <w:bCs/>
                <w:color w:val="000000" w:themeColor="text1"/>
                <w:kern w:val="0"/>
                <w:szCs w:val="21"/>
                <w:u w:color="000000"/>
                <w14:textFill>
                  <w14:solidFill>
                    <w14:schemeClr w14:val="tx1"/>
                  </w14:solidFill>
                </w14:textFill>
              </w:rPr>
            </w:pP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三</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四</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五</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六</w:t>
            </w: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
                <w:bCs/>
                <w:color w:val="000000" w:themeColor="text1"/>
                <w:kern w:val="0"/>
                <w:szCs w:val="21"/>
                <w:u w:color="000000"/>
                <w14:textFill>
                  <w14:solidFill>
                    <w14:schemeClr w14:val="tx1"/>
                  </w14:solidFill>
                </w14:textFill>
              </w:rPr>
            </w:pPr>
            <w:r>
              <w:rPr>
                <w:rFonts w:hint="default" w:ascii="Times New Roman" w:hAnsi="Times New Roman" w:eastAsia="宋体" w:cs="Times New Roman"/>
                <w:b/>
                <w:bCs/>
                <w:color w:val="000000" w:themeColor="text1"/>
                <w:kern w:val="0"/>
                <w:szCs w:val="21"/>
                <w:u w:color="000000"/>
                <w14:textFill>
                  <w14:solidFill>
                    <w14:schemeClr w14:val="tx1"/>
                  </w14:solidFill>
                </w14:textFill>
              </w:rPr>
              <w:t>七</w:t>
            </w: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1</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视觉设计基础</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Basics of Visual Design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32</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数字影像处理基础</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Basics of Digital Image Processing</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48</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创意写作</w:t>
            </w:r>
          </w:p>
        </w:tc>
        <w:tc>
          <w:tcPr>
            <w:tcW w:w="1590" w:type="pct"/>
            <w:tcBorders>
              <w:top w:val="nil"/>
              <w:left w:val="nil"/>
              <w:bottom w:val="single" w:color="auto" w:sz="4" w:space="0"/>
              <w:right w:val="single" w:color="auto" w:sz="4" w:space="0"/>
            </w:tcBorders>
            <w:shd w:val="clear" w:color="000000" w:fill="FFFFFF"/>
            <w:noWrap/>
            <w:vAlign w:val="center"/>
          </w:tcPr>
          <w:p>
            <w:pPr>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Creative Writing</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32</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摄影与摄像</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Photography and Videography</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48</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5</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图像叙事</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Image Narration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64</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二维动画创作</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2D Animation Creation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64</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7</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视频后期制作</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Video Postproduction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64</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8</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三维动画创作</w:t>
            </w:r>
          </w:p>
        </w:tc>
        <w:tc>
          <w:tcPr>
            <w:tcW w:w="1590" w:type="pct"/>
            <w:tcBorders>
              <w:top w:val="nil"/>
              <w:left w:val="nil"/>
              <w:bottom w:val="single" w:color="auto" w:sz="4" w:space="0"/>
              <w:right w:val="single" w:color="auto" w:sz="4" w:space="0"/>
            </w:tcBorders>
            <w:shd w:val="clear" w:color="000000" w:fill="FFFFFF"/>
            <w:noWrap/>
            <w:vAlign w:val="center"/>
          </w:tcPr>
          <w:p>
            <w:pPr>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3D Animation Creation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64</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9</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知识可视化</w:t>
            </w:r>
          </w:p>
        </w:tc>
        <w:tc>
          <w:tcPr>
            <w:tcW w:w="1590" w:type="pct"/>
            <w:tcBorders>
              <w:top w:val="nil"/>
              <w:left w:val="nil"/>
              <w:bottom w:val="single" w:color="auto" w:sz="4" w:space="0"/>
              <w:right w:val="single" w:color="auto" w:sz="4" w:space="0"/>
            </w:tcBorders>
            <w:shd w:val="clear" w:color="000000" w:fill="FFFFFF"/>
            <w:noWrap/>
            <w:vAlign w:val="center"/>
          </w:tcPr>
          <w:p>
            <w:pPr>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Knowledge Visualization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48</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w:t>
            </w: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10</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虚拟现实技术</w:t>
            </w:r>
          </w:p>
        </w:tc>
        <w:tc>
          <w:tcPr>
            <w:tcW w:w="159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Virtual Reality Technology</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32</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2</w:t>
            </w:r>
          </w:p>
        </w:tc>
      </w:tr>
      <w:tr>
        <w:tblPrEx>
          <w:tblCellMar>
            <w:top w:w="0" w:type="dxa"/>
            <w:left w:w="108" w:type="dxa"/>
            <w:bottom w:w="0" w:type="dxa"/>
            <w:right w:w="108" w:type="dxa"/>
          </w:tblCellMar>
        </w:tblPrEx>
        <w:trPr>
          <w:trHeight w:val="454" w:hRule="atLeast"/>
        </w:trPr>
        <w:tc>
          <w:tcPr>
            <w:tcW w:w="377" w:type="pct"/>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11</w:t>
            </w:r>
          </w:p>
        </w:tc>
        <w:tc>
          <w:tcPr>
            <w:tcW w:w="1170"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微影像创作</w:t>
            </w:r>
          </w:p>
        </w:tc>
        <w:tc>
          <w:tcPr>
            <w:tcW w:w="1590" w:type="pct"/>
            <w:tcBorders>
              <w:top w:val="nil"/>
              <w:left w:val="nil"/>
              <w:bottom w:val="single" w:color="auto" w:sz="4" w:space="0"/>
              <w:right w:val="single" w:color="auto" w:sz="4" w:space="0"/>
            </w:tcBorders>
            <w:shd w:val="clear" w:color="000000" w:fill="FFFFFF"/>
            <w:noWrap/>
            <w:vAlign w:val="center"/>
          </w:tcPr>
          <w:p>
            <w:pPr>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Micro Image Creation</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64</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color w:val="000000" w:themeColor="text1"/>
                <w:kern w:val="0"/>
                <w:szCs w:val="21"/>
                <w:u w:color="000000"/>
                <w14:textFill>
                  <w14:solidFill>
                    <w14:schemeClr w14:val="tx1"/>
                  </w14:solidFill>
                </w14:textFill>
              </w:rPr>
            </w:pPr>
            <w:r>
              <w:rPr>
                <w:rFonts w:hint="default" w:ascii="Times New Roman" w:hAnsi="Times New Roman" w:eastAsia="宋体" w:cs="Times New Roman"/>
                <w:color w:val="000000" w:themeColor="text1"/>
                <w:kern w:val="0"/>
                <w:szCs w:val="21"/>
                <w:u w:color="000000"/>
                <w14:textFill>
                  <w14:solidFill>
                    <w14:schemeClr w14:val="tx1"/>
                  </w14:solidFill>
                </w14:textFill>
              </w:rPr>
              <w:t>4</w:t>
            </w:r>
          </w:p>
        </w:tc>
      </w:tr>
      <w:tr>
        <w:tblPrEx>
          <w:tblCellMar>
            <w:top w:w="0" w:type="dxa"/>
            <w:left w:w="108" w:type="dxa"/>
            <w:bottom w:w="0" w:type="dxa"/>
            <w:right w:w="108" w:type="dxa"/>
          </w:tblCellMar>
        </w:tblPrEx>
        <w:trPr>
          <w:trHeight w:val="454" w:hRule="atLeast"/>
        </w:trPr>
        <w:tc>
          <w:tcPr>
            <w:tcW w:w="3139" w:type="pct"/>
            <w:gridSpan w:val="3"/>
            <w:tcBorders>
              <w:top w:val="nil"/>
              <w:left w:val="single" w:color="auto" w:sz="4" w:space="0"/>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总计</w:t>
            </w:r>
          </w:p>
        </w:tc>
        <w:tc>
          <w:tcPr>
            <w:tcW w:w="332"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35</w:t>
            </w:r>
          </w:p>
        </w:tc>
        <w:tc>
          <w:tcPr>
            <w:tcW w:w="417"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560</w:t>
            </w:r>
          </w:p>
        </w:tc>
        <w:tc>
          <w:tcPr>
            <w:tcW w:w="235"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7</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7</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14:textFill>
                  <w14:solidFill>
                    <w14:schemeClr w14:val="tx1"/>
                  </w14:solidFill>
                </w14:textFill>
              </w:rPr>
            </w:pPr>
            <w:r>
              <w:rPr>
                <w:rFonts w:hint="default" w:ascii="Times New Roman" w:hAnsi="Times New Roman" w:eastAsia="宋体" w:cs="Times New Roman"/>
                <w:bCs/>
                <w:color w:val="000000" w:themeColor="text1"/>
                <w:kern w:val="0"/>
                <w:szCs w:val="21"/>
                <w:u w:color="000000"/>
                <w14:textFill>
                  <w14:solidFill>
                    <w14:schemeClr w14:val="tx1"/>
                  </w14:solidFill>
                </w14:textFill>
              </w:rPr>
              <w:t>8</w:t>
            </w:r>
          </w:p>
        </w:tc>
        <w:tc>
          <w:tcPr>
            <w:tcW w:w="218"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lang w:eastAsia="zh-CN"/>
                <w14:textFill>
                  <w14:solidFill>
                    <w14:schemeClr w14:val="tx1"/>
                  </w14:solidFill>
                </w14:textFill>
              </w:rPr>
            </w:pPr>
            <w:r>
              <w:rPr>
                <w:rFonts w:hint="default" w:ascii="Times New Roman" w:hAnsi="Times New Roman" w:eastAsia="宋体" w:cs="Times New Roman"/>
                <w:bCs/>
                <w:color w:val="000000" w:themeColor="text1"/>
                <w:kern w:val="0"/>
                <w:szCs w:val="21"/>
                <w:u w:color="000000"/>
                <w:lang w:val="en-US" w:eastAsia="zh-CN"/>
                <w14:textFill>
                  <w14:solidFill>
                    <w14:schemeClr w14:val="tx1"/>
                  </w14:solidFill>
                </w14:textFill>
              </w:rPr>
              <w:t>7</w:t>
            </w:r>
          </w:p>
        </w:tc>
        <w:tc>
          <w:tcPr>
            <w:tcW w:w="221" w:type="pct"/>
            <w:tcBorders>
              <w:top w:val="nil"/>
              <w:left w:val="nil"/>
              <w:bottom w:val="single" w:color="auto" w:sz="4" w:space="0"/>
              <w:right w:val="single" w:color="auto" w:sz="4" w:space="0"/>
            </w:tcBorders>
            <w:shd w:val="clear" w:color="000000" w:fill="FFFFFF"/>
            <w:noWrap/>
            <w:vAlign w:val="center"/>
          </w:tcPr>
          <w:p>
            <w:pPr>
              <w:widowControl/>
              <w:jc w:val="center"/>
              <w:rPr>
                <w:rFonts w:hint="default" w:ascii="Times New Roman" w:hAnsi="Times New Roman" w:eastAsia="宋体" w:cs="Times New Roman"/>
                <w:bCs/>
                <w:color w:val="000000" w:themeColor="text1"/>
                <w:kern w:val="0"/>
                <w:szCs w:val="21"/>
                <w:u w:color="000000"/>
                <w:lang w:eastAsia="zh-CN"/>
                <w14:textFill>
                  <w14:solidFill>
                    <w14:schemeClr w14:val="tx1"/>
                  </w14:solidFill>
                </w14:textFill>
              </w:rPr>
            </w:pPr>
            <w:r>
              <w:rPr>
                <w:rFonts w:hint="default" w:ascii="Times New Roman" w:hAnsi="Times New Roman" w:eastAsia="宋体" w:cs="Times New Roman"/>
                <w:bCs/>
                <w:color w:val="000000" w:themeColor="text1"/>
                <w:kern w:val="0"/>
                <w:szCs w:val="21"/>
                <w:u w:color="000000"/>
                <w:lang w:val="en-US" w:eastAsia="zh-CN"/>
                <w14:textFill>
                  <w14:solidFill>
                    <w14:schemeClr w14:val="tx1"/>
                  </w14:solidFill>
                </w14:textFill>
              </w:rPr>
              <w:t>6</w:t>
            </w:r>
          </w:p>
        </w:tc>
      </w:tr>
    </w:tbl>
    <w:p>
      <w:pPr>
        <w:rPr>
          <w:rFonts w:hint="default" w:ascii="Times New Roman" w:hAnsi="Times New Roman" w:eastAsia="宋体" w:cs="Times New Roman"/>
          <w:color w:val="000000" w:themeColor="text1"/>
          <w:szCs w:val="21"/>
          <w:u w:color="000000"/>
          <w:lang w:val="zh-TW"/>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w:t>
      </w:r>
      <w:r>
        <w:rPr>
          <w:rFonts w:hint="default" w:ascii="Times New Roman" w:hAnsi="Times New Roman" w:eastAsia="宋体" w:cs="Times New Roman"/>
          <w:b/>
          <w:bCs/>
          <w:color w:val="000000" w:themeColor="text1"/>
          <w:szCs w:val="21"/>
          <w:u w:color="000000"/>
          <w:lang w:val="zh-TW"/>
          <w14:textFill>
            <w14:solidFill>
              <w14:schemeClr w14:val="tx1"/>
            </w14:solidFill>
          </w14:textFill>
        </w:rPr>
        <w:t>视觉设计基础</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32学时，2学分</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视觉设计是对设计内容、设计形式、传播方式的综合设计。本课程以形态构成为核心，从图形、色彩等视觉元素为出发点，探求形态寓意的多样性和认知性，以及在信息传播中的视觉心理及其运用。为后续的课程学习打下基础。</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课程名称：数字影像处理基础</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14:textFill>
            <w14:solidFill>
              <w14:schemeClr w14:val="tx1"/>
            </w14:solidFill>
          </w14:textFill>
        </w:rPr>
        <w:t>48</w:t>
      </w:r>
      <w:r>
        <w:rPr>
          <w:rFonts w:hint="default" w:ascii="Times New Roman" w:hAnsi="Times New Roman" w:eastAsia="宋体" w:cs="Times New Roman"/>
          <w:color w:val="000000" w:themeColor="text1"/>
          <w:szCs w:val="21"/>
          <w:u w:color="000000"/>
          <w:lang w:val="zh-TW"/>
          <w14:textFill>
            <w14:solidFill>
              <w14:schemeClr w14:val="tx1"/>
            </w14:solidFill>
          </w14:textFill>
        </w:rPr>
        <w:t>学时，</w:t>
      </w:r>
      <w:r>
        <w:rPr>
          <w:rFonts w:hint="default" w:ascii="Times New Roman" w:hAnsi="Times New Roman" w:eastAsia="PMingLiU" w:cs="Times New Roman"/>
          <w:color w:val="000000" w:themeColor="text1"/>
          <w:szCs w:val="21"/>
          <w:u w:color="000000"/>
          <w:lang w:val="zh-TW" w:eastAsia="zh-TW"/>
          <w14:textFill>
            <w14:solidFill>
              <w14:schemeClr w14:val="tx1"/>
            </w14:solidFill>
          </w14:textFill>
        </w:rPr>
        <w:t>3</w:t>
      </w:r>
      <w:r>
        <w:rPr>
          <w:rFonts w:hint="default" w:ascii="Times New Roman" w:hAnsi="Times New Roman" w:eastAsia="宋体" w:cs="Times New Roman"/>
          <w:color w:val="000000" w:themeColor="text1"/>
          <w:szCs w:val="21"/>
          <w:u w:color="000000"/>
          <w:lang w:val="zh-TW"/>
          <w14:textFill>
            <w14:solidFill>
              <w14:schemeClr w14:val="tx1"/>
            </w14:solidFill>
          </w14:textFill>
        </w:rPr>
        <w:t>学分</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shd w:val="clear" w:color="auto" w:fill="FFFFFF"/>
          <w14:textFill>
            <w14:solidFill>
              <w14:schemeClr w14:val="tx1"/>
            </w14:solidFill>
          </w14:textFill>
        </w:rPr>
        <w:t>以培养学生对电脑艺术在设计的表现和应用等综合能力为目的；以</w:t>
      </w:r>
      <w:r>
        <w:rPr>
          <w:rFonts w:hint="default" w:ascii="Times New Roman" w:hAnsi="Times New Roman" w:eastAsia="宋体" w:cs="Times New Roman"/>
          <w:color w:val="000000" w:themeColor="text1"/>
          <w:szCs w:val="21"/>
          <w14:textFill>
            <w14:solidFill>
              <w14:schemeClr w14:val="tx1"/>
            </w14:solidFill>
          </w14:textFill>
        </w:rPr>
        <w:t>Photoshop和Illustrato</w:t>
      </w:r>
      <w:r>
        <w:rPr>
          <w:rFonts w:hint="default" w:ascii="Times New Roman" w:hAnsi="Times New Roman" w:eastAsia="宋体" w:cs="Times New Roman"/>
          <w:color w:val="000000" w:themeColor="text1"/>
          <w:szCs w:val="21"/>
          <w:shd w:val="clear" w:color="auto" w:fill="FFFFFF"/>
          <w14:textFill>
            <w14:solidFill>
              <w14:schemeClr w14:val="tx1"/>
            </w14:solidFill>
          </w14:textFill>
        </w:rPr>
        <w:t>r软件为载体，让学生在接触艺术设计软件应用、提升设计应用能力的同时，在一定程度上训练自身的创造力、感知力和洞察力，并能通过各种实践，使其观念和审美能力逐渐渗透到以后的专业学习和实践中去。</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课程名称：创意写作</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32学时，2学分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pStyle w:val="5"/>
        <w:widowControl/>
        <w:spacing w:beforeAutospacing="0" w:afterAutospacing="0"/>
        <w:rPr>
          <w:rFonts w:hint="default" w:ascii="Times New Roman" w:hAnsi="Times New Roman" w:eastAsia="宋体" w:cs="Times New Roman"/>
          <w:color w:val="000000" w:themeColor="text1"/>
          <w:sz w:val="21"/>
          <w:szCs w:val="21"/>
          <w14:textFill>
            <w14:solidFill>
              <w14:schemeClr w14:val="tx1"/>
            </w14:solidFill>
          </w14:textFill>
        </w:rPr>
      </w:pPr>
      <w:r>
        <w:rPr>
          <w:rFonts w:hint="default" w:ascii="Times New Roman" w:hAnsi="Times New Roman" w:eastAsia="宋体" w:cs="Times New Roman"/>
          <w:color w:val="000000" w:themeColor="text1"/>
          <w:sz w:val="21"/>
          <w:szCs w:val="21"/>
          <w14:textFill>
            <w14:solidFill>
              <w14:schemeClr w14:val="tx1"/>
            </w14:solidFill>
          </w14:textFill>
        </w:rPr>
        <w:t>创意写作课程的主要目的是让学生掌握</w:t>
      </w:r>
      <w:r>
        <w:rPr>
          <w:rFonts w:hint="default" w:ascii="Times New Roman" w:hAnsi="Times New Roman" w:eastAsia="宋体" w:cs="Times New Roman"/>
          <w:bCs/>
          <w:color w:val="000000" w:themeColor="text1"/>
          <w:sz w:val="21"/>
          <w:szCs w:val="21"/>
          <w:lang w:eastAsia="zh-Hans"/>
          <w14:textFill>
            <w14:solidFill>
              <w14:schemeClr w14:val="tx1"/>
            </w14:solidFill>
          </w14:textFill>
        </w:rPr>
        <w:t>当下较为普遍的流行</w:t>
      </w:r>
      <w:r>
        <w:rPr>
          <w:rFonts w:hint="default" w:ascii="Times New Roman" w:hAnsi="Times New Roman" w:eastAsia="宋体" w:cs="Times New Roman"/>
          <w:bCs/>
          <w:color w:val="000000" w:themeColor="text1"/>
          <w:sz w:val="21"/>
          <w:szCs w:val="21"/>
          <w14:textFill>
            <w14:solidFill>
              <w14:schemeClr w14:val="tx1"/>
            </w14:solidFill>
          </w14:textFill>
        </w:rPr>
        <w:t>文体写作</w:t>
      </w:r>
      <w:r>
        <w:rPr>
          <w:rFonts w:hint="default" w:ascii="Times New Roman" w:hAnsi="Times New Roman" w:eastAsia="宋体" w:cs="Times New Roman"/>
          <w:color w:val="000000" w:themeColor="text1"/>
          <w:sz w:val="21"/>
          <w:szCs w:val="21"/>
          <w14:textFill>
            <w14:solidFill>
              <w14:schemeClr w14:val="tx1"/>
            </w14:solidFill>
          </w14:textFill>
        </w:rPr>
        <w:t>，培养学生的阅读、分析和鉴赏能力，以便适应将来实际写作工作的需要，提高学生的写作能力，达到提高学生的逻辑思维能力、深入思考能力、清晰表达能力等的目的，全面开发学生的智能，提高综合素质。创意写作课程的任务是全面地剖析写作过程，讲授各类文学文体的特点、写作要求和方法，并有针对性地进行实践写作训练。为今后的微影像创作打好基础。</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课程名称：摄影与摄像</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48学时，3学分</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本课程理论结合实践技能，培养学生正确学习摄影摄像的基本理论和方法，充分理解摄影、摄像特有的视角，传递思想、情感与意志，并为采集所需彩色图像及后续课程的学习打下基本的技术基础。了解当下影视作品中的多元化倾向，以及图片传播研究者关注的前沿问题和热点领域,使学生掌握摄影摄像的基础理论和实践技能，并能合理熟练的运用到今后的视频创作中。</w:t>
      </w:r>
    </w:p>
    <w:p>
      <w:pPr>
        <w:rPr>
          <w:rFonts w:hint="default" w:ascii="Times New Roman" w:hAnsi="Times New Roman" w:eastAsia="宋体" w:cs="Times New Roman"/>
          <w:color w:val="000000" w:themeColor="text1"/>
          <w:kern w:val="0"/>
          <w:szCs w:val="21"/>
          <w:highlight w:val="yellow"/>
          <w:u w:color="000000"/>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课程名称：图像叙事</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64学时，4学分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课程通过观摩、讨论、梳理人类文明史上静态图像与当下最新动态图像叙事的经典案例，同时进行多种形式的图像叙事实验，探寻图像叙事的规律。从古老的岩画、壁画，到插画、摄影、电影、电视，再到今天的广告、漫画、绘本与游戏等等，课程既回溯到人类文明史的源头，又有对当下最新图像发展动态的关注，要求学生了解图像叙事的基础知识，掌握图像叙事研究的基本方法，并希望学生能从更深层次上来灵活运用所学，进行独立的创作。</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课程名称：二维动画创作</w:t>
      </w:r>
    </w:p>
    <w:p>
      <w:pPr>
        <w:rPr>
          <w:rFonts w:hint="default" w:ascii="Times New Roman" w:hAnsi="Times New Roman" w:eastAsia="宋体" w:cs="Times New Roman"/>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学时学分：64</w:t>
      </w:r>
      <w:r>
        <w:rPr>
          <w:rFonts w:hint="default" w:ascii="Times New Roman" w:hAnsi="Times New Roman" w:eastAsia="宋体" w:cs="Times New Roman"/>
          <w:color w:val="000000" w:themeColor="text1"/>
          <w:szCs w:val="21"/>
          <w:u w:color="000000"/>
          <w:lang w:val="zh-TW"/>
          <w14:textFill>
            <w14:solidFill>
              <w14:schemeClr w14:val="tx1"/>
            </w14:solidFill>
          </w14:textFill>
        </w:rPr>
        <w:t>学时</w:t>
      </w: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 xml:space="preserve">，4学分 </w:t>
      </w:r>
    </w:p>
    <w:p>
      <w:pPr>
        <w:rPr>
          <w:rFonts w:hint="default" w:ascii="Times New Roman" w:hAnsi="Times New Roman" w:eastAsia="宋体" w:cs="Times New Roman"/>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本课程从实例切入，循序渐进地讲解如何用Adobe Animate 和少量的 Action Script语句进行二维动画的创作。通过课程学习与实践，学生可以掌握二维动画、动图创作的主要模式、技术路线和流程；可以掌握二维动画、动画中的主要交互方式及其实现方法与技巧；综合运用前期辅修课程所学知识与技能，具备独立进行较高质量二维动画或动图作品的能力和素养。 </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课程名称：视频后期制作</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64学时，4学分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该课程以After Effects为主，以Premiere为辅讲述视频后期特效合成技术。包括层融合模式、透明信息、抠像键出、速度调整、3D效果、文字效果、变形效果、矢量画笔、粒子、追踪、光效和音画节奏等在视频后期合成中经常接触到的关键技术，通过对多个针对性实例和综合案例的详解，使学生对使用两大软件进行视频后期合成有深入的了解，能在今后的工作中从容面对视频后期的工作。</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课程名称：三维动画创作</w:t>
      </w:r>
    </w:p>
    <w:p>
      <w:pPr>
        <w:rPr>
          <w:rFonts w:hint="default" w:ascii="Times New Roman" w:hAnsi="Times New Roman" w:eastAsia="宋体" w:cs="Times New Roman"/>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学时学分：64学时，4学分</w:t>
      </w:r>
    </w:p>
    <w:p>
      <w:pPr>
        <w:rPr>
          <w:rFonts w:hint="default" w:ascii="Times New Roman" w:hAnsi="Times New Roman" w:eastAsia="宋体" w:cs="Times New Roman"/>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三维动画创作以案例为主线，讲授电脑三维动画相关的知识与技术。通过学习三维建模、架设灯光、材质与贴图、动力学与粒子系统等，系统掌握电脑三维的艺术表现知识与技能，熟悉电脑三维动画艺术在视频创作等方面的应用模式，拓展相应设计与创作的思维广度及表现手段。</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课程名称：知识可视化</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48学时，3学分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知识可视化是一种用来</w:t>
      </w:r>
      <w:r>
        <w:rPr>
          <w:rFonts w:hint="default" w:ascii="Times New Roman" w:hAnsi="Times New Roman" w:eastAsia="宋体" w:cs="Times New Roman"/>
          <w:bCs/>
          <w:color w:val="000000" w:themeColor="text1"/>
          <w:szCs w:val="21"/>
          <w14:textFill>
            <w14:solidFill>
              <w14:schemeClr w14:val="tx1"/>
            </w14:solidFill>
          </w14:textFill>
        </w:rPr>
        <w:t>构建和传递复杂知识的图形图像手段</w:t>
      </w:r>
      <w:r>
        <w:rPr>
          <w:rFonts w:hint="default" w:ascii="Times New Roman" w:hAnsi="Times New Roman" w:eastAsia="宋体" w:cs="Times New Roman"/>
          <w:color w:val="000000" w:themeColor="text1"/>
          <w:szCs w:val="21"/>
          <w14:textFill>
            <w14:solidFill>
              <w14:schemeClr w14:val="tx1"/>
            </w14:solidFill>
          </w14:textFill>
        </w:rPr>
        <w:t>，其主要目的是</w:t>
      </w:r>
      <w:r>
        <w:rPr>
          <w:rFonts w:hint="default" w:ascii="Times New Roman" w:hAnsi="Times New Roman" w:eastAsia="宋体" w:cs="Times New Roman"/>
          <w:bCs/>
          <w:color w:val="000000" w:themeColor="text1"/>
          <w:szCs w:val="21"/>
          <w14:textFill>
            <w14:solidFill>
              <w14:schemeClr w14:val="tx1"/>
            </w14:solidFill>
          </w14:textFill>
        </w:rPr>
        <w:t>改进两人或多人间知识的创造与转移</w:t>
      </w:r>
      <w:r>
        <w:rPr>
          <w:rFonts w:hint="default" w:ascii="Times New Roman" w:hAnsi="Times New Roman" w:eastAsia="宋体" w:cs="Times New Roman"/>
          <w:color w:val="000000" w:themeColor="text1"/>
          <w:szCs w:val="21"/>
          <w14:textFill>
            <w14:solidFill>
              <w14:schemeClr w14:val="tx1"/>
            </w14:solidFill>
          </w14:textFill>
        </w:rPr>
        <w:t>，并</w:t>
      </w:r>
      <w:r>
        <w:rPr>
          <w:rFonts w:hint="default" w:ascii="Times New Roman" w:hAnsi="Times New Roman" w:eastAsia="宋体" w:cs="Times New Roman"/>
          <w:bCs/>
          <w:color w:val="000000" w:themeColor="text1"/>
          <w:szCs w:val="21"/>
          <w14:textFill>
            <w14:solidFill>
              <w14:schemeClr w14:val="tx1"/>
            </w14:solidFill>
          </w14:textFill>
        </w:rPr>
        <w:t>帮助他人正确地重构、记忆和应用知识</w:t>
      </w:r>
      <w:r>
        <w:rPr>
          <w:rFonts w:hint="default" w:ascii="Times New Roman" w:hAnsi="Times New Roman" w:eastAsia="宋体" w:cs="Times New Roman"/>
          <w:color w:val="000000" w:themeColor="text1"/>
          <w:szCs w:val="21"/>
          <w14:textFill>
            <w14:solidFill>
              <w14:schemeClr w14:val="tx1"/>
            </w14:solidFill>
          </w14:textFill>
        </w:rPr>
        <w:t>。本课程通过理论结合实践分析知识可视化的方法与规律，并探索知识可视化工具的应用。</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课程名称：虚拟现实技术</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32学时，2学分</w:t>
      </w:r>
    </w:p>
    <w:p>
      <w:pPr>
        <w:rPr>
          <w:rFonts w:hint="default" w:ascii="Times New Roman" w:hAnsi="Times New Roman" w:eastAsia="宋体" w:cs="Times New Roman"/>
          <w:color w:val="000000" w:themeColor="text1"/>
          <w:szCs w:val="21"/>
          <w:u w:color="000000"/>
          <w:lang w:val="zh-TW"/>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shd w:val="clear" w:color="auto" w:fill="FFFFFF"/>
          <w14:textFill>
            <w14:solidFill>
              <w14:schemeClr w14:val="tx1"/>
            </w14:solidFill>
          </w14:textFill>
        </w:rPr>
        <w:t>虚拟现实技术主要介绍虚拟现实的一些基本理论以及使用Unity3D和3Dmax从事虚拟现实场景的开发。通过学习这门课程培养学生解决实际问题的能力，使学生能够较全面地了解虚拟现实的原理和开发技术等方面的知识，掌握虚拟现实的基本理论和基本掌握虚拟现实设计与开发的技术和一般过程。</w:t>
      </w:r>
    </w:p>
    <w:p>
      <w:pPr>
        <w:rPr>
          <w:rFonts w:hint="default" w:ascii="Times New Roman" w:hAnsi="Times New Roman" w:eastAsia="宋体" w:cs="Times New Roman"/>
          <w:color w:val="000000" w:themeColor="text1"/>
          <w:szCs w:val="21"/>
          <w14:textFill>
            <w14:solidFill>
              <w14:schemeClr w14:val="tx1"/>
            </w14:solidFill>
          </w14:textFill>
        </w:rPr>
      </w:pPr>
    </w:p>
    <w:p>
      <w:pP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pPr>
      <w:r>
        <w:rPr>
          <w:rFonts w:hint="default" w:ascii="Times New Roman" w:hAnsi="Times New Roman" w:eastAsia="宋体" w:cs="Times New Roman"/>
          <w:b/>
          <w:bCs/>
          <w:color w:val="000000" w:themeColor="text1"/>
          <w:szCs w:val="21"/>
          <w:u w:color="000000"/>
          <w:lang w:val="zh-TW" w:eastAsia="zh-TW"/>
          <w14:textFill>
            <w14:solidFill>
              <w14:schemeClr w14:val="tx1"/>
            </w14:solidFill>
          </w14:textFill>
        </w:rPr>
        <w:t>课程名称：微影像创作</w:t>
      </w:r>
    </w:p>
    <w:p>
      <w:pPr>
        <w:tabs>
          <w:tab w:val="left" w:pos="1050"/>
        </w:tabs>
        <w:ind w:left="1050" w:right="68" w:hanging="1050"/>
        <w:rPr>
          <w:rFonts w:hint="default" w:ascii="Times New Roman" w:hAnsi="Times New Roman" w:eastAsia="宋体" w:cs="Times New Roman"/>
          <w:color w:val="000000" w:themeColor="text1"/>
          <w:szCs w:val="21"/>
          <w:u w:color="000000"/>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学时学分：</w:t>
      </w:r>
      <w:r>
        <w:rPr>
          <w:rFonts w:hint="default" w:ascii="Times New Roman" w:hAnsi="Times New Roman" w:eastAsia="宋体" w:cs="Times New Roman"/>
          <w:color w:val="000000" w:themeColor="text1"/>
          <w:szCs w:val="21"/>
          <w:u w:color="000000"/>
          <w:lang w:val="zh-TW"/>
          <w14:textFill>
            <w14:solidFill>
              <w14:schemeClr w14:val="tx1"/>
            </w14:solidFill>
          </w14:textFill>
        </w:rPr>
        <w:t>64学时，4学分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u w:color="000000"/>
          <w:lang w:val="zh-TW" w:eastAsia="zh-TW"/>
          <w14:textFill>
            <w14:solidFill>
              <w14:schemeClr w14:val="tx1"/>
            </w14:solidFill>
          </w14:textFill>
        </w:rPr>
        <w:t>课程简介：</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微影像是新媒体语境下的影像新形式，是微时代的影像新景观。课程安排前期先让学生搜集资料归纳总结、分析讨论，课堂侧重创作实践，微电影、广告、微课、短视频、VLOG等这些当下最新的影像作品类型都会鼓励学生根据情况实验，探索不同类型微影像的叙事方式与影像风格。将主要针对时下移动端上最新的各类型微影像作品进行分析研究，归纳其特点与创作一般规律，要求学生掌握微影像的特点、类型，能灵活综合运用已有专业知识与技能，进行多种类型的微影像创作实践。 </w:t>
      </w:r>
    </w:p>
    <w:p>
      <w:pPr>
        <w:rPr>
          <w:rFonts w:hint="default" w:ascii="Times New Roman" w:hAnsi="Times New Roman" w:eastAsia="宋体" w:cs="Times New Roman"/>
          <w:color w:val="000000" w:themeColor="text1"/>
          <w:szCs w:val="21"/>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公共关系学</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rPr>
          <w:rFonts w:hint="default" w:ascii="Times New Roman" w:hAnsi="Times New Roman" w:eastAsia="宋体" w:cs="Times New Roman"/>
          <w:b/>
          <w:color w:val="000000" w:themeColor="text1"/>
          <w:spacing w:val="6"/>
          <w:szCs w:val="21"/>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专业名称:</w:t>
      </w:r>
      <w:r>
        <w:rPr>
          <w:rFonts w:hint="default" w:ascii="Times New Roman" w:hAnsi="Times New Roman" w:eastAsia="宋体" w:cs="Times New Roman"/>
          <w:b/>
          <w:bCs/>
          <w:color w:val="000000" w:themeColor="text1"/>
          <w:szCs w:val="21"/>
          <w14:textFill>
            <w14:solidFill>
              <w14:schemeClr w14:val="tx1"/>
            </w14:solidFill>
          </w14:textFill>
        </w:rPr>
        <w:t xml:space="preserve">公共关系学    </w:t>
      </w:r>
      <w:r>
        <w:rPr>
          <w:rFonts w:hint="default" w:ascii="Times New Roman" w:hAnsi="Times New Roman" w:eastAsia="宋体" w:cs="Times New Roman"/>
          <w:b/>
          <w:color w:val="000000" w:themeColor="text1"/>
          <w:spacing w:val="6"/>
          <w:szCs w:val="21"/>
          <w14:textFill>
            <w14:solidFill>
              <w14:schemeClr w14:val="tx1"/>
            </w14:solidFill>
          </w14:textFill>
        </w:rPr>
        <w:t>开设校区：</w:t>
      </w:r>
      <w:r>
        <w:rPr>
          <w:rFonts w:hint="default" w:ascii="Times New Roman" w:hAnsi="Times New Roman" w:eastAsia="宋体" w:cs="Times New Roman"/>
          <w:b/>
          <w:bCs/>
          <w:color w:val="000000" w:themeColor="text1"/>
          <w:szCs w:val="21"/>
          <w14:textFill>
            <w14:solidFill>
              <w14:schemeClr w14:val="tx1"/>
            </w14:solidFill>
          </w14:textFill>
        </w:rPr>
        <w:t>松江校区      咨询电话：15821760568  王老师</w:t>
      </w:r>
    </w:p>
    <w:p>
      <w:pPr>
        <w:numPr>
          <w:ilvl w:val="0"/>
          <w:numId w:val="1"/>
        </w:num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教学目标：</w:t>
      </w:r>
    </w:p>
    <w:p>
      <w:pPr>
        <w:ind w:firstLine="420" w:firstLineChars="200"/>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本专业创办于2001年，为国内首批、华东地区首家公关本科专业。专业秉承“全球化视野，本土化运作”的理念，关注国际先进的教学内容和方法，结合我国社会组织机构和行业市场对公共关系人才的需求，不断充实内容，完善课程体系，重视专业素养和实践能力的修炼与提升，努力培养具备相当知识底蕴、良好沟通传播能力、较强的创意、策划与实施才能的、受社会欢迎的公共关系专业人才。本专业以东华大学人文学院传播系师资为主体，依托上海市卓越新闻传播人才培养基地和东华大学时尚传播研究中心，具有扎实的科研水平和丰富的教学经验。</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2、学分要求：36学分</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3、修读要求：主修专业学有余力的学生</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4、招生人数：200人左右</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5、开班时间：2023年秋季</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6、上课时间：</w:t>
      </w:r>
      <w:r>
        <w:rPr>
          <w:rFonts w:hint="default" w:ascii="Times New Roman" w:hAnsi="Times New Roman" w:cs="Times New Roman"/>
          <w:color w:val="000000" w:themeColor="text1"/>
          <w14:textFill>
            <w14:solidFill>
              <w14:schemeClr w14:val="tx1"/>
            </w14:solidFill>
          </w14:textFill>
        </w:rPr>
        <w:t xml:space="preserve">周日全天  </w:t>
      </w:r>
    </w:p>
    <w:p>
      <w:pPr>
        <w:snapToGrid w:val="0"/>
        <w:ind w:left="1259" w:hanging="1259"/>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7、收费标准：本校140元/学分，外校</w:t>
      </w:r>
      <w:r>
        <w:rPr>
          <w:rFonts w:hint="default" w:ascii="Times New Roman" w:hAnsi="Times New Roman" w:eastAsia="宋体" w:cs="Times New Roman"/>
          <w:color w:val="000000" w:themeColor="text1"/>
          <w:spacing w:val="6"/>
          <w:szCs w:val="21"/>
          <w14:textFill>
            <w14:solidFill>
              <w14:schemeClr w14:val="tx1"/>
            </w14:solidFill>
          </w14:textFill>
        </w:rPr>
        <w:t>200元/学分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8、教学计划：</w:t>
      </w:r>
    </w:p>
    <w:tbl>
      <w:tblPr>
        <w:tblStyle w:val="6"/>
        <w:tblW w:w="851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9"/>
        <w:gridCol w:w="1754"/>
        <w:gridCol w:w="2550"/>
        <w:gridCol w:w="646"/>
        <w:gridCol w:w="681"/>
        <w:gridCol w:w="462"/>
        <w:gridCol w:w="461"/>
        <w:gridCol w:w="485"/>
        <w:gridCol w:w="438"/>
        <w:gridCol w:w="3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9"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1754"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课程名称</w:t>
            </w:r>
          </w:p>
        </w:tc>
        <w:tc>
          <w:tcPr>
            <w:tcW w:w="2550"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eastAsiaTheme="minorEastAsia"/>
                <w:b/>
                <w:bCs/>
                <w:color w:val="000000" w:themeColor="text1"/>
                <w:lang w:val="en-US" w:eastAsia="zh-CN"/>
                <w14:textFill>
                  <w14:solidFill>
                    <w14:schemeClr w14:val="tx1"/>
                  </w14:solidFill>
                </w14:textFill>
              </w:rPr>
            </w:pPr>
            <w:r>
              <w:rPr>
                <w:rFonts w:hint="default" w:ascii="Times New Roman" w:hAnsi="Times New Roman" w:cs="Times New Roman"/>
                <w:b/>
                <w:bCs/>
                <w:color w:val="000000" w:themeColor="text1"/>
                <w:lang w:val="en-US" w:eastAsia="zh-CN"/>
                <w14:textFill>
                  <w14:solidFill>
                    <w14:schemeClr w14:val="tx1"/>
                  </w14:solidFill>
                </w14:textFill>
              </w:rPr>
              <w:t>课程英文名称</w:t>
            </w:r>
          </w:p>
        </w:tc>
        <w:tc>
          <w:tcPr>
            <w:tcW w:w="646"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学分</w:t>
            </w:r>
          </w:p>
        </w:tc>
        <w:tc>
          <w:tcPr>
            <w:tcW w:w="68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学时</w:t>
            </w:r>
          </w:p>
        </w:tc>
        <w:tc>
          <w:tcPr>
            <w:tcW w:w="2191"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spacing w:val="32"/>
                <w14:textFill>
                  <w14:solidFill>
                    <w14:schemeClr w14:val="tx1"/>
                  </w14:solidFill>
                </w14:textFill>
              </w:rPr>
            </w:pPr>
            <w:r>
              <w:rPr>
                <w:rFonts w:hint="default" w:ascii="Times New Roman" w:hAnsi="Times New Roman" w:cs="Times New Roman"/>
                <w:b/>
                <w:bCs/>
                <w:color w:val="000000" w:themeColor="text1"/>
                <w:spacing w:val="32"/>
                <w14:textFill>
                  <w14:solidFill>
                    <w14:schemeClr w14:val="tx1"/>
                  </w14:solidFill>
                </w14:textFill>
              </w:rPr>
              <w:t>各学期学分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Pr>
        <w:tc>
          <w:tcPr>
            <w:tcW w:w="689"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1754"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2550"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646"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6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三</w:t>
            </w: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四</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五</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六</w:t>
            </w: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7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公共关系学</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Public Relations</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传播学</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Communications</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礼仪学</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Liturgics</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人际传播学</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Interpersonal Communications</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社会心理学</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Social Psychology</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公关写作</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Public Relation Writing</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公关调查与评估</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Public Relations Investigation and Evaluation</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kern w:val="0"/>
                <w:szCs w:val="21"/>
                <w14:textFill>
                  <w14:solidFill>
                    <w14:schemeClr w14:val="tx1"/>
                  </w14:solidFill>
                </w14:textFill>
              </w:rPr>
              <w:t>危机公关</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Crisis of Public Relations</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公司专题片编导与制作</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Company Feature Films Directing and Production</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w:t>
            </w:r>
          </w:p>
        </w:tc>
        <w:tc>
          <w:tcPr>
            <w:tcW w:w="1754" w:type="dxa"/>
            <w:tcBorders>
              <w:top w:val="single" w:color="auto" w:sz="4" w:space="0"/>
              <w:left w:val="single" w:color="auto" w:sz="4" w:space="0"/>
              <w:bottom w:val="single" w:color="auto" w:sz="4" w:space="0"/>
              <w:right w:val="single" w:color="auto" w:sz="4" w:space="0"/>
            </w:tcBorders>
            <w:vAlign w:val="center"/>
          </w:tcPr>
          <w:p>
            <w:pPr>
              <w:widowControl/>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公共管理</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Public Administration</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公共关系策划</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Public Relations Scheme</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89"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w:t>
            </w:r>
          </w:p>
        </w:tc>
        <w:tc>
          <w:tcPr>
            <w:tcW w:w="175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经济法</w:t>
            </w:r>
          </w:p>
        </w:tc>
        <w:tc>
          <w:tcPr>
            <w:tcW w:w="25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Economic Law</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48</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499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合计</w:t>
            </w:r>
          </w:p>
        </w:tc>
        <w:tc>
          <w:tcPr>
            <w:tcW w:w="646"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36</w:t>
            </w:r>
          </w:p>
        </w:tc>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576</w:t>
            </w:r>
          </w:p>
        </w:tc>
        <w:tc>
          <w:tcPr>
            <w:tcW w:w="46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9</w:t>
            </w:r>
          </w:p>
        </w:tc>
        <w:tc>
          <w:tcPr>
            <w:tcW w:w="46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9</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9</w:t>
            </w:r>
          </w:p>
        </w:tc>
        <w:tc>
          <w:tcPr>
            <w:tcW w:w="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9</w:t>
            </w:r>
          </w:p>
        </w:tc>
        <w:tc>
          <w:tcPr>
            <w:tcW w:w="34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Cs/>
                <w:color w:val="000000" w:themeColor="text1"/>
                <w14:textFill>
                  <w14:solidFill>
                    <w14:schemeClr w14:val="tx1"/>
                  </w14:solidFill>
                </w14:textFill>
              </w:rPr>
            </w:pPr>
          </w:p>
        </w:tc>
      </w:tr>
    </w:tbl>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rPr>
          <w:rFonts w:hint="default" w:ascii="Times New Roman" w:hAnsi="Times New Roman" w:cs="Times New Roman"/>
          <w:b/>
          <w:color w:val="000000" w:themeColor="text1"/>
          <w:highlight w:val="yellow"/>
          <w14:textFill>
            <w14:solidFill>
              <w14:schemeClr w14:val="tx1"/>
            </w14:solidFill>
          </w14:textFill>
        </w:rPr>
      </w:pPr>
    </w:p>
    <w:p>
      <w:pPr>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课程名称：公共关系学</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本课程是关于组织与其利益相关者之间传播与形象管理的基础理论课程。内容包括公共关系的学科框架、专业行业的历史沿革、公共关系的构成要素、公共关系的业务类型、公共关系的调查策划以及从业人员的行为规范等，培养学生对公共关系概念与理论的基本认知。</w:t>
      </w:r>
    </w:p>
    <w:p>
      <w:pPr>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采用教材：《现代公共关系学》，陈先红著，高等教育出版社2017年第二版</w:t>
      </w:r>
    </w:p>
    <w:p>
      <w:pPr>
        <w:ind w:left="1050" w:hanging="1050" w:hangingChars="500"/>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课程名称：传播学</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传播学概论是新闻传播相关专业及从事传播实践的工作者、爱好者需要掌握的基础传播知识。课程主要从宏观角度对传播学的基本概念进行讲解，包括人类传播行为的历史进程，传播学的起源和发展，传播学的基本问题和研究方法等内容。同时，介绍人类传播的基本模式、类型和特征等中观知识。此外，课程还重点从传播者、受众、渠道、效果等传播领域对相关规律、原理进行分析和探讨，对人类社会影响最为深刻的传播理论进行系统的介绍，触及传播学研究的核心思想和这一学科研究的经典成果。</w:t>
      </w:r>
    </w:p>
    <w:p>
      <w:pPr>
        <w:pStyle w:val="2"/>
        <w:snapToGrid w:val="0"/>
        <w:ind w:firstLine="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采用教材：《自编讲义》</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 xml:space="preserve">  </w:t>
      </w:r>
    </w:p>
    <w:p>
      <w:pPr>
        <w:tabs>
          <w:tab w:val="left" w:pos="7500"/>
        </w:tabs>
        <w:ind w:left="1050" w:hanging="1054" w:hangingChars="5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课程名称：礼仪学</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pStyle w:val="2"/>
        <w:snapToGrid w:val="0"/>
        <w:ind w:firstLine="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课程简介：礼仪是一门综合性较强的行为科学。在公共关系的人际交往中，礼仪不仅可以有</w:t>
      </w:r>
    </w:p>
    <w:p>
      <w:pPr>
        <w:pStyle w:val="2"/>
        <w:snapToGrid w:val="0"/>
        <w:ind w:firstLine="1050" w:firstLine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效地体现一个人的教养、风度和魅力，还体现出一个人对社会的认知水准、个人</w:t>
      </w:r>
    </w:p>
    <w:p>
      <w:pPr>
        <w:pStyle w:val="2"/>
        <w:snapToGrid w:val="0"/>
        <w:ind w:firstLine="1050" w:firstLine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学识、修养和价值。通过本课程的学习，可以使公共关系专业的学生学礼、懂礼、</w:t>
      </w:r>
    </w:p>
    <w:p>
      <w:pPr>
        <w:pStyle w:val="2"/>
        <w:snapToGrid w:val="0"/>
        <w:ind w:firstLine="1050" w:firstLine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守礼和用礼，以充实自己，完善形象，改进自己的人际关系，实现自身在社会中</w:t>
      </w:r>
    </w:p>
    <w:p>
      <w:pPr>
        <w:pStyle w:val="2"/>
        <w:snapToGrid w:val="0"/>
        <w:ind w:firstLine="1050" w:firstLine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的存在价值。</w:t>
      </w:r>
    </w:p>
    <w:p>
      <w:pPr>
        <w:tabs>
          <w:tab w:val="left" w:pos="7500"/>
        </w:tabs>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采用教材：《礼仪教程》，张怡、刘奕编著， 东华大学出版社2017年版</w:t>
      </w: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p>
    <w:p>
      <w:pPr>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课程名称：人际传播学</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snapToGrid w:val="0"/>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 人际传播指个人与个人之间的信息交流。人际传播的形式可以是两个人面对面的直接传播，也可以是以媒体为中介的间接传播。前者主要以语言表达信息，或用表情、姿势来强化、补充、修正语言的不足，它可以使传者与受者直接沟通，及时反馈信息，并共聚一堂，促膝交流，产生亲切感，从而增强传播的效果。本课程主要对人际传播中的静态要素文化、自我、认知、倾听、语言和非语言中涉及的传播知识和原理进行讲解，并对人际传播中涉及理论如行为组合理论、想象互动理论、不确定管理理论、传播顺应理论、关系发展阶段理论、面子理论、礼貌理论、社会交换理论等进行讲解，以提高学生人际传播的理论分析和实践能力。</w:t>
      </w:r>
    </w:p>
    <w:p>
      <w:pPr>
        <w:snapToGrid w:val="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采用教材：《自编讲义》</w:t>
      </w: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p>
    <w:p>
      <w:pPr>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课程名称：社会心理学</w:t>
      </w:r>
    </w:p>
    <w:p>
      <w:pPr>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pStyle w:val="2"/>
        <w:snapToGrid w:val="0"/>
        <w:ind w:left="1050" w:hanging="1050" w:hanging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课程简介：社会心理学用科学的方法研究对人和社会情境、社会事件的解读，研究社会影响</w:t>
      </w:r>
    </w:p>
    <w:p>
      <w:pPr>
        <w:pStyle w:val="2"/>
        <w:snapToGrid w:val="0"/>
        <w:ind w:left="1050" w:leftChars="500" w:firstLine="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力对他人以及人际关系群体关系的作用实质，研究社会认知、行为，态度的形成和改变的一门科学，它可以帮助公共关系专业的学生理解和建构信息传播、关系协调、品牌形象管理的社会心理基础，可以促进健康的生活方式，理解媒体对公众态度的影响和测量，掌握和谐处理人际冲突的策略方法等等。</w:t>
      </w:r>
    </w:p>
    <w:p>
      <w:pPr>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采用教材：《社会心理学》，全国13所高等院校《社会心理学》编写组编，南开大学出版社2016年第五版</w:t>
      </w: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课程名称：公关写作</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tabs>
          <w:tab w:val="left" w:pos="7500"/>
        </w:tabs>
        <w:ind w:left="1063" w:leftChars="6"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该课程是一门融合理论性与实践性为一体的专业课程。本课程从公共关系写作的相关理论入手，阐述了公共关系写作的基本格式，系统地讲解信息传播类文案、沟通协调类文案、政府公文类文案、调查评估类文案、专题活动策划类文案、危机管理类文案、组织形象设计类文案等的基本内容、写作要素，通过讲解和写作实践练习，让学生具备公共关系写作的基本能力。</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 xml:space="preserve">采用教材：《公共关系写作教程》，叶茂康著，复旦大学出版社2012年 </w:t>
      </w:r>
    </w:p>
    <w:p>
      <w:pPr>
        <w:tabs>
          <w:tab w:val="left" w:pos="7500"/>
        </w:tabs>
        <w:ind w:left="853" w:leftChars="-94" w:hanging="1050" w:hangingChars="500"/>
        <w:rPr>
          <w:rFonts w:hint="default" w:ascii="Times New Roman" w:hAnsi="Times New Roman" w:cs="Times New Roman"/>
          <w:color w:val="000000" w:themeColor="text1"/>
          <w:highlight w:val="none"/>
          <w14:textFill>
            <w14:solidFill>
              <w14:schemeClr w14:val="tx1"/>
            </w14:solidFill>
          </w14:textFill>
        </w:rPr>
      </w:pP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课程名称：公关调查与评估</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pStyle w:val="2"/>
        <w:snapToGrid w:val="0"/>
        <w:ind w:left="1050" w:hanging="1050" w:hanging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课程简介：公关调查与评估是对与公共关系决策相关的数据进行收集和分析，并就分析结果与管理者沟通的过程，其客观性和准确度对管理者的判断与决策的方向有着不容忽视的影响。课程以培养能够胜任公关调查与评估的专业人才为核心目标。课程内容包括公关调查与评估的定义及过程、调研设计、定性调研、定量测量的方法与问卷设计、样本的选取、数据统计分析、报告撰写等。</w:t>
      </w:r>
    </w:p>
    <w:p>
      <w:pPr>
        <w:pStyle w:val="2"/>
        <w:snapToGrid w:val="0"/>
        <w:ind w:left="1050" w:hanging="1050" w:hangingChars="500"/>
        <w:rPr>
          <w:rFonts w:hint="default" w:ascii="Times New Roman" w:hAnsi="Times New Roman" w:cs="Times New Roman"/>
          <w:color w:val="000000" w:themeColor="text1"/>
          <w:sz w:val="21"/>
          <w:highlight w:val="none"/>
          <w14:textFill>
            <w14:solidFill>
              <w14:schemeClr w14:val="tx1"/>
            </w14:solidFill>
          </w14:textFill>
        </w:rPr>
      </w:pPr>
      <w:r>
        <w:rPr>
          <w:rFonts w:hint="default" w:ascii="Times New Roman" w:hAnsi="Times New Roman" w:cs="Times New Roman"/>
          <w:color w:val="000000" w:themeColor="text1"/>
          <w:sz w:val="21"/>
          <w:highlight w:val="none"/>
          <w14:textFill>
            <w14:solidFill>
              <w14:schemeClr w14:val="tx1"/>
            </w14:solidFill>
          </w14:textFill>
        </w:rPr>
        <w:t xml:space="preserve">采用教材：《营销调研》，伯恩斯、布什（著），于洪彦，金钰（译），中国人民大学出版社2015年 </w:t>
      </w:r>
    </w:p>
    <w:p>
      <w:pPr>
        <w:tabs>
          <w:tab w:val="left" w:pos="7500"/>
        </w:tabs>
        <w:rPr>
          <w:rFonts w:hint="default" w:ascii="Times New Roman" w:hAnsi="Times New Roman" w:cs="Times New Roman"/>
          <w:b/>
          <w:color w:val="000000" w:themeColor="text1"/>
          <w:highlight w:val="none"/>
          <w14:textFill>
            <w14:solidFill>
              <w14:schemeClr w14:val="tx1"/>
            </w14:solidFill>
          </w14:textFill>
        </w:rPr>
      </w:pP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课程名称：危机公关</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tabs>
          <w:tab w:val="left" w:pos="7500"/>
        </w:tabs>
        <w:ind w:left="1063" w:leftChars="6"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危机是由组织外部环境变化或内部系统失常造成的可能破坏正常发展程序和目标，要求组织做出紧急决策、响应和行动的威胁性事件、状态或结构。危机传播管理是一门公共关系专业学生的必修课程。本课程介绍危机传播管理的基本理论与方法，并通过大量危机传播管理的案例演练，以更大的勇气、德性和智慧面对和克服危机。</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采用教材：《危机传播管理》，胡百精著，中国人民大学出版社2014年第三版</w:t>
      </w:r>
    </w:p>
    <w:p>
      <w:pPr>
        <w:tabs>
          <w:tab w:val="left" w:pos="7500"/>
        </w:tabs>
        <w:ind w:left="853" w:leftChars="-94" w:hanging="1050" w:hangingChars="500"/>
        <w:rPr>
          <w:rFonts w:hint="default" w:ascii="Times New Roman" w:hAnsi="Times New Roman" w:cs="Times New Roman"/>
          <w:color w:val="000000" w:themeColor="text1"/>
          <w:highlight w:val="none"/>
          <w14:textFill>
            <w14:solidFill>
              <w14:schemeClr w14:val="tx1"/>
            </w14:solidFill>
          </w14:textFill>
        </w:rPr>
      </w:pP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w:t>
      </w:r>
      <w:r>
        <w:rPr>
          <w:rFonts w:hint="default" w:ascii="Times New Roman" w:hAnsi="Times New Roman" w:cs="Times New Roman"/>
          <w:b/>
          <w:color w:val="000000" w:themeColor="text1"/>
          <w:szCs w:val="21"/>
          <w:highlight w:val="none"/>
          <w14:textFill>
            <w14:solidFill>
              <w14:schemeClr w14:val="tx1"/>
            </w14:solidFill>
          </w14:textFill>
        </w:rPr>
        <w:t>公司专题片编导与制作</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tabs>
          <w:tab w:val="left" w:pos="7500"/>
        </w:tabs>
        <w:ind w:left="1063" w:leftChars="6"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该课程是在影视基础理论；三大构成等的视觉艺术的学习基础上，通过理念和技能两方面，帮助学生了解专题片的创作流程，立意，编剧、导演、拍摄、剪辑等整体的前后期制作技术；并能通过相应的选题进行专题片的自主创作完成影视广告片。</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采用教材：《自编讲义》</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p>
    <w:p>
      <w:pPr>
        <w:tabs>
          <w:tab w:val="left" w:pos="7500"/>
        </w:tabs>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课程名称：公共管理</w:t>
      </w:r>
    </w:p>
    <w:p>
      <w:pPr>
        <w:tabs>
          <w:tab w:val="left" w:pos="7500"/>
        </w:tabs>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tabs>
          <w:tab w:val="left" w:pos="7500"/>
        </w:tabs>
        <w:ind w:left="1050" w:hanging="1050" w:hangingChars="500"/>
        <w:rPr>
          <w:rFonts w:hint="default" w:ascii="Times New Roman" w:hAnsi="Times New Roman" w:cs="Times New Roman"/>
          <w:color w:val="000000" w:themeColor="text1"/>
          <w:szCs w:val="28"/>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w:t>
      </w:r>
      <w:r>
        <w:rPr>
          <w:rFonts w:hint="default" w:ascii="Times New Roman" w:hAnsi="Times New Roman" w:cs="Times New Roman"/>
          <w:color w:val="000000" w:themeColor="text1"/>
          <w:szCs w:val="28"/>
          <w:highlight w:val="none"/>
          <w14:textFill>
            <w14:solidFill>
              <w14:schemeClr w14:val="tx1"/>
            </w14:solidFill>
          </w14:textFill>
        </w:rPr>
        <w:t>公共管理是对政府行为进行分析总结的课程，通过本课程，学生能了解中国国情下的政府运转的基本制度和基本过程，从而对中国的政府政策能有基础的了解，进而对中国社会的发展进步有基础性的掌握。在课程学习中，通过大量的资料、案例和文献以及教师的讲解能够提升学生对中国国情的分析能力。</w:t>
      </w:r>
    </w:p>
    <w:p>
      <w:pPr>
        <w:tabs>
          <w:tab w:val="left" w:pos="7500"/>
        </w:tabs>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采用教材：《公共管理学》，曾瑞明等编著，清华大学出版社2013年</w:t>
      </w:r>
    </w:p>
    <w:p>
      <w:pPr>
        <w:tabs>
          <w:tab w:val="left" w:pos="7500"/>
        </w:tabs>
        <w:rPr>
          <w:rFonts w:hint="default" w:ascii="Times New Roman" w:hAnsi="Times New Roman" w:cs="Times New Roman"/>
          <w:color w:val="000000" w:themeColor="text1"/>
          <w:highlight w:val="none"/>
          <w14:textFill>
            <w14:solidFill>
              <w14:schemeClr w14:val="tx1"/>
            </w14:solidFill>
          </w14:textFill>
        </w:rPr>
      </w:pPr>
    </w:p>
    <w:p>
      <w:pPr>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课程名称：公共关系策划</w:t>
      </w:r>
    </w:p>
    <w:p>
      <w:pPr>
        <w:snapToGrid w:val="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snapToGrid w:val="0"/>
        <w:ind w:left="1050" w:hanging="1050" w:hangingChars="5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策划学是一门帮助学生进行创意与系统思维与写作训练的核心课程。它不仅教会学生进行全面与科学的问题思考，更要教会学生针对特定的目标和条件，进行整体战略与专项活动的系统谋划和创意执行，是学生专业综合能力运用的最高体现。</w:t>
      </w:r>
    </w:p>
    <w:p>
      <w:pPr>
        <w:tabs>
          <w:tab w:val="left" w:pos="7500"/>
        </w:tabs>
        <w:ind w:left="853" w:leftChars="6" w:hanging="840" w:hangingChars="4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采用教材：《自编讲义》</w:t>
      </w:r>
    </w:p>
    <w:p>
      <w:pPr>
        <w:tabs>
          <w:tab w:val="left" w:pos="7500"/>
        </w:tabs>
        <w:rPr>
          <w:rFonts w:hint="default" w:ascii="Times New Roman" w:hAnsi="Times New Roman" w:cs="Times New Roman"/>
          <w:color w:val="000000" w:themeColor="text1"/>
          <w:highlight w:val="none"/>
          <w14:textFill>
            <w14:solidFill>
              <w14:schemeClr w14:val="tx1"/>
            </w14:solidFill>
          </w14:textFill>
        </w:rPr>
      </w:pPr>
    </w:p>
    <w:p>
      <w:pPr>
        <w:tabs>
          <w:tab w:val="left" w:pos="7500"/>
        </w:tabs>
        <w:ind w:left="856" w:leftChars="6" w:hanging="843" w:hangingChars="400"/>
        <w:rPr>
          <w:rFonts w:hint="default" w:ascii="Times New Roman" w:hAnsi="Times New Roman" w:cs="Times New Roman"/>
          <w:b/>
          <w:color w:val="000000" w:themeColor="text1"/>
          <w:highlight w:val="none"/>
          <w14:textFill>
            <w14:solidFill>
              <w14:schemeClr w14:val="tx1"/>
            </w14:solidFill>
          </w14:textFill>
        </w:rPr>
      </w:pPr>
      <w:r>
        <w:rPr>
          <w:rFonts w:hint="default" w:ascii="Times New Roman" w:hAnsi="Times New Roman" w:cs="Times New Roman"/>
          <w:b/>
          <w:color w:val="000000" w:themeColor="text1"/>
          <w:highlight w:val="none"/>
          <w14:textFill>
            <w14:solidFill>
              <w14:schemeClr w14:val="tx1"/>
            </w14:solidFill>
          </w14:textFill>
        </w:rPr>
        <w:t>课程名称：经济法</w:t>
      </w:r>
    </w:p>
    <w:p>
      <w:pPr>
        <w:tabs>
          <w:tab w:val="left" w:pos="7500"/>
        </w:tabs>
        <w:ind w:left="-199" w:leftChars="-95" w:firstLine="210" w:firstLineChars="100"/>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学时学分：3学分，48学时</w:t>
      </w:r>
    </w:p>
    <w:p>
      <w:pPr>
        <w:tabs>
          <w:tab w:val="left" w:pos="7500"/>
        </w:tabs>
        <w:ind w:left="1044" w:leftChars="6" w:hanging="1031" w:hangingChars="491"/>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课程简介：本课程结合新闻传播、公共关系类专业学生的知识结构特点和课程教学的实际需要，保持经济法学科体系完整的同时，融入了民商法律的相关内容，能够满足新闻传播、公共关系类专业学生在专业学习和未来的新闻传播工作、危机公关事务中的基础法律知识需求。课程内容主要包括合同法律制度、侵权法律制度、公司法律制度、破产法律制度和反不正当竞争法律制度等。</w:t>
      </w:r>
    </w:p>
    <w:p>
      <w:pPr>
        <w:tabs>
          <w:tab w:val="left" w:pos="7500"/>
        </w:tabs>
        <w:ind w:left="834" w:leftChars="6" w:hanging="821" w:hangingChars="391"/>
        <w:rPr>
          <w:rFonts w:hint="default" w:ascii="Times New Roman" w:hAnsi="Times New Roman" w:cs="Times New Roman"/>
          <w:color w:val="000000" w:themeColor="text1"/>
          <w:highlight w:val="none"/>
          <w14:textFill>
            <w14:solidFill>
              <w14:schemeClr w14:val="tx1"/>
            </w14:solidFill>
          </w14:textFill>
        </w:rPr>
      </w:pPr>
      <w:r>
        <w:rPr>
          <w:rFonts w:hint="default" w:ascii="Times New Roman" w:hAnsi="Times New Roman" w:cs="Times New Roman"/>
          <w:color w:val="000000" w:themeColor="text1"/>
          <w:highlight w:val="none"/>
          <w14:textFill>
            <w14:solidFill>
              <w14:schemeClr w14:val="tx1"/>
            </w14:solidFill>
          </w14:textFill>
        </w:rPr>
        <w:t>采用教材：《经济法》，郑云新、贾石红编，人民邮电出版社2013年第一版。</w:t>
      </w:r>
    </w:p>
    <w:p>
      <w:pPr>
        <w:tabs>
          <w:tab w:val="left" w:pos="7500"/>
        </w:tabs>
        <w:rPr>
          <w:rFonts w:hint="default" w:ascii="Times New Roman" w:hAnsi="Times New Roman" w:cs="Times New Roman"/>
          <w:color w:val="000000" w:themeColor="text1"/>
          <w:highlight w:val="none"/>
          <w14:textFill>
            <w14:solidFill>
              <w14:schemeClr w14:val="tx1"/>
            </w14:solidFill>
          </w14:textFill>
        </w:rPr>
      </w:pPr>
    </w:p>
    <w:p>
      <w:pPr>
        <w:spacing w:line="360" w:lineRule="auto"/>
        <w:ind w:right="32"/>
        <w:rPr>
          <w:rFonts w:hint="default" w:ascii="Times New Roman" w:hAnsi="Times New Roman" w:eastAsia="宋体" w:cs="Times New Roman"/>
          <w:b/>
          <w:color w:val="000000" w:themeColor="text1"/>
          <w:spacing w:val="6"/>
          <w:szCs w:val="21"/>
          <w:highlight w:val="none"/>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金融学</w:t>
      </w:r>
    </w:p>
    <w:p>
      <w:pPr>
        <w:rPr>
          <w:rFonts w:hint="default" w:ascii="Times New Roman" w:hAnsi="Times New Roman" w:eastAsia="宋体" w:cs="Times New Roman"/>
          <w:b/>
          <w:color w:val="000000" w:themeColor="text1"/>
          <w:spacing w:val="6"/>
          <w:szCs w:val="21"/>
          <w14:textFill>
            <w14:solidFill>
              <w14:schemeClr w14:val="tx1"/>
            </w14:solidFill>
          </w14:textFill>
        </w:rPr>
      </w:pPr>
    </w:p>
    <w:p>
      <w:pPr>
        <w:spacing w:line="360" w:lineRule="auto"/>
        <w:jc w:val="center"/>
        <w:rPr>
          <w:rFonts w:hint="default" w:ascii="Times New Roman" w:hAnsi="Times New Roman" w:cs="Times New Roman"/>
          <w:bCs/>
          <w:color w:val="000000" w:themeColor="text1"/>
          <w:sz w:val="24"/>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 xml:space="preserve">专业名称：金融学       开设校区：松江校区     </w:t>
      </w:r>
      <w:r>
        <w:rPr>
          <w:rFonts w:hint="default" w:ascii="Times New Roman" w:hAnsi="Times New Roman" w:eastAsia="宋体" w:cs="Times New Roman"/>
          <w:b/>
          <w:bCs/>
          <w:color w:val="000000" w:themeColor="text1"/>
          <w:szCs w:val="21"/>
          <w14:textFill>
            <w14:solidFill>
              <w14:schemeClr w14:val="tx1"/>
            </w14:solidFill>
          </w14:textFill>
        </w:rPr>
        <w:t>咨询电话：</w:t>
      </w:r>
      <w:r>
        <w:rPr>
          <w:rFonts w:hint="default" w:ascii="Times New Roman" w:hAnsi="Times New Roman" w:eastAsia="宋体" w:cs="Times New Roman"/>
          <w:b/>
          <w:color w:val="000000" w:themeColor="text1"/>
          <w:spacing w:val="6"/>
          <w:szCs w:val="21"/>
          <w14:textFill>
            <w14:solidFill>
              <w14:schemeClr w14:val="tx1"/>
            </w14:solidFill>
          </w14:textFill>
        </w:rPr>
        <w:t>62373621 严老师</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1、教学目标：</w:t>
      </w:r>
      <w:r>
        <w:rPr>
          <w:rFonts w:hint="default" w:ascii="Times New Roman" w:hAnsi="Times New Roman" w:eastAsia="宋体" w:cs="Times New Roman"/>
          <w:color w:val="000000" w:themeColor="text1"/>
          <w:szCs w:val="21"/>
          <w14:textFill>
            <w14:solidFill>
              <w14:schemeClr w14:val="tx1"/>
            </w14:solidFill>
          </w14:textFill>
        </w:rPr>
        <w:t>培养面向社会主义现代化经济建设的、掌握现代经济理论和金融学的专业知识与业务技能的高层次复合型人才，培养的金融人才应具备从事银行、证券、保险以及国际金融事务的基本能力和素质，知识面宽、跨学科、适应性强。</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2、学分要求：35学分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3、修读要求：</w:t>
      </w:r>
      <w:r>
        <w:rPr>
          <w:rFonts w:hint="default" w:ascii="Times New Roman" w:hAnsi="Times New Roman" w:eastAsia="宋体" w:cs="Times New Roman"/>
          <w:bCs/>
          <w:color w:val="000000" w:themeColor="text1"/>
          <w:szCs w:val="21"/>
          <w14:textFill>
            <w14:solidFill>
              <w14:schemeClr w14:val="tx1"/>
            </w14:solidFill>
          </w14:textFill>
        </w:rPr>
        <w:t>招收本科在校完成一年级基础课程的非金融学专业学生，且</w:t>
      </w:r>
      <w:r>
        <w:rPr>
          <w:rFonts w:hint="default" w:ascii="Times New Roman" w:hAnsi="Times New Roman" w:eastAsia="宋体" w:cs="Times New Roman"/>
          <w:color w:val="000000" w:themeColor="text1"/>
          <w:szCs w:val="21"/>
          <w14:textFill>
            <w14:solidFill>
              <w14:schemeClr w14:val="tx1"/>
            </w14:solidFill>
          </w14:textFill>
        </w:rPr>
        <w:t>主修专业学有余力的学生</w:t>
      </w:r>
      <w:r>
        <w:rPr>
          <w:rFonts w:hint="default" w:ascii="Times New Roman" w:hAnsi="Times New Roman" w:eastAsia="宋体" w:cs="Times New Roman"/>
          <w:bCs/>
          <w:color w:val="000000" w:themeColor="text1"/>
          <w:szCs w:val="21"/>
          <w14:textFill>
            <w14:solidFill>
              <w14:schemeClr w14:val="tx1"/>
            </w14:solidFill>
          </w14:textFill>
        </w:rPr>
        <w:t>。</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4、招生人数：100人</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5、开班时间：2023年秋季</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6、上课时间：周日全天</w:t>
      </w:r>
    </w:p>
    <w:p>
      <w:pPr>
        <w:snapToGrid w:val="0"/>
        <w:ind w:left="1259" w:hanging="1259"/>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7、收费标准：本校140元/学分，外校</w:t>
      </w:r>
      <w:r>
        <w:rPr>
          <w:rFonts w:hint="default" w:ascii="Times New Roman" w:hAnsi="Times New Roman" w:eastAsia="宋体" w:cs="Times New Roman"/>
          <w:color w:val="000000" w:themeColor="text1"/>
          <w:spacing w:val="6"/>
          <w:szCs w:val="21"/>
          <w14:textFill>
            <w14:solidFill>
              <w14:schemeClr w14:val="tx1"/>
            </w14:solidFill>
          </w14:textFill>
        </w:rPr>
        <w:t>200元/学分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8、教学计划：</w:t>
      </w:r>
    </w:p>
    <w:tbl>
      <w:tblPr>
        <w:tblStyle w:val="7"/>
        <w:tblW w:w="8803" w:type="dxa"/>
        <w:tblInd w:w="-14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62"/>
        <w:gridCol w:w="1488"/>
        <w:gridCol w:w="2110"/>
        <w:gridCol w:w="680"/>
        <w:gridCol w:w="680"/>
        <w:gridCol w:w="616"/>
        <w:gridCol w:w="617"/>
        <w:gridCol w:w="616"/>
        <w:gridCol w:w="617"/>
        <w:gridCol w:w="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Merge w:val="restart"/>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序号</w:t>
            </w:r>
          </w:p>
        </w:tc>
        <w:tc>
          <w:tcPr>
            <w:tcW w:w="1488" w:type="dxa"/>
            <w:vMerge w:val="restart"/>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课程名称</w:t>
            </w:r>
          </w:p>
        </w:tc>
        <w:tc>
          <w:tcPr>
            <w:tcW w:w="2110" w:type="dxa"/>
            <w:vMerge w:val="restart"/>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课程英文名称</w:t>
            </w:r>
          </w:p>
        </w:tc>
        <w:tc>
          <w:tcPr>
            <w:tcW w:w="680" w:type="dxa"/>
            <w:vMerge w:val="restart"/>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学分</w:t>
            </w:r>
          </w:p>
        </w:tc>
        <w:tc>
          <w:tcPr>
            <w:tcW w:w="680" w:type="dxa"/>
            <w:vMerge w:val="restart"/>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学时</w:t>
            </w:r>
          </w:p>
        </w:tc>
        <w:tc>
          <w:tcPr>
            <w:tcW w:w="3083" w:type="dxa"/>
            <w:gridSpan w:val="5"/>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kern w:val="0"/>
                <w:sz w:val="20"/>
                <w:szCs w:val="21"/>
                <w14:textFill>
                  <w14:solidFill>
                    <w14:schemeClr w14:val="tx1"/>
                  </w14:solidFill>
                </w14:textFill>
              </w:rPr>
              <w:t>各学期学</w:t>
            </w:r>
            <w:r>
              <w:rPr>
                <w:rFonts w:hint="default" w:ascii="Times New Roman" w:hAnsi="Times New Roman" w:eastAsia="宋体" w:cs="Times New Roman"/>
                <w:b/>
                <w:bCs w:val="0"/>
                <w:color w:val="000000" w:themeColor="text1"/>
                <w:kern w:val="0"/>
                <w:sz w:val="20"/>
                <w:szCs w:val="21"/>
                <w:lang w:val="en-US" w:eastAsia="zh-CN"/>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Merge w:val="continue"/>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p>
        </w:tc>
        <w:tc>
          <w:tcPr>
            <w:tcW w:w="1488" w:type="dxa"/>
            <w:vMerge w:val="continue"/>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p>
        </w:tc>
        <w:tc>
          <w:tcPr>
            <w:tcW w:w="2110" w:type="dxa"/>
            <w:vMerge w:val="continue"/>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p>
        </w:tc>
        <w:tc>
          <w:tcPr>
            <w:tcW w:w="680" w:type="dxa"/>
            <w:vMerge w:val="continue"/>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p>
        </w:tc>
        <w:tc>
          <w:tcPr>
            <w:tcW w:w="680" w:type="dxa"/>
            <w:vMerge w:val="continue"/>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三</w:t>
            </w:r>
          </w:p>
        </w:tc>
        <w:tc>
          <w:tcPr>
            <w:tcW w:w="617" w:type="dxa"/>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四</w:t>
            </w:r>
          </w:p>
        </w:tc>
        <w:tc>
          <w:tcPr>
            <w:tcW w:w="616" w:type="dxa"/>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五</w:t>
            </w:r>
          </w:p>
        </w:tc>
        <w:tc>
          <w:tcPr>
            <w:tcW w:w="617" w:type="dxa"/>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六</w:t>
            </w:r>
          </w:p>
        </w:tc>
        <w:tc>
          <w:tcPr>
            <w:tcW w:w="617" w:type="dxa"/>
            <w:vAlign w:val="center"/>
          </w:tcPr>
          <w:p>
            <w:pPr>
              <w:jc w:val="center"/>
              <w:rPr>
                <w:rFonts w:hint="default" w:ascii="Times New Roman" w:hAnsi="Times New Roman" w:cs="Times New Roman"/>
                <w:b/>
                <w:bCs w:val="0"/>
                <w:color w:val="000000" w:themeColor="text1"/>
                <w:szCs w:val="21"/>
                <w14:textFill>
                  <w14:solidFill>
                    <w14:schemeClr w14:val="tx1"/>
                  </w14:solidFill>
                </w14:textFill>
              </w:rPr>
            </w:pPr>
            <w:r>
              <w:rPr>
                <w:rFonts w:hint="default" w:ascii="Times New Roman" w:hAnsi="Times New Roman" w:cs="Times New Roman"/>
                <w:b/>
                <w:bCs w:val="0"/>
                <w:color w:val="000000" w:themeColor="text1"/>
                <w:szCs w:val="21"/>
                <w14:textFill>
                  <w14:solidFill>
                    <w14:schemeClr w14:val="tx1"/>
                  </w14:solidFill>
                </w14:textFill>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微观经济学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Microeconomics</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会计学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Accounting</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货币银行学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Money and banking</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宏观经济学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Macroeconomics</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国际结算与单证实务</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Practice of international settlement and documents</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应用统计学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Applied statistics</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商业银行管理</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Commercial bank management</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商业银行模拟</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Simulation of commercial bank</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16</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9</w:t>
            </w:r>
          </w:p>
        </w:tc>
        <w:tc>
          <w:tcPr>
            <w:tcW w:w="1488"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国际金融</w:t>
            </w:r>
          </w:p>
        </w:tc>
        <w:tc>
          <w:tcPr>
            <w:tcW w:w="211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International financial</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10</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金融工程</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Financial engineering</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11</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证券投资学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Securities investment</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12</w:t>
            </w:r>
          </w:p>
        </w:tc>
        <w:tc>
          <w:tcPr>
            <w:tcW w:w="1488"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经济法</w:t>
            </w:r>
          </w:p>
        </w:tc>
        <w:tc>
          <w:tcPr>
            <w:tcW w:w="211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Economic law</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13</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公司金融</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shd w:val="clear" w:color="auto" w:fill="FFFFFF"/>
                <w14:textFill>
                  <w14:solidFill>
                    <w14:schemeClr w14:val="tx1"/>
                  </w14:solidFill>
                </w14:textFill>
              </w:rPr>
              <w:t>Corporate Finance</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762"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bCs/>
                <w:color w:val="000000" w:themeColor="text1"/>
                <w:szCs w:val="21"/>
                <w14:textFill>
                  <w14:solidFill>
                    <w14:schemeClr w14:val="tx1"/>
                  </w14:solidFill>
                </w14:textFill>
              </w:rPr>
              <w:t>14</w:t>
            </w:r>
          </w:p>
        </w:tc>
        <w:tc>
          <w:tcPr>
            <w:tcW w:w="1488"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保险学</w:t>
            </w:r>
          </w:p>
        </w:tc>
        <w:tc>
          <w:tcPr>
            <w:tcW w:w="211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Insurance</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80"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trPr>
        <w:tc>
          <w:tcPr>
            <w:tcW w:w="4360" w:type="dxa"/>
            <w:gridSpan w:val="3"/>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总计</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35</w:t>
            </w:r>
          </w:p>
        </w:tc>
        <w:tc>
          <w:tcPr>
            <w:tcW w:w="680"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560</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w:t>
            </w:r>
          </w:p>
        </w:tc>
        <w:tc>
          <w:tcPr>
            <w:tcW w:w="616"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w:t>
            </w:r>
          </w:p>
        </w:tc>
        <w:tc>
          <w:tcPr>
            <w:tcW w:w="617" w:type="dxa"/>
            <w:vAlign w:val="center"/>
          </w:tcPr>
          <w:p>
            <w:pPr>
              <w:jc w:val="center"/>
              <w:rPr>
                <w:rFonts w:hint="default" w:ascii="Times New Roman" w:hAnsi="Times New Roman" w:cs="Times New Roman"/>
                <w:bCs/>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w:t>
            </w:r>
          </w:p>
        </w:tc>
        <w:tc>
          <w:tcPr>
            <w:tcW w:w="617" w:type="dxa"/>
            <w:vAlign w:val="center"/>
          </w:tcPr>
          <w:p>
            <w:pPr>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w:t>
            </w:r>
          </w:p>
        </w:tc>
      </w:tr>
    </w:tbl>
    <w:p>
      <w:pPr>
        <w:rPr>
          <w:rFonts w:hint="default" w:ascii="Times New Roman" w:hAnsi="Times New Roman" w:cs="Times New Roman"/>
          <w:color w:val="000000" w:themeColor="text1"/>
          <w14:textFill>
            <w14:solidFill>
              <w14:schemeClr w14:val="tx1"/>
            </w14:solidFill>
          </w14:textFill>
        </w:rPr>
      </w:pPr>
    </w:p>
    <w:p>
      <w:pPr>
        <w:widowControl/>
        <w:jc w:val="lef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br w:type="page"/>
      </w: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w:t>
      </w:r>
      <w:r>
        <w:rPr>
          <w:rFonts w:hint="default" w:ascii="Times New Roman" w:hAnsi="Times New Roman" w:eastAsia="宋体" w:cs="Times New Roman"/>
          <w:b/>
          <w:bCs/>
          <w:color w:val="000000" w:themeColor="text1"/>
          <w:szCs w:val="21"/>
          <w14:textFill>
            <w14:solidFill>
              <w14:schemeClr w14:val="tx1"/>
            </w14:solidFill>
          </w14:textFill>
        </w:rPr>
        <w:t>微观经济学</w:t>
      </w:r>
    </w:p>
    <w:p>
      <w:pPr>
        <w:adjustRightInd w:val="0"/>
        <w:snapToGrid w:val="0"/>
        <w:spacing w:line="260" w:lineRule="exact"/>
        <w:ind w:right="32"/>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w:t>
      </w:r>
      <w:r>
        <w:rPr>
          <w:rFonts w:hint="default" w:ascii="Times New Roman" w:hAnsi="Times New Roman" w:eastAsia="宋体" w:cs="Times New Roman"/>
          <w:color w:val="000000" w:themeColor="text1"/>
          <w:kern w:val="0"/>
          <w:szCs w:val="21"/>
          <w14:textFill>
            <w14:solidFill>
              <w14:schemeClr w14:val="tx1"/>
            </w14:solidFill>
          </w14:textFill>
        </w:rPr>
        <w:t>微观经济学是经济类、管理类学生的专业基础课。通过学好这门课程，为将来的专业课学习打下坚实的经济学理论基础。微观经济学被称为供求“十字架”上的经济学，主要研究经济资源的配置问题。它以单个经济单位（消费者、厂商）为考察对象，研究单个经济单位的经济行为及其相应的经济变量的决定，以及市场经济条件下市场的供给与需求和均衡价格的决定。内容主要包括导言、市场如何运行、家庭选择、企业与市场、资源市场等。</w:t>
      </w:r>
    </w:p>
    <w:p>
      <w:pPr>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课程名称：会计学</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以我国现行会计准则为依据，讲授会计学的基本概念、方法和原则。主要包括三个部分：财务报告、会计报表要素和管理会计基本概念和方法。财务报告部分介绍资产负债表、利润表和现金流量表的功能、编制原理以及会计报表分析的基本方法，财务会计的基本概念和原则以及记账原理也在本部分介绍。会计报表要素部分主要介绍其确认、计量和报告的原则和方法，主线是资产负债表要素，利润表要素则是通过资产负债表要素介绍，或者在财务报告中介绍，如收入和费用的确认等。管理会计部分主要介绍成本会计、预算管理和长期投资分析三个内容，如成本的分类、计算及其运用的基本方法等。</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课程名称：货币银行学</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系统阐述货币银行的基本理论及其运动规律，使学生对货币银行方面的基本理论有较全面的理解和较深刻的认识，对货币、信用、银行、金融市场、国际金融、金融宏观调控等基本范畴有较系统的掌握；介绍世界上货币银行理论的最新研究成果和实务运作机制的最新发展，使学生掌握观察和分析金融问题的正确方法，培养辨析金融理论和解决金融实际问题的能力。立足中国实际，努力反映金融体制改革的实践进展和理论研究成果，实事求是地探讨社会主义市场经济中的货币银行问题。</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课程名称：宏观经济学</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widowControl/>
        <w:spacing w:line="260" w:lineRule="exact"/>
        <w:ind w:left="992" w:right="-58" w:hanging="992" w:hangingChars="447"/>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宏观经济学以整个国民经济为考察对象，研究总体经济问题、经济资源的利用问题以及相应的经济变量的总量的决定及其相互关系。内容主要包括国民收入决定理论、就业理论、通货膨胀理论、经济周期理论、经济增长理论以及财政与货币政策理论等。通过学好这门课程，指导学生掌握宏观经济学的基本原理和分析方法，通过案例分析使学生巩固所学知识，培养学生应用宏观经济原理分析国民经济运转状况的能力。</w:t>
      </w:r>
    </w:p>
    <w:p>
      <w:pPr>
        <w:widowControl/>
        <w:spacing w:line="260" w:lineRule="exact"/>
        <w:ind w:left="1132" w:right="466"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课程名称：国际结算与单证实务</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widowControl/>
        <w:spacing w:line="260" w:lineRule="exact"/>
        <w:ind w:left="992" w:right="-58" w:hanging="992" w:hangingChars="447"/>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国际结算与单证实务是国际经济与贸易专业的一门必修课。该课程以有关国际惯例为指导，根据国际惯例的最新发展以及我国进出口贸易的实际需要，阐明进出口业务中支付与结算的基本知识以及结算单据的缮制方法，进一步了解国际贸易中的支付方式及其特点，具备一定的分析信用证能力，掌握缮制不同条件下的结算单据的基本知识与技能，巩固和加深其他外贸专业课程中所学的知识。教学中要求学生能观察相当数量的单据和信用证，对照国际惯例对给定的条款进行分析，积极参与课堂讨论并且认真完成主要单据的操练。</w:t>
      </w:r>
    </w:p>
    <w:p>
      <w:pPr>
        <w:widowControl/>
        <w:spacing w:line="260" w:lineRule="exact"/>
        <w:ind w:left="1132" w:right="466"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课程名称：应用统计学</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主要是介绍基础的统计知识，从应用的角度讲解统计理论和方法的基本知识，让学生掌握统计学的基础理论和基础知识，培养和锻炼学生应用统计方法的基本技能，为后续课程打好基础。同学们必须掌握概率论和数理统计的基本理论和知识，才能修读应用统计学。课程主要内容：  统计数据的描述；概率与概率分布；抽样与抽样估计；  参数估计；假设检验；方差分析与试验设计；相关与回归分析；时间序列分析；时间序列分析；统计决策；</w:t>
      </w:r>
    </w:p>
    <w:p>
      <w:pPr>
        <w:widowControl/>
        <w:spacing w:line="260" w:lineRule="exact"/>
        <w:ind w:left="1132" w:right="466"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课程名称：商业银行管理</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 xml:space="preserve">课程简介：本课程介绍商业银行管理与经营理论与实务。内容包括对商业银行的经营环境、经营方针.经营目标等总体性论述；商业银行经营管理理论的分析；商业银行运作实务，包括资产业务，负债业务，中间业务，国际业务。 </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课程名称：商业银行模拟</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学时学分：1学分，16学时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课程简介：本模拟实验让学生熟悉商业银行的各种业务流程，掌握各种业务操作技能。</w:t>
      </w:r>
    </w:p>
    <w:p>
      <w:pPr>
        <w:widowControl/>
        <w:spacing w:line="260" w:lineRule="exact"/>
        <w:ind w:left="1120" w:leftChars="526" w:right="-57" w:hanging="15" w:hangingChars="7"/>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系统管理由日常管理、机构管理、利息管理、账目管理、人员管理五部分组成。业务管理由对公业务、储蓄业务、报表打印、账务管理、档案管理、柜员管理、凭证管理七部分组成。对公业务包括日常记账、汇票业务、支票业务、账户管理、特别业务五部分组成。储蓄业务包括活期储蓄、定活两便、整存整取、零存整取、存本取息、定期一。信贷业务包括发放贷款、归还本息、贷款展期、清分五类、账户查询、卡片查询、报表查询、信息查询、设置种类九部分组成。信用卡业务主要包括主卡申请、附卡申请、本行存取、特约商户、报表打印。</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课程名称：国际金融</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 xml:space="preserve">课程简介：本课程介绍国际金融的基本理论、国际金融业务、国际金融管理。主要内容包括：国际金融理论、国际收支、外汇管理、外汇交易、汇率、国际储备、贸易融资、国际货币制度、国际证券投资等。 </w:t>
      </w:r>
    </w:p>
    <w:p>
      <w:pPr>
        <w:snapToGrid w:val="0"/>
        <w:spacing w:line="260" w:lineRule="exact"/>
        <w:ind w:firstLine="420" w:firstLineChars="200"/>
        <w:rPr>
          <w:rFonts w:hint="default" w:ascii="Times New Roman" w:hAnsi="Times New Roman" w:eastAsia="宋体" w:cs="Times New Roman"/>
          <w:color w:val="000000" w:themeColor="text1"/>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课程名称：金融工程</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 xml:space="preserve">课程简介：金融工程学是近年来兴起的一门较新的金融类学科，国内外很多一流院校已把它开为必修课，也有很多学校专门开设了金融工程学的硕士点。本课程主要内容围绕对远期、期货、互换、期权的有关理论进行，向学生讲述金融资产定价的基本思想与方法，使学生了解金融工程的内涵、利用金融衍生产品对抗金融风险。本课程不仅适用于金融专业的高年级学生，由于本课程针对的是规避金融(价格)风险的内容，同样适用于将来要与价格风险打交道的国际贸易、财会专业的学生。 </w:t>
      </w:r>
    </w:p>
    <w:p>
      <w:pPr>
        <w:spacing w:line="260" w:lineRule="exact"/>
        <w:ind w:left="1079" w:leftChars="514"/>
        <w:rPr>
          <w:rFonts w:hint="default" w:ascii="Times New Roman" w:hAnsi="Times New Roman" w:eastAsia="宋体" w:cs="Times New Roman"/>
          <w:color w:val="000000" w:themeColor="text1"/>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课程名称：证券投资学</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学时学分：2学分，32学时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 xml:space="preserve">课程简介：本课程介绍证券投资的基本理论。内容包括证券投资对象，证券发行市场与流通市场，证券交易，投资分析及共同基金的运作与管理。 </w:t>
      </w:r>
    </w:p>
    <w:p>
      <w:pPr>
        <w:adjustRightInd w:val="0"/>
        <w:snapToGrid w:val="0"/>
        <w:spacing w:line="26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课程名称：经济法</w:t>
      </w:r>
    </w:p>
    <w:p>
      <w:pPr>
        <w:adjustRightInd w:val="0"/>
        <w:snapToGrid w:val="0"/>
        <w:spacing w:line="26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学时学分：2学分，32学时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课程以阐述我国现行经济法为主，涉及与经济法相关的基本法学理论和法学知识，较系统讲述民法通则、合同法、公司法、担保法、商标法、反不正当竞争法、消费者权益保护法等内容。该课程特别注重基本原理掌握与实践结合运用，通过本课程学习，能提高学生的法律意识及运用法律知识分析实际问题的能力。</w:t>
      </w: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课程名称：公司金融</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将以价值分析为主线，以公司金融所涉及的三个主要内容即企业的长期投资决策、长期融资决策以及资本资产定价模型、资产组合理论、有效资本市场假说理论为基础进行建设。将重点突出企业价值评估的思想，为企业融资决策提供依据。具体包括公司财务报表分析及财务业绩评价；讲述公司的资本预算决策，包括价值评估的基本原理、公司债券和股票的定价原理、如何分析项目的现金流量以及如何考虑时间价值与风险报酬等；讲述资本资产定价模型和资产组合理论；讨论公司的长期融资决策与股利政策，包括权益融资和債务融資的基本方式、资本成本与资本结构的确定、股利分配政策以及期权等金融衍生产品在公司金融中的应用；将增加公司金融实验软件及操作；以培养学生的实物操作经验。</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260" w:lineRule="exact"/>
        <w:rPr>
          <w:rFonts w:hint="default" w:ascii="Times New Roman" w:hAnsi="Times New Roman" w:eastAsia="宋体" w:cs="Times New Roman"/>
          <w:b/>
          <w:bCs/>
          <w:color w:val="000000" w:themeColor="text1"/>
          <w:spacing w:val="6"/>
          <w:szCs w:val="21"/>
          <w14:textFill>
            <w14:solidFill>
              <w14:schemeClr w14:val="tx1"/>
            </w14:solidFill>
          </w14:textFill>
        </w:rPr>
      </w:pPr>
      <w:r>
        <w:rPr>
          <w:rFonts w:hint="default" w:ascii="Times New Roman" w:hAnsi="Times New Roman" w:eastAsia="宋体" w:cs="Times New Roman"/>
          <w:b/>
          <w:bCs/>
          <w:color w:val="000000" w:themeColor="text1"/>
          <w:spacing w:val="6"/>
          <w:szCs w:val="21"/>
          <w14:textFill>
            <w14:solidFill>
              <w14:schemeClr w14:val="tx1"/>
            </w14:solidFill>
          </w14:textFill>
        </w:rPr>
        <w:t>课程名称：保险学</w:t>
      </w:r>
    </w:p>
    <w:p>
      <w:pPr>
        <w:spacing w:line="26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学时学分：3学分，48学时</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本课程在着重介绍保险学制度的基础上，紧密联系实际。主要内容包括：保险的基本保理：本质、职能、保险合同。保险的基础知识：保险的发展史、保险法规、保险市场。保险经营管理：保险的费率、理赔、展业、投资、财务以及风险管理。保险的主要类别和险别。</w:t>
      </w: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widowControl/>
        <w:spacing w:line="260" w:lineRule="exact"/>
        <w:ind w:left="1132" w:right="-58"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jc w:val="center"/>
        <w:rPr>
          <w:rFonts w:hint="default" w:ascii="Times New Roman" w:hAnsi="Times New Roman" w:eastAsia="宋体" w:cs="Times New Roman"/>
          <w:color w:val="000000" w:themeColor="text1"/>
          <w:spacing w:val="6"/>
          <w:kern w:val="0"/>
          <w:szCs w:val="21"/>
          <w14:textFill>
            <w14:solidFill>
              <w14:schemeClr w14:val="tx1"/>
            </w14:solidFill>
          </w14:textFill>
        </w:rPr>
      </w:pPr>
    </w:p>
    <w:p>
      <w:pPr>
        <w:jc w:val="center"/>
        <w:rPr>
          <w:rFonts w:hint="default" w:ascii="Times New Roman" w:hAnsi="Times New Roman" w:eastAsia="宋体" w:cs="Times New Roman"/>
          <w:color w:val="000000" w:themeColor="text1"/>
          <w:spacing w:val="6"/>
          <w:kern w:val="0"/>
          <w:szCs w:val="21"/>
          <w14:textFill>
            <w14:solidFill>
              <w14:schemeClr w14:val="tx1"/>
            </w14:solidFill>
          </w14:textFill>
        </w:rPr>
      </w:pPr>
    </w:p>
    <w:p>
      <w:pPr>
        <w:widowControl/>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br w:type="page"/>
      </w:r>
    </w:p>
    <w:p>
      <w:pPr>
        <w:jc w:val="center"/>
        <w:rPr>
          <w:rFonts w:hint="default" w:ascii="Times New Roman" w:hAnsi="Times New Roman" w:eastAsia="宋体" w:cs="Times New Roman"/>
          <w:b/>
          <w:color w:val="000000" w:themeColor="text1"/>
          <w:sz w:val="32"/>
          <w14:textFill>
            <w14:solidFill>
              <w14:schemeClr w14:val="tx1"/>
            </w14:solidFill>
          </w14:textFill>
        </w:rPr>
      </w:pPr>
      <w:r>
        <w:rPr>
          <w:rFonts w:hint="default" w:ascii="Times New Roman" w:hAnsi="Times New Roman" w:eastAsia="宋体" w:cs="Times New Roman"/>
          <w:b/>
          <w:color w:val="000000" w:themeColor="text1"/>
          <w:sz w:val="32"/>
          <w14:textFill>
            <w14:solidFill>
              <w14:schemeClr w14:val="tx1"/>
            </w14:solidFill>
          </w14:textFill>
        </w:rPr>
        <w:t>会计学</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pacing w:val="6"/>
          <w:szCs w:val="21"/>
          <w14:textFill>
            <w14:solidFill>
              <w14:schemeClr w14:val="tx1"/>
            </w14:solidFill>
          </w14:textFill>
        </w:rPr>
      </w:pPr>
      <w:r>
        <w:rPr>
          <w:rFonts w:hint="default" w:ascii="Times New Roman" w:hAnsi="Times New Roman" w:eastAsia="宋体" w:cs="Times New Roman"/>
          <w:b/>
          <w:color w:val="000000" w:themeColor="text1"/>
          <w:spacing w:val="6"/>
          <w:szCs w:val="21"/>
          <w14:textFill>
            <w14:solidFill>
              <w14:schemeClr w14:val="tx1"/>
            </w14:solidFill>
          </w14:textFill>
        </w:rPr>
        <w:t xml:space="preserve">专业名称：会计学      开设校区：延安路校区    </w:t>
      </w:r>
      <w:r>
        <w:rPr>
          <w:rFonts w:hint="default" w:ascii="Times New Roman" w:hAnsi="Times New Roman" w:eastAsia="宋体" w:cs="Times New Roman"/>
          <w:b/>
          <w:bCs/>
          <w:color w:val="000000" w:themeColor="text1"/>
          <w:szCs w:val="21"/>
          <w14:textFill>
            <w14:solidFill>
              <w14:schemeClr w14:val="tx1"/>
            </w14:solidFill>
          </w14:textFill>
        </w:rPr>
        <w:t>咨询电话：</w:t>
      </w:r>
      <w:r>
        <w:rPr>
          <w:rFonts w:hint="default" w:ascii="Times New Roman" w:hAnsi="Times New Roman" w:eastAsia="宋体" w:cs="Times New Roman"/>
          <w:b/>
          <w:color w:val="000000" w:themeColor="text1"/>
          <w:spacing w:val="6"/>
          <w:szCs w:val="21"/>
          <w14:textFill>
            <w14:solidFill>
              <w14:schemeClr w14:val="tx1"/>
            </w14:solidFill>
          </w14:textFill>
        </w:rPr>
        <w:t>62373621 严老师</w:t>
      </w:r>
    </w:p>
    <w:p>
      <w:pPr>
        <w:numPr>
          <w:ilvl w:val="0"/>
          <w:numId w:val="0"/>
        </w:numPr>
        <w:snapToGrid w:val="0"/>
        <w:rPr>
          <w:rFonts w:hint="default" w:ascii="Times New Roman" w:hAnsi="Times New Roman" w:eastAsia="宋体" w:cs="Times New Roman"/>
          <w:color w:val="000000" w:themeColor="text1"/>
          <w:spacing w:val="6"/>
          <w:position w:val="8"/>
          <w:szCs w:val="21"/>
          <w14:textFill>
            <w14:solidFill>
              <w14:schemeClr w14:val="tx1"/>
            </w14:solidFill>
          </w14:textFill>
        </w:rPr>
      </w:pPr>
      <w:r>
        <w:rPr>
          <w:rFonts w:hint="default" w:ascii="Times New Roman" w:hAnsi="Times New Roman" w:eastAsia="宋体" w:cs="Times New Roman"/>
          <w:bCs/>
          <w:color w:val="000000" w:themeColor="text1"/>
          <w:szCs w:val="21"/>
          <w:lang w:val="en-US" w:eastAsia="zh-CN"/>
          <w14:textFill>
            <w14:solidFill>
              <w14:schemeClr w14:val="tx1"/>
            </w14:solidFill>
          </w14:textFill>
        </w:rPr>
        <w:t>1、</w:t>
      </w:r>
      <w:r>
        <w:rPr>
          <w:rFonts w:hint="default" w:ascii="Times New Roman" w:hAnsi="Times New Roman" w:eastAsia="宋体" w:cs="Times New Roman"/>
          <w:bCs/>
          <w:color w:val="000000" w:themeColor="text1"/>
          <w:szCs w:val="21"/>
          <w14:textFill>
            <w14:solidFill>
              <w14:schemeClr w14:val="tx1"/>
            </w14:solidFill>
          </w14:textFill>
        </w:rPr>
        <w:t>教学目标：</w:t>
      </w:r>
      <w:r>
        <w:rPr>
          <w:rFonts w:hint="default" w:ascii="Times New Roman" w:hAnsi="Times New Roman" w:eastAsia="宋体" w:cs="Times New Roman"/>
          <w:color w:val="000000" w:themeColor="text1"/>
          <w:spacing w:val="6"/>
          <w:szCs w:val="21"/>
          <w14:textFill>
            <w14:solidFill>
              <w14:schemeClr w14:val="tx1"/>
            </w14:solidFill>
          </w14:textFill>
        </w:rPr>
        <w:t>参照会计专业本科教学大纲，培养具有管理、经济和会计学等方面知识和能力，能在企业、事业单位及政府部门从事会计实务以及教学、科研方面工作的工商管理学科高级专门人才，使学生达到国家重点大学会计本科专业的毕业要求，使学生成为既具有本专业知识又具有相当高的会计基本技能和理论的高级复合型人才。本课程对学生的涉外会计和注册会计师方面的训练有相当的要求。</w:t>
      </w:r>
    </w:p>
    <w:p>
      <w:pPr>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2、学分要求：35学分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3、修读要求：</w:t>
      </w:r>
      <w:r>
        <w:rPr>
          <w:rFonts w:hint="default" w:ascii="Times New Roman" w:hAnsi="Times New Roman" w:eastAsia="宋体" w:cs="Times New Roman"/>
          <w:bCs/>
          <w:color w:val="000000" w:themeColor="text1"/>
          <w:szCs w:val="21"/>
          <w14:textFill>
            <w14:solidFill>
              <w14:schemeClr w14:val="tx1"/>
            </w14:solidFill>
          </w14:textFill>
        </w:rPr>
        <w:t>招收本科在校完成一年级基础课程的非会计学和财务管理专业学生，且</w:t>
      </w:r>
      <w:r>
        <w:rPr>
          <w:rFonts w:hint="default" w:ascii="Times New Roman" w:hAnsi="Times New Roman" w:eastAsia="宋体" w:cs="Times New Roman"/>
          <w:color w:val="000000" w:themeColor="text1"/>
          <w:szCs w:val="21"/>
          <w14:textFill>
            <w14:solidFill>
              <w14:schemeClr w14:val="tx1"/>
            </w14:solidFill>
          </w14:textFill>
        </w:rPr>
        <w:t>主修专业学有余力的学生</w:t>
      </w:r>
      <w:r>
        <w:rPr>
          <w:rFonts w:hint="default" w:ascii="Times New Roman" w:hAnsi="Times New Roman" w:eastAsia="宋体" w:cs="Times New Roman"/>
          <w:bCs/>
          <w:color w:val="000000" w:themeColor="text1"/>
          <w:szCs w:val="21"/>
          <w14:textFill>
            <w14:solidFill>
              <w14:schemeClr w14:val="tx1"/>
            </w14:solidFill>
          </w14:textFill>
        </w:rPr>
        <w:t>。</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4、招生人数：100人</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5、开班时间：2023年秋季</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6、上课时间：周日全天</w:t>
      </w:r>
    </w:p>
    <w:p>
      <w:pPr>
        <w:snapToGrid w:val="0"/>
        <w:ind w:left="1259" w:hanging="1259"/>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7、收费标准：本校140元/学分，外校</w:t>
      </w:r>
      <w:r>
        <w:rPr>
          <w:rFonts w:hint="default" w:ascii="Times New Roman" w:hAnsi="Times New Roman" w:eastAsia="宋体" w:cs="Times New Roman"/>
          <w:color w:val="000000" w:themeColor="text1"/>
          <w:spacing w:val="6"/>
          <w:szCs w:val="21"/>
          <w14:textFill>
            <w14:solidFill>
              <w14:schemeClr w14:val="tx1"/>
            </w14:solidFill>
          </w14:textFill>
        </w:rPr>
        <w:t>200元/学分</w:t>
      </w:r>
    </w:p>
    <w:p>
      <w:pPr>
        <w:rPr>
          <w:rFonts w:hint="default" w:ascii="Times New Roman" w:hAnsi="Times New Roman" w:eastAsia="宋体" w:cs="Times New Roman"/>
          <w:bCs/>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8、教学计划：</w:t>
      </w:r>
    </w:p>
    <w:tbl>
      <w:tblPr>
        <w:tblStyle w:val="7"/>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9"/>
        <w:gridCol w:w="1707"/>
        <w:gridCol w:w="2187"/>
        <w:gridCol w:w="668"/>
        <w:gridCol w:w="668"/>
        <w:gridCol w:w="599"/>
        <w:gridCol w:w="600"/>
        <w:gridCol w:w="599"/>
        <w:gridCol w:w="600"/>
        <w:gridCol w:w="6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669" w:type="dxa"/>
            <w:vMerge w:val="restart"/>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1707" w:type="dxa"/>
            <w:vMerge w:val="restart"/>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课程名称</w:t>
            </w:r>
          </w:p>
        </w:tc>
        <w:tc>
          <w:tcPr>
            <w:tcW w:w="2187" w:type="dxa"/>
            <w:vMerge w:val="restart"/>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课程英文名称</w:t>
            </w:r>
          </w:p>
        </w:tc>
        <w:tc>
          <w:tcPr>
            <w:tcW w:w="668" w:type="dxa"/>
            <w:vMerge w:val="restart"/>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学分</w:t>
            </w:r>
          </w:p>
        </w:tc>
        <w:tc>
          <w:tcPr>
            <w:tcW w:w="668" w:type="dxa"/>
            <w:vMerge w:val="restart"/>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学时</w:t>
            </w:r>
          </w:p>
        </w:tc>
        <w:tc>
          <w:tcPr>
            <w:tcW w:w="2998" w:type="dxa"/>
            <w:gridSpan w:val="5"/>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kern w:val="0"/>
                <w:sz w:val="20"/>
                <w:szCs w:val="21"/>
                <w14:textFill>
                  <w14:solidFill>
                    <w14:schemeClr w14:val="tx1"/>
                  </w14:solidFill>
                </w14:textFill>
              </w:rPr>
              <w:t>各学期学</w:t>
            </w:r>
            <w:r>
              <w:rPr>
                <w:rFonts w:hint="default" w:ascii="Times New Roman" w:hAnsi="Times New Roman" w:eastAsia="宋体" w:cs="Times New Roman"/>
                <w:b/>
                <w:bCs/>
                <w:color w:val="000000" w:themeColor="text1"/>
                <w:kern w:val="0"/>
                <w:sz w:val="20"/>
                <w:szCs w:val="21"/>
                <w:lang w:val="en-US" w:eastAsia="zh-CN"/>
                <w14:textFill>
                  <w14:solidFill>
                    <w14:schemeClr w14:val="tx1"/>
                  </w14:solidFill>
                </w14:textFill>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trPr>
        <w:tc>
          <w:tcPr>
            <w:tcW w:w="669" w:type="dxa"/>
            <w:vMerge w:val="continue"/>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1707" w:type="dxa"/>
            <w:vMerge w:val="continue"/>
            <w:vAlign w:val="center"/>
          </w:tcPr>
          <w:p>
            <w:pPr>
              <w:rPr>
                <w:rFonts w:hint="default" w:ascii="Times New Roman" w:hAnsi="Times New Roman" w:cs="Times New Roman"/>
                <w:b/>
                <w:bCs/>
                <w:color w:val="000000" w:themeColor="text1"/>
                <w14:textFill>
                  <w14:solidFill>
                    <w14:schemeClr w14:val="tx1"/>
                  </w14:solidFill>
                </w14:textFill>
              </w:rPr>
            </w:pPr>
          </w:p>
        </w:tc>
        <w:tc>
          <w:tcPr>
            <w:tcW w:w="2187" w:type="dxa"/>
            <w:vMerge w:val="continue"/>
            <w:vAlign w:val="center"/>
          </w:tcPr>
          <w:p>
            <w:pPr>
              <w:rPr>
                <w:rFonts w:hint="default" w:ascii="Times New Roman" w:hAnsi="Times New Roman" w:cs="Times New Roman"/>
                <w:b/>
                <w:bCs/>
                <w:color w:val="000000" w:themeColor="text1"/>
                <w14:textFill>
                  <w14:solidFill>
                    <w14:schemeClr w14:val="tx1"/>
                  </w14:solidFill>
                </w14:textFill>
              </w:rPr>
            </w:pPr>
          </w:p>
        </w:tc>
        <w:tc>
          <w:tcPr>
            <w:tcW w:w="668" w:type="dxa"/>
            <w:vMerge w:val="continue"/>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668" w:type="dxa"/>
            <w:vMerge w:val="continue"/>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599"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三</w:t>
            </w:r>
          </w:p>
        </w:tc>
        <w:tc>
          <w:tcPr>
            <w:tcW w:w="600"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四</w:t>
            </w:r>
          </w:p>
        </w:tc>
        <w:tc>
          <w:tcPr>
            <w:tcW w:w="599"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五</w:t>
            </w:r>
          </w:p>
        </w:tc>
        <w:tc>
          <w:tcPr>
            <w:tcW w:w="600"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六</w:t>
            </w:r>
          </w:p>
        </w:tc>
        <w:tc>
          <w:tcPr>
            <w:tcW w:w="600" w:type="dxa"/>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管理学</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Management</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微观经济学</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Microeconomics</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会计学</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Accounting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市场营销学</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Marketing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5</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中级财务会计</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Intermediate Accoutning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64</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6</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成本会计</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Cost Accounting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7</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财务管理</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Financial Management</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8</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企业战略管理</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Strategic Management of Enterprisis</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32</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2</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9</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管理会计</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Management Accounting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10</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税法</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Tax</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11</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审计学</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Auiting</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6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12</w:t>
            </w:r>
          </w:p>
        </w:tc>
        <w:tc>
          <w:tcPr>
            <w:tcW w:w="170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专业实习</w:t>
            </w:r>
          </w:p>
        </w:tc>
        <w:tc>
          <w:tcPr>
            <w:tcW w:w="2187"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Practice</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c>
          <w:tcPr>
            <w:tcW w:w="668"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48</w:t>
            </w: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599"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p>
        </w:tc>
        <w:tc>
          <w:tcPr>
            <w:tcW w:w="600" w:type="dxa"/>
            <w:vAlign w:val="center"/>
          </w:tcPr>
          <w:p>
            <w:pPr>
              <w:adjustRightInd w:val="0"/>
              <w:snapToGrid w:val="0"/>
              <w:spacing w:before="120" w:line="200" w:lineRule="exact"/>
              <w:jc w:val="center"/>
              <w:rPr>
                <w:rFonts w:hint="default" w:ascii="Times New Roman" w:hAnsi="Times New Roman" w:cs="Times New Roman"/>
                <w:color w:val="000000" w:themeColor="text1"/>
                <w:szCs w:val="21"/>
                <w14:textFill>
                  <w14:solidFill>
                    <w14:schemeClr w14:val="tx1"/>
                  </w14:solidFill>
                </w14:textFill>
              </w:rPr>
            </w:pPr>
            <w:r>
              <w:rPr>
                <w:rFonts w:hint="default" w:ascii="Times New Roman" w:hAnsi="Times New Roman" w:cs="Times New Roman"/>
                <w:color w:val="000000" w:themeColor="text1"/>
                <w:szCs w:val="21"/>
                <w14:textFill>
                  <w14:solidFill>
                    <w14:schemeClr w14:val="tx1"/>
                  </w14:solidFill>
                </w14:textFill>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563" w:type="dxa"/>
            <w:gridSpan w:val="3"/>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总计</w:t>
            </w:r>
          </w:p>
        </w:tc>
        <w:tc>
          <w:tcPr>
            <w:tcW w:w="668"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35</w:t>
            </w:r>
          </w:p>
        </w:tc>
        <w:tc>
          <w:tcPr>
            <w:tcW w:w="668"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560</w:t>
            </w:r>
          </w:p>
        </w:tc>
        <w:tc>
          <w:tcPr>
            <w:tcW w:w="599"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p>
        </w:tc>
        <w:tc>
          <w:tcPr>
            <w:tcW w:w="600"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p>
        </w:tc>
        <w:tc>
          <w:tcPr>
            <w:tcW w:w="599"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600"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600" w:type="dxa"/>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r>
    </w:tbl>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课程名称：管理学</w:t>
      </w:r>
    </w:p>
    <w:p>
      <w:pPr>
        <w:spacing w:line="30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管理学是人类近代史上发展最迅猛，对社会经济发展影响最为重大的一门学科。对管理的空前重视，已成为中国社会变革中最为持久的热点。对管理的重视刺激了对高质量管理人才的需求，对管理人才的需求又推动了管理教育的蓬勃发展。本课程的学习对学生将来不论从事大企业、小企业、国有企业、民营企业、或政府机关等工作都有非常大的帮助，因此是经济管理类学生的必修课程。本课程主要包括总论、决策篇、组织篇、领导篇、控制篇、创新篇。</w:t>
      </w:r>
    </w:p>
    <w:p>
      <w:pPr>
        <w:spacing w:line="300" w:lineRule="exact"/>
        <w:rPr>
          <w:rFonts w:hint="default" w:ascii="Times New Roman" w:hAnsi="Times New Roman" w:eastAsia="宋体" w:cs="Times New Roman"/>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课程名称：微观经济学</w:t>
      </w:r>
    </w:p>
    <w:p>
      <w:pPr>
        <w:spacing w:line="30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微观经济学被称为供求“十字架”上的经济学，又称为价格理论。它以单个经济单位为考察对象，研究单个经济单位的经济行为及其相应的经济变量的单项数值的决定，以及市场经济条件下市场的供给与需求和均衡价格的决定。内容主要包括导言、市场如何运行、家庭选择、企业与市场、资源市场等。总之，微观经济学研究的是经济资源的配置问题。</w:t>
      </w:r>
    </w:p>
    <w:p>
      <w:pPr>
        <w:spacing w:line="30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课程名称：会计学</w:t>
      </w:r>
    </w:p>
    <w:p>
      <w:pPr>
        <w:spacing w:line="300" w:lineRule="exact"/>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系统传授基础会计知识，训练基本会计技能（填制凭证、过账、登账、编制报表），培养学生运用会计知识进行手工操作的能力，同时指导学生的学习方法，培养他们的会计逻辑思维，为进入高年级学习打下扎实的基础。以教材为中心，侧重基本知识和操作的训练。</w:t>
      </w:r>
    </w:p>
    <w:p>
      <w:pPr>
        <w:spacing w:line="300" w:lineRule="exact"/>
        <w:rPr>
          <w:rFonts w:hint="default" w:ascii="Times New Roman" w:hAnsi="Times New Roman" w:eastAsia="宋体" w:cs="Times New Roman"/>
          <w:bCs/>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课程名称：市场营销学</w:t>
      </w:r>
    </w:p>
    <w:p>
      <w:pPr>
        <w:spacing w:line="30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2学分，32学时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市场营销学是一门建立在经济科学、行为科学、管理科学和现代科学技术基础之上的应用科学。市场营销学的研究对象是以满足消费者需求为中心的企业市场营销活动过程及其规律性，即，在特定的市场营销环境中，企业以市场调研分析为基础，为满足现实和潜在的市场需求，所实施的以产品（Product）、定价（Price）、地点（Place）、促销（Promotion）为主要决策内容的市场营销管理过程及其客观规律性。</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课程名称：中级财务会计</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学时学分：4学分，64学时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课程简介：通过我国《企业会计制度》为主要内容的学习，系统掌握一般企业特别是工业企业的核算方法，对各个会计要素的确认、计量、记录、报告和披露能比较熟练把握。</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课程名称：成本会计</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课程简介：《成本会计》是会计专业基础阶段的一门必修课，旨在帮助学生对会计成本的掌握。认识成本核算在整个会计核算的重要性。</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课程名称：财务管理</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课程简介：《财务管理》是一门理论和实践相结合的课程，旨在引导学生在掌握了一定的融资、投资和经营的专门知识，为企业的会计核算和管理打下坚实的基础。</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课程名称：企业战略管理</w:t>
      </w:r>
    </w:p>
    <w:p>
      <w:pPr>
        <w:spacing w:line="300" w:lineRule="exact"/>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Cs/>
          <w:color w:val="000000" w:themeColor="text1"/>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2学分，32学时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战略”原是军事术语，是指导战争全局的谋划。企业战略是对企业总体的、全局的、长远的、重大问题的谋划和设计。该课程以企业战略管理过程为主线，分别研究战略分析、战略规划、战略评价、战略实施等主要内容。战略管理课程涵盖企业总体战略、经营单位战略和职能战略等战略层次，对增长战略、稳定战略、撤退战略等战略形态进行考察。</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课程名称：管理会计</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课程简介：《管理会计》是会计专业由低年纪向高年级转向的一门必修课程， 旨在完成一、二年级会计必修课程的基础上使学生进一步掌握成本管理和企业管理的基本知识和基本技能。</w:t>
      </w:r>
    </w:p>
    <w:p>
      <w:pPr>
        <w:adjustRightInd w:val="0"/>
        <w:snapToGrid w:val="0"/>
        <w:spacing w:line="300" w:lineRule="exact"/>
        <w:ind w:left="1077" w:hanging="1077"/>
        <w:rPr>
          <w:rFonts w:hint="default" w:ascii="Times New Roman" w:hAnsi="Times New Roman" w:eastAsia="宋体" w:cs="Times New Roman"/>
          <w:color w:val="000000" w:themeColor="text1"/>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课程名称：税法</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课程简介：《税法》鉴于我国税法对会计的影响，学习税法对加强会计核算和会计运用能力的培养有极其重要的作用。本课程主要要求学生掌握我国税法的体系和主要内容。</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课程名称：审计学</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w:t>
      </w:r>
      <w:r>
        <w:rPr>
          <w:rFonts w:hint="default" w:ascii="Times New Roman" w:hAnsi="Times New Roman" w:eastAsia="宋体" w:cs="Times New Roman"/>
          <w:color w:val="000000" w:themeColor="text1"/>
          <w:szCs w:val="21"/>
          <w14:textFill>
            <w14:solidFill>
              <w14:schemeClr w14:val="tx1"/>
            </w14:solidFill>
          </w14:textFill>
        </w:rPr>
        <w:t>3学分，48学时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审计学》是会计专业高年级的一门理论课程，旨在完成基础阶段各门课程学习的基础上学习审计理论，使学生对现代审计知识有一个概貌的了解，以提高他们对会计的认识，并能运用审计学来检测会计信息的质量。</w:t>
      </w:r>
    </w:p>
    <w:p>
      <w:pPr>
        <w:adjustRightInd w:val="0"/>
        <w:snapToGrid w:val="0"/>
        <w:spacing w:line="300" w:lineRule="exact"/>
        <w:rPr>
          <w:rFonts w:hint="default" w:ascii="Times New Roman" w:hAnsi="Times New Roman" w:eastAsia="宋体" w:cs="Times New Roman"/>
          <w:color w:val="000000" w:themeColor="text1"/>
          <w:spacing w:val="6"/>
          <w:szCs w:val="21"/>
          <w14:textFill>
            <w14:solidFill>
              <w14:schemeClr w14:val="tx1"/>
            </w14:solidFill>
          </w14:textFill>
        </w:rPr>
      </w:pPr>
    </w:p>
    <w:p>
      <w:pPr>
        <w:spacing w:line="300" w:lineRule="exact"/>
        <w:rPr>
          <w:rFonts w:hint="default" w:ascii="Times New Roman" w:hAnsi="Times New Roman" w:eastAsia="宋体" w:cs="Times New Roman"/>
          <w:b/>
          <w:bCs w:val="0"/>
          <w:color w:val="000000" w:themeColor="text1"/>
          <w:szCs w:val="21"/>
          <w14:textFill>
            <w14:solidFill>
              <w14:schemeClr w14:val="tx1"/>
            </w14:solidFill>
          </w14:textFill>
        </w:rPr>
      </w:pPr>
      <w:r>
        <w:rPr>
          <w:rFonts w:hint="default" w:ascii="Times New Roman" w:hAnsi="Times New Roman" w:eastAsia="宋体" w:cs="Times New Roman"/>
          <w:b/>
          <w:bCs w:val="0"/>
          <w:color w:val="000000" w:themeColor="text1"/>
          <w:szCs w:val="21"/>
          <w14:textFill>
            <w14:solidFill>
              <w14:schemeClr w14:val="tx1"/>
            </w14:solidFill>
          </w14:textFill>
        </w:rPr>
        <w:t>课程名称：专业实习</w:t>
      </w:r>
    </w:p>
    <w:p>
      <w:pPr>
        <w:adjustRightInd w:val="0"/>
        <w:snapToGrid w:val="0"/>
        <w:spacing w:line="300" w:lineRule="exact"/>
        <w:ind w:left="1077" w:hanging="1077"/>
        <w:rPr>
          <w:rFonts w:hint="default" w:ascii="Times New Roman" w:hAnsi="Times New Roman" w:eastAsia="宋体" w:cs="Times New Roman"/>
          <w:color w:val="000000" w:themeColor="text1"/>
          <w:spacing w:val="6"/>
          <w:szCs w:val="21"/>
          <w14:textFill>
            <w14:solidFill>
              <w14:schemeClr w14:val="tx1"/>
            </w14:solidFill>
          </w14:textFill>
        </w:rPr>
      </w:pPr>
      <w:r>
        <w:rPr>
          <w:rFonts w:hint="default" w:ascii="Times New Roman" w:hAnsi="Times New Roman" w:eastAsia="宋体" w:cs="Times New Roman"/>
          <w:color w:val="000000" w:themeColor="text1"/>
          <w:spacing w:val="6"/>
          <w:szCs w:val="21"/>
          <w14:textFill>
            <w14:solidFill>
              <w14:schemeClr w14:val="tx1"/>
            </w14:solidFill>
          </w14:textFill>
        </w:rPr>
        <w:t>学时学分：3</w:t>
      </w:r>
      <w:r>
        <w:rPr>
          <w:rFonts w:hint="default" w:ascii="Times New Roman" w:hAnsi="Times New Roman" w:eastAsia="宋体" w:cs="Times New Roman"/>
          <w:color w:val="000000" w:themeColor="text1"/>
          <w:szCs w:val="21"/>
          <w14:textFill>
            <w14:solidFill>
              <w14:schemeClr w14:val="tx1"/>
            </w14:solidFill>
          </w14:textFill>
        </w:rPr>
        <w:t>学分，48学时</w:t>
      </w:r>
    </w:p>
    <w:p>
      <w:pPr>
        <w:widowControl/>
        <w:spacing w:line="300" w:lineRule="exact"/>
        <w:ind w:left="1132" w:hanging="1132" w:hangingChars="510"/>
        <w:jc w:val="left"/>
        <w:rPr>
          <w:rFonts w:hint="default" w:ascii="Times New Roman" w:hAnsi="Times New Roman" w:eastAsia="宋体" w:cs="Times New Roman"/>
          <w:color w:val="000000" w:themeColor="text1"/>
          <w:spacing w:val="6"/>
          <w:kern w:val="0"/>
          <w:szCs w:val="21"/>
          <w14:textFill>
            <w14:solidFill>
              <w14:schemeClr w14:val="tx1"/>
            </w14:solidFill>
          </w14:textFill>
        </w:rPr>
      </w:pPr>
      <w:r>
        <w:rPr>
          <w:rFonts w:hint="default" w:ascii="Times New Roman" w:hAnsi="Times New Roman" w:eastAsia="宋体" w:cs="Times New Roman"/>
          <w:color w:val="000000" w:themeColor="text1"/>
          <w:spacing w:val="6"/>
          <w:kern w:val="0"/>
          <w:szCs w:val="21"/>
          <w14:textFill>
            <w14:solidFill>
              <w14:schemeClr w14:val="tx1"/>
            </w14:solidFill>
          </w14:textFill>
        </w:rPr>
        <w:t>课程简介：《会计专业实习》通过在会计事务所、企业财务部门等实习工作，要求学生对会计实践工作有一定认识。</w:t>
      </w:r>
    </w:p>
    <w:p>
      <w:pPr>
        <w:jc w:val="center"/>
        <w:rPr>
          <w:rFonts w:hint="default" w:ascii="Times New Roman" w:hAnsi="Times New Roman" w:eastAsia="宋体" w:cs="Times New Roman"/>
          <w:b/>
          <w:color w:val="000000" w:themeColor="text1"/>
          <w:sz w:val="32"/>
          <w14:textFill>
            <w14:solidFill>
              <w14:schemeClr w14:val="tx1"/>
            </w14:solidFill>
          </w14:textFill>
        </w:rPr>
      </w:pPr>
    </w:p>
    <w:p>
      <w:pPr>
        <w:widowControl/>
        <w:jc w:val="left"/>
        <w:rPr>
          <w:rFonts w:hint="default" w:ascii="Times New Roman" w:hAnsi="Times New Roman" w:eastAsia="宋体" w:cs="Times New Roman"/>
          <w:bCs/>
          <w:color w:val="000000" w:themeColor="text1"/>
          <w:szCs w:val="21"/>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jc w:val="center"/>
        <w:rPr>
          <w:rFonts w:hint="default" w:ascii="Times New Roman" w:hAnsi="Times New Roman" w:eastAsia="宋体" w:cs="Times New Roman"/>
          <w:b/>
          <w:color w:val="000000" w:themeColor="text1"/>
          <w:sz w:val="32"/>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spacing w:line="360" w:lineRule="exact"/>
        <w:jc w:val="center"/>
        <w:rPr>
          <w:rFonts w:hint="default" w:ascii="Times New Roman" w:hAnsi="Times New Roman" w:cs="Times New Roman" w:eastAsiaTheme="minorEastAsia"/>
          <w:b/>
          <w:bCs/>
          <w:color w:val="000000" w:themeColor="text1"/>
          <w:spacing w:val="5"/>
          <w:sz w:val="30"/>
          <w:szCs w:val="30"/>
          <w:lang w:val="zh-TW" w:eastAsia="zh-TW"/>
          <w14:textFill>
            <w14:solidFill>
              <w14:schemeClr w14:val="tx1"/>
            </w14:solidFill>
          </w14:textFill>
        </w:rPr>
      </w:pPr>
      <w:r>
        <w:rPr>
          <w:rFonts w:hint="default" w:ascii="Times New Roman" w:hAnsi="Times New Roman" w:cs="Times New Roman" w:eastAsiaTheme="minorEastAsia"/>
          <w:b/>
          <w:bCs/>
          <w:color w:val="000000" w:themeColor="text1"/>
          <w:spacing w:val="5"/>
          <w:sz w:val="32"/>
          <w:szCs w:val="32"/>
          <w:lang w:val="zh-TW" w:eastAsia="zh-TW"/>
          <w14:textFill>
            <w14:solidFill>
              <w14:schemeClr w14:val="tx1"/>
            </w14:solidFill>
          </w14:textFill>
        </w:rPr>
        <w:t>数字媒体艺术</w:t>
      </w:r>
    </w:p>
    <w:p>
      <w:pPr>
        <w:rPr>
          <w:rFonts w:hint="default" w:ascii="Times New Roman" w:hAnsi="Times New Roman" w:cs="Times New Roman" w:eastAsiaTheme="minorEastAsia"/>
          <w:b/>
          <w:bCs/>
          <w:color w:val="000000" w:themeColor="text1"/>
          <w:spacing w:val="5"/>
          <w:sz w:val="30"/>
          <w:szCs w:val="30"/>
          <w:lang w:val="zh-TW" w:eastAsia="zh-TW"/>
          <w14:textFill>
            <w14:solidFill>
              <w14:schemeClr w14:val="tx1"/>
            </w14:solidFill>
          </w14:textFill>
        </w:rPr>
      </w:pPr>
    </w:p>
    <w:p>
      <w:pPr>
        <w:rPr>
          <w:rFonts w:hint="default" w:ascii="Times New Roman" w:hAnsi="Times New Roman" w:cs="Times New Roman" w:eastAsiaTheme="minorEastAsia"/>
          <w:b/>
          <w:bCs/>
          <w:color w:val="000000" w:themeColor="text1"/>
          <w:kern w:val="0"/>
          <w:position w:val="16"/>
          <w:lang w:val="en-US" w:eastAsia="zh-CN"/>
          <w14:textFill>
            <w14:solidFill>
              <w14:schemeClr w14:val="tx1"/>
            </w14:solidFill>
          </w14:textFill>
        </w:rPr>
      </w:pPr>
      <w:r>
        <w:rPr>
          <w:rFonts w:hint="default" w:ascii="Times New Roman" w:hAnsi="Times New Roman" w:cs="Times New Roman" w:eastAsiaTheme="minorEastAsia"/>
          <w:b/>
          <w:bCs/>
          <w:color w:val="000000" w:themeColor="text1"/>
          <w:kern w:val="0"/>
          <w:position w:val="16"/>
          <w:lang w:val="zh-TW" w:eastAsia="zh-TW"/>
          <w14:textFill>
            <w14:solidFill>
              <w14:schemeClr w14:val="tx1"/>
            </w14:solidFill>
          </w14:textFill>
        </w:rPr>
        <w:t>专业名称：数字媒体艺术</w:t>
      </w:r>
      <w:r>
        <w:rPr>
          <w:rFonts w:hint="default" w:ascii="Times New Roman" w:hAnsi="Times New Roman" w:cs="Times New Roman" w:eastAsiaTheme="minorEastAsia"/>
          <w:b/>
          <w:bCs/>
          <w:color w:val="000000" w:themeColor="text1"/>
          <w:kern w:val="0"/>
          <w:position w:val="16"/>
          <w14:textFill>
            <w14:solidFill>
              <w14:schemeClr w14:val="tx1"/>
            </w14:solidFill>
          </w14:textFill>
        </w:rPr>
        <w:t xml:space="preserve">  </w:t>
      </w:r>
      <w:r>
        <w:rPr>
          <w:rFonts w:hint="default" w:ascii="Times New Roman" w:hAnsi="Times New Roman" w:cs="Times New Roman"/>
          <w:b/>
          <w:bCs/>
          <w:color w:val="000000" w:themeColor="text1"/>
          <w:kern w:val="0"/>
          <w:position w:val="16"/>
          <w:lang w:val="en-US" w:eastAsia="zh-CN"/>
          <w14:textFill>
            <w14:solidFill>
              <w14:schemeClr w14:val="tx1"/>
            </w14:solidFill>
          </w14:textFill>
        </w:rPr>
        <w:t xml:space="preserve"> </w:t>
      </w:r>
      <w:r>
        <w:rPr>
          <w:rFonts w:hint="default" w:ascii="Times New Roman" w:hAnsi="Times New Roman" w:cs="Times New Roman" w:eastAsiaTheme="minorEastAsia"/>
          <w:b/>
          <w:bCs/>
          <w:color w:val="000000" w:themeColor="text1"/>
          <w:kern w:val="0"/>
          <w:position w:val="16"/>
          <w:lang w:val="zh-TW" w:eastAsia="zh-TW"/>
          <w14:textFill>
            <w14:solidFill>
              <w14:schemeClr w14:val="tx1"/>
            </w14:solidFill>
          </w14:textFill>
        </w:rPr>
        <w:t>开设校区：延安路校区</w:t>
      </w:r>
      <w:r>
        <w:rPr>
          <w:rFonts w:hint="default" w:ascii="Times New Roman" w:hAnsi="Times New Roman" w:cs="Times New Roman"/>
          <w:b/>
          <w:bCs/>
          <w:color w:val="000000" w:themeColor="text1"/>
          <w:kern w:val="0"/>
          <w:position w:val="16"/>
          <w:lang w:val="en-US" w:eastAsia="zh-CN"/>
          <w14:textFill>
            <w14:solidFill>
              <w14:schemeClr w14:val="tx1"/>
            </w14:solidFill>
          </w14:textFill>
        </w:rPr>
        <w:t xml:space="preserve">  咨询邮箱：dalin@dhu.edu.cn林老师</w:t>
      </w:r>
    </w:p>
    <w:p>
      <w:pPr>
        <w:numPr>
          <w:ilvl w:val="0"/>
          <w:numId w:val="0"/>
        </w:numPr>
        <w:spacing w:line="320" w:lineRule="exact"/>
        <w:ind w:leftChars="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1、</w:t>
      </w:r>
      <w:r>
        <w:rPr>
          <w:rFonts w:hint="default" w:ascii="Times New Roman" w:hAnsi="Times New Roman" w:cs="Times New Roman" w:eastAsiaTheme="minorEastAsia"/>
          <w:color w:val="000000" w:themeColor="text1"/>
          <w:lang w:val="zh-TW" w:eastAsia="zh-TW"/>
          <w14:textFill>
            <w14:solidFill>
              <w14:schemeClr w14:val="tx1"/>
            </w14:solidFill>
          </w14:textFill>
        </w:rPr>
        <w:t>教学目标：</w:t>
      </w:r>
    </w:p>
    <w:p>
      <w:pPr>
        <w:spacing w:line="320" w:lineRule="exact"/>
        <w:ind w:firstLine="444"/>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参照本校数字媒体艺术专业</w:t>
      </w:r>
      <w:r>
        <w:rPr>
          <w:rFonts w:hint="default" w:ascii="Times New Roman" w:hAnsi="Times New Roman" w:cs="Times New Roman" w:eastAsiaTheme="minorEastAsia"/>
          <w:color w:val="000000" w:themeColor="text1"/>
          <w:lang w:eastAsia="zh-Hans"/>
          <w14:textFill>
            <w14:solidFill>
              <w14:schemeClr w14:val="tx1"/>
            </w14:solidFill>
          </w14:textFill>
        </w:rPr>
        <w:t>培养计划</w:t>
      </w:r>
      <w:r>
        <w:rPr>
          <w:rFonts w:hint="default" w:ascii="Times New Roman" w:hAnsi="Times New Roman" w:cs="Times New Roman" w:eastAsiaTheme="minorEastAsia"/>
          <w:color w:val="000000" w:themeColor="text1"/>
          <w:lang w:val="zh-TW" w:eastAsia="zh-TW"/>
          <w14:textFill>
            <w14:solidFill>
              <w14:schemeClr w14:val="tx1"/>
            </w14:solidFill>
          </w14:textFill>
        </w:rPr>
        <w:t>，结合辅修学生的多学科基础的特点，</w:t>
      </w:r>
      <w:r>
        <w:rPr>
          <w:rFonts w:hint="default" w:ascii="Times New Roman" w:hAnsi="Times New Roman" w:cs="Times New Roman" w:eastAsiaTheme="minorEastAsia"/>
          <w:color w:val="000000" w:themeColor="text1"/>
          <w:lang w:eastAsia="zh-Hans"/>
          <w14:textFill>
            <w14:solidFill>
              <w14:schemeClr w14:val="tx1"/>
            </w14:solidFill>
          </w14:textFill>
        </w:rPr>
        <w:t>按</w:t>
      </w:r>
      <w:r>
        <w:rPr>
          <w:rFonts w:hint="default" w:ascii="Times New Roman" w:hAnsi="Times New Roman" w:cs="Times New Roman" w:eastAsiaTheme="minorEastAsia"/>
          <w:color w:val="000000" w:themeColor="text1"/>
          <w14:textFill>
            <w14:solidFill>
              <w14:schemeClr w14:val="tx1"/>
            </w14:solidFill>
          </w14:textFill>
        </w:rPr>
        <w:t>照</w:t>
      </w:r>
      <w:r>
        <w:rPr>
          <w:rFonts w:hint="default" w:ascii="Times New Roman" w:hAnsi="Times New Roman" w:cs="Times New Roman" w:eastAsiaTheme="minorEastAsia"/>
          <w:color w:val="000000" w:themeColor="text1"/>
          <w:lang w:eastAsia="zh-Hans"/>
          <w14:textFill>
            <w14:solidFill>
              <w14:schemeClr w14:val="tx1"/>
            </w14:solidFill>
          </w14:textFill>
        </w:rPr>
        <w:t>国家教委关于辅修</w:t>
      </w:r>
      <w:r>
        <w:rPr>
          <w:rFonts w:hint="default" w:ascii="Times New Roman" w:hAnsi="Times New Roman" w:cs="Times New Roman" w:eastAsiaTheme="minorEastAsia"/>
          <w:color w:val="000000" w:themeColor="text1"/>
          <w14:textFill>
            <w14:solidFill>
              <w14:schemeClr w14:val="tx1"/>
            </w14:solidFill>
          </w14:textFill>
        </w:rPr>
        <w:t>培养人才的精神</w:t>
      </w:r>
      <w:r>
        <w:rPr>
          <w:rFonts w:hint="default" w:ascii="Times New Roman" w:hAnsi="Times New Roman" w:cs="Times New Roman" w:eastAsiaTheme="minorEastAsia"/>
          <w:color w:val="000000" w:themeColor="text1"/>
          <w:lang w:eastAsia="zh-Hans"/>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主要面向交互媒体、影视</w:t>
      </w:r>
      <w:r>
        <w:rPr>
          <w:rFonts w:hint="default" w:ascii="Times New Roman" w:hAnsi="Times New Roman" w:cs="Times New Roman" w:eastAsiaTheme="minorEastAsia"/>
          <w:color w:val="000000" w:themeColor="text1"/>
          <w:lang w:val="zh-TW"/>
          <w14:textFill>
            <w14:solidFill>
              <w14:schemeClr w14:val="tx1"/>
            </w14:solidFill>
          </w14:textFill>
        </w:rPr>
        <w:t>媒体</w:t>
      </w:r>
      <w:r>
        <w:rPr>
          <w:rFonts w:hint="default" w:ascii="Times New Roman" w:hAnsi="Times New Roman" w:cs="Times New Roman" w:eastAsiaTheme="minorEastAsia"/>
          <w:color w:val="000000" w:themeColor="text1"/>
          <w:lang w:val="zh-TW" w:eastAsia="zh-TW"/>
          <w14:textFill>
            <w14:solidFill>
              <w14:schemeClr w14:val="tx1"/>
            </w14:solidFill>
          </w14:textFill>
        </w:rPr>
        <w:t>以及</w:t>
      </w:r>
      <w:r>
        <w:rPr>
          <w:rFonts w:hint="default" w:ascii="Times New Roman" w:hAnsi="Times New Roman" w:cs="Times New Roman" w:eastAsiaTheme="minorEastAsia"/>
          <w:color w:val="000000" w:themeColor="text1"/>
          <w:lang w:eastAsia="zh-Hans"/>
          <w14:textFill>
            <w14:solidFill>
              <w14:schemeClr w14:val="tx1"/>
            </w14:solidFill>
          </w14:textFill>
        </w:rPr>
        <w:t>其它传播媒体</w:t>
      </w:r>
      <w:r>
        <w:rPr>
          <w:rFonts w:hint="default" w:ascii="Times New Roman" w:hAnsi="Times New Roman" w:cs="Times New Roman" w:eastAsiaTheme="minorEastAsia"/>
          <w:color w:val="000000" w:themeColor="text1"/>
          <w:lang w:val="zh-TW" w:eastAsia="zh-TW"/>
          <w14:textFill>
            <w14:solidFill>
              <w14:schemeClr w14:val="tx1"/>
            </w14:solidFill>
          </w14:textFill>
        </w:rPr>
        <w:t>培养掌握计算机</w:t>
      </w:r>
      <w:r>
        <w:rPr>
          <w:rFonts w:hint="default" w:ascii="Times New Roman" w:hAnsi="Times New Roman" w:cs="Times New Roman" w:eastAsiaTheme="minorEastAsia"/>
          <w:color w:val="000000" w:themeColor="text1"/>
          <w:lang w:eastAsia="zh-Hans"/>
          <w14:textFill>
            <w14:solidFill>
              <w14:schemeClr w14:val="tx1"/>
            </w14:solidFill>
          </w14:textFill>
        </w:rPr>
        <w:t>软件</w:t>
      </w:r>
      <w:r>
        <w:rPr>
          <w:rFonts w:hint="default" w:ascii="Times New Roman" w:hAnsi="Times New Roman" w:cs="Times New Roman" w:eastAsiaTheme="minorEastAsia"/>
          <w:color w:val="000000" w:themeColor="text1"/>
          <w:lang w:val="zh-TW" w:eastAsia="zh-TW"/>
          <w14:textFill>
            <w14:solidFill>
              <w14:schemeClr w14:val="tx1"/>
            </w14:solidFill>
          </w14:textFill>
        </w:rPr>
        <w:t>与艺术设计</w:t>
      </w:r>
      <w:r>
        <w:rPr>
          <w:rFonts w:hint="default" w:ascii="Times New Roman" w:hAnsi="Times New Roman" w:cs="Times New Roman" w:eastAsiaTheme="minorEastAsia"/>
          <w:color w:val="000000" w:themeColor="text1"/>
          <w:lang w:eastAsia="zh-Hans"/>
          <w14:textFill>
            <w14:solidFill>
              <w14:schemeClr w14:val="tx1"/>
            </w14:solidFill>
          </w14:textFill>
        </w:rPr>
        <w:t>理念</w:t>
      </w:r>
      <w:r>
        <w:rPr>
          <w:rFonts w:hint="default" w:ascii="Times New Roman" w:hAnsi="Times New Roman" w:cs="Times New Roman" w:eastAsiaTheme="minorEastAsia"/>
          <w:color w:val="000000" w:themeColor="text1"/>
          <w:lang w:val="zh-TW" w:eastAsia="zh-TW"/>
          <w14:textFill>
            <w14:solidFill>
              <w14:schemeClr w14:val="tx1"/>
            </w14:solidFill>
          </w14:textFill>
        </w:rPr>
        <w:t>两方面结合的复合型人才，能够</w:t>
      </w:r>
      <w:r>
        <w:rPr>
          <w:rFonts w:hint="default" w:ascii="Times New Roman" w:hAnsi="Times New Roman" w:cs="Times New Roman" w:eastAsiaTheme="minorEastAsia"/>
          <w:color w:val="000000" w:themeColor="text1"/>
          <w:lang w:eastAsia="zh-Hans"/>
          <w14:textFill>
            <w14:solidFill>
              <w14:schemeClr w14:val="tx1"/>
            </w14:solidFill>
          </w14:textFill>
        </w:rPr>
        <w:t>掌握图形视觉创意</w:t>
      </w:r>
      <w:r>
        <w:rPr>
          <w:rFonts w:hint="default" w:ascii="Times New Roman" w:hAnsi="Times New Roman" w:cs="Times New Roman" w:eastAsiaTheme="minorEastAsia"/>
          <w:color w:val="000000" w:themeColor="text1"/>
          <w:lang w:val="zh-TW"/>
          <w14:textFill>
            <w14:solidFill>
              <w14:schemeClr w14:val="tx1"/>
            </w14:solidFill>
          </w14:textFill>
        </w:rPr>
        <w:t>、影像短片创作及</w:t>
      </w:r>
      <w:r>
        <w:rPr>
          <w:rFonts w:hint="default" w:ascii="Times New Roman" w:hAnsi="Times New Roman" w:cs="Times New Roman" w:eastAsiaTheme="minorEastAsia"/>
          <w:color w:val="000000" w:themeColor="text1"/>
          <w:lang w:eastAsia="zh-Hans"/>
          <w14:textFill>
            <w14:solidFill>
              <w14:schemeClr w14:val="tx1"/>
            </w14:solidFill>
          </w14:textFill>
        </w:rPr>
        <w:t>用户体验设计</w:t>
      </w:r>
      <w:r>
        <w:rPr>
          <w:rFonts w:hint="default" w:ascii="Times New Roman" w:hAnsi="Times New Roman" w:cs="Times New Roman" w:eastAsiaTheme="minorEastAsia"/>
          <w:color w:val="000000" w:themeColor="text1"/>
          <w:lang w:val="zh-TW"/>
          <w14:textFill>
            <w14:solidFill>
              <w14:schemeClr w14:val="tx1"/>
            </w14:solidFill>
          </w14:textFill>
        </w:rPr>
        <w:t>等</w:t>
      </w:r>
      <w:r>
        <w:rPr>
          <w:rFonts w:hint="default" w:ascii="Times New Roman" w:hAnsi="Times New Roman" w:cs="Times New Roman" w:eastAsiaTheme="minorEastAsia"/>
          <w:color w:val="000000" w:themeColor="text1"/>
          <w:lang w:eastAsia="zh-Hans"/>
          <w14:textFill>
            <w14:solidFill>
              <w14:schemeClr w14:val="tx1"/>
            </w14:solidFill>
          </w14:textFill>
        </w:rPr>
        <w:t>知识</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可以结合主修专业或</w:t>
      </w:r>
      <w:r>
        <w:rPr>
          <w:rFonts w:hint="default" w:ascii="Times New Roman" w:hAnsi="Times New Roman" w:cs="Times New Roman" w:eastAsiaTheme="minorEastAsia"/>
          <w:color w:val="000000" w:themeColor="text1"/>
          <w14:textFill>
            <w14:solidFill>
              <w14:schemeClr w14:val="tx1"/>
            </w14:solidFill>
          </w14:textFill>
        </w:rPr>
        <w:t>自媒体领域的社会</w:t>
      </w:r>
      <w:r>
        <w:rPr>
          <w:rFonts w:hint="default" w:ascii="Times New Roman" w:hAnsi="Times New Roman" w:cs="Times New Roman" w:eastAsiaTheme="minorEastAsia"/>
          <w:color w:val="000000" w:themeColor="text1"/>
          <w:lang w:eastAsia="zh-Hans"/>
          <w14:textFill>
            <w14:solidFill>
              <w14:schemeClr w14:val="tx1"/>
            </w14:solidFill>
          </w14:textFill>
        </w:rPr>
        <w:t>需求从事相关的数字</w:t>
      </w:r>
      <w:r>
        <w:rPr>
          <w:rFonts w:hint="default" w:ascii="Times New Roman" w:hAnsi="Times New Roman" w:cs="Times New Roman" w:eastAsiaTheme="minorEastAsia"/>
          <w:color w:val="000000" w:themeColor="text1"/>
          <w14:textFill>
            <w14:solidFill>
              <w14:schemeClr w14:val="tx1"/>
            </w14:solidFill>
          </w14:textFill>
        </w:rPr>
        <w:t>艺术</w:t>
      </w:r>
      <w:r>
        <w:rPr>
          <w:rFonts w:hint="default" w:ascii="Times New Roman" w:hAnsi="Times New Roman" w:cs="Times New Roman" w:eastAsiaTheme="minorEastAsia"/>
          <w:color w:val="000000" w:themeColor="text1"/>
          <w:lang w:eastAsia="zh-Hans"/>
          <w14:textFill>
            <w14:solidFill>
              <w14:schemeClr w14:val="tx1"/>
            </w14:solidFill>
          </w14:textFill>
        </w:rPr>
        <w:t>创作或数字传播工作</w:t>
      </w:r>
      <w:r>
        <w:rPr>
          <w:rFonts w:hint="default" w:ascii="Times New Roman" w:hAnsi="Times New Roman" w:cs="Times New Roman" w:eastAsiaTheme="minorEastAsia"/>
          <w:color w:val="000000" w:themeColor="text1"/>
          <w:lang w:val="zh-TW" w:eastAsia="zh-TW"/>
          <w14:textFill>
            <w14:solidFill>
              <w14:schemeClr w14:val="tx1"/>
            </w14:solidFill>
          </w14:textFill>
        </w:rPr>
        <w:t>。</w:t>
      </w:r>
    </w:p>
    <w:p>
      <w:pPr>
        <w:spacing w:line="320" w:lineRule="exact"/>
        <w:ind w:left="1260" w:hanging="126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2</w:t>
      </w:r>
      <w:r>
        <w:rPr>
          <w:rFonts w:hint="default" w:ascii="Times New Roman" w:hAnsi="Times New Roman" w:cs="Times New Roman" w:eastAsiaTheme="minorEastAsia"/>
          <w:color w:val="000000" w:themeColor="text1"/>
          <w:lang w:val="zh-TW" w:eastAsia="zh-TW"/>
          <w14:textFill>
            <w14:solidFill>
              <w14:schemeClr w14:val="tx1"/>
            </w14:solidFill>
          </w14:textFill>
        </w:rPr>
        <w:t>、学分要求：</w:t>
      </w:r>
      <w:r>
        <w:rPr>
          <w:rFonts w:hint="default" w:ascii="Times New Roman" w:hAnsi="Times New Roman" w:cs="Times New Roman" w:eastAsiaTheme="minorEastAsia"/>
          <w:color w:val="000000" w:themeColor="text1"/>
          <w14:textFill>
            <w14:solidFill>
              <w14:schemeClr w14:val="tx1"/>
            </w14:solidFill>
          </w14:textFill>
        </w:rPr>
        <w:t>35</w:t>
      </w:r>
      <w:r>
        <w:rPr>
          <w:rFonts w:hint="default" w:ascii="Times New Roman" w:hAnsi="Times New Roman" w:cs="Times New Roman" w:eastAsiaTheme="minorEastAsia"/>
          <w:color w:val="000000" w:themeColor="text1"/>
          <w:lang w:val="zh-TW" w:eastAsia="zh-TW"/>
          <w14:textFill>
            <w14:solidFill>
              <w14:schemeClr w14:val="tx1"/>
            </w14:solidFill>
          </w14:textFill>
        </w:rPr>
        <w:t>分</w:t>
      </w:r>
    </w:p>
    <w:p>
      <w:pPr>
        <w:spacing w:line="320" w:lineRule="exact"/>
        <w:ind w:left="1389" w:hanging="1389"/>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、修读要求：</w:t>
      </w:r>
    </w:p>
    <w:p>
      <w:pPr>
        <w:spacing w:line="320" w:lineRule="exact"/>
        <w:ind w:left="-11" w:firstLine="431"/>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招收本科在校完成一年级基础课程</w:t>
      </w:r>
      <w:r>
        <w:rPr>
          <w:rFonts w:hint="default" w:ascii="Times New Roman" w:hAnsi="Times New Roman" w:cs="Times New Roman" w:eastAsiaTheme="minorEastAsia"/>
          <w:color w:val="000000" w:themeColor="text1"/>
          <w:lang w:val="zh-TW" w:eastAsia="zh-Hans"/>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对本专业怀有浓厚兴趣且学有余力</w:t>
      </w:r>
      <w:r>
        <w:rPr>
          <w:rFonts w:hint="default" w:ascii="Times New Roman" w:hAnsi="Times New Roman" w:cs="Times New Roman" w:eastAsiaTheme="minorEastAsia"/>
          <w:color w:val="000000" w:themeColor="text1"/>
          <w:lang w:val="zh-TW" w:eastAsia="zh-TW"/>
          <w14:textFill>
            <w14:solidFill>
              <w14:schemeClr w14:val="tx1"/>
            </w14:solidFill>
          </w14:textFill>
        </w:rPr>
        <w:t>的</w:t>
      </w:r>
      <w:r>
        <w:rPr>
          <w:rFonts w:hint="default" w:ascii="Times New Roman" w:hAnsi="Times New Roman" w:cs="Times New Roman" w:eastAsiaTheme="minorEastAsia"/>
          <w:color w:val="000000" w:themeColor="text1"/>
          <w:lang w:eastAsia="zh-Hans"/>
          <w14:textFill>
            <w14:solidFill>
              <w14:schemeClr w14:val="tx1"/>
            </w14:solidFill>
          </w14:textFill>
        </w:rPr>
        <w:t>学生。修读完成可获得设计艺术学方向</w:t>
      </w:r>
      <w:r>
        <w:rPr>
          <w:rFonts w:hint="default" w:ascii="Times New Roman" w:hAnsi="Times New Roman" w:cs="Times New Roman" w:eastAsiaTheme="minorEastAsia"/>
          <w:color w:val="000000" w:themeColor="text1"/>
          <w:highlight w:val="none"/>
          <w:lang w:eastAsia="zh-Hans"/>
          <w14:textFill>
            <w14:solidFill>
              <w14:schemeClr w14:val="tx1"/>
            </w14:solidFill>
          </w14:textFill>
        </w:rPr>
        <w:t>的</w:t>
      </w:r>
      <w:r>
        <w:rPr>
          <w:rFonts w:hint="eastAsia" w:ascii="Times New Roman" w:hAnsi="Times New Roman" w:cs="Times New Roman"/>
          <w:color w:val="000000" w:themeColor="text1"/>
          <w:highlight w:val="none"/>
          <w:lang w:val="en-US" w:eastAsia="zh-CN"/>
          <w14:textFill>
            <w14:solidFill>
              <w14:schemeClr w14:val="tx1"/>
            </w14:solidFill>
          </w14:textFill>
        </w:rPr>
        <w:t>辅修学位</w:t>
      </w:r>
      <w:r>
        <w:rPr>
          <w:rFonts w:hint="default" w:ascii="Times New Roman" w:hAnsi="Times New Roman" w:cs="Times New Roman" w:eastAsiaTheme="minorEastAsia"/>
          <w:color w:val="000000" w:themeColor="text1"/>
          <w:highlight w:val="none"/>
          <w:lang w:eastAsia="zh-Hans"/>
          <w14:textFill>
            <w14:solidFill>
              <w14:schemeClr w14:val="tx1"/>
            </w14:solidFill>
          </w14:textFill>
        </w:rPr>
        <w:t>证书</w:t>
      </w:r>
      <w:r>
        <w:rPr>
          <w:rFonts w:hint="default" w:ascii="Times New Roman" w:hAnsi="Times New Roman" w:cs="Times New Roman" w:eastAsiaTheme="minorEastAsia"/>
          <w:color w:val="000000" w:themeColor="text1"/>
          <w:lang w:eastAsia="zh-Hans"/>
          <w14:textFill>
            <w14:solidFill>
              <w14:schemeClr w14:val="tx1"/>
            </w14:solidFill>
          </w14:textFill>
        </w:rPr>
        <w:t>或辅修专业证书，未完全修完的可以提供课程成绩证明。主修是艺术类专业</w:t>
      </w:r>
      <w:r>
        <w:rPr>
          <w:rFonts w:hint="default" w:ascii="Times New Roman" w:hAnsi="Times New Roman" w:cs="Times New Roman" w:eastAsiaTheme="minorEastAsia"/>
          <w:color w:val="000000" w:themeColor="text1"/>
          <w14:textFill>
            <w14:solidFill>
              <w14:schemeClr w14:val="tx1"/>
            </w14:solidFill>
          </w14:textFill>
        </w:rPr>
        <w:t>的</w:t>
      </w:r>
      <w:r>
        <w:rPr>
          <w:rFonts w:hint="default" w:ascii="Times New Roman" w:hAnsi="Times New Roman" w:cs="Times New Roman" w:eastAsiaTheme="minorEastAsia"/>
          <w:color w:val="000000" w:themeColor="text1"/>
          <w:lang w:eastAsia="zh-Hans"/>
          <w14:textFill>
            <w14:solidFill>
              <w14:schemeClr w14:val="tx1"/>
            </w14:solidFill>
          </w14:textFill>
        </w:rPr>
        <w:t>可以获得辅修专业证书。本专业对绘画基础没有特别要求，</w:t>
      </w:r>
      <w:r>
        <w:rPr>
          <w:rFonts w:hint="default" w:ascii="Times New Roman" w:hAnsi="Times New Roman" w:cs="Times New Roman" w:eastAsiaTheme="minorEastAsia"/>
          <w:color w:val="000000" w:themeColor="text1"/>
          <w14:textFill>
            <w14:solidFill>
              <w14:schemeClr w14:val="tx1"/>
            </w14:solidFill>
          </w14:textFill>
        </w:rPr>
        <w:t>但</w:t>
      </w:r>
      <w:r>
        <w:rPr>
          <w:rFonts w:hint="default" w:ascii="Times New Roman" w:hAnsi="Times New Roman" w:cs="Times New Roman" w:eastAsiaTheme="minorEastAsia"/>
          <w:color w:val="000000" w:themeColor="text1"/>
          <w:lang w:eastAsia="zh-Hans"/>
          <w14:textFill>
            <w14:solidFill>
              <w14:schemeClr w14:val="tx1"/>
            </w14:solidFill>
          </w14:textFill>
        </w:rPr>
        <w:t>如能证明自己的美术基础或对本专业</w:t>
      </w:r>
      <w:r>
        <w:rPr>
          <w:rFonts w:hint="eastAsia" w:ascii="Times New Roman" w:hAnsi="Times New Roman" w:cs="Times New Roman"/>
          <w:color w:val="000000" w:themeColor="text1"/>
          <w:lang w:val="en-US" w:eastAsia="zh-CN"/>
          <w14:textFill>
            <w14:solidFill>
              <w14:schemeClr w14:val="tx1"/>
            </w14:solidFill>
          </w14:textFill>
        </w:rPr>
        <w:t>有</w:t>
      </w:r>
      <w:r>
        <w:rPr>
          <w:rFonts w:hint="default" w:ascii="Times New Roman" w:hAnsi="Times New Roman" w:cs="Times New Roman" w:eastAsiaTheme="minorEastAsia"/>
          <w:color w:val="000000" w:themeColor="text1"/>
          <w:lang w:eastAsia="zh-Hans"/>
          <w14:textFill>
            <w14:solidFill>
              <w14:schemeClr w14:val="tx1"/>
            </w14:solidFill>
          </w14:textFill>
        </w:rPr>
        <w:t>特别的兴趣，可以</w:t>
      </w:r>
      <w:r>
        <w:rPr>
          <w:rFonts w:hint="default" w:ascii="Times New Roman" w:hAnsi="Times New Roman" w:cs="Times New Roman" w:eastAsiaTheme="minorEastAsia"/>
          <w:color w:val="000000" w:themeColor="text1"/>
          <w14:textFill>
            <w14:solidFill>
              <w14:schemeClr w14:val="tx1"/>
            </w14:solidFill>
          </w14:textFill>
        </w:rPr>
        <w:t>优先</w:t>
      </w:r>
      <w:r>
        <w:rPr>
          <w:rFonts w:hint="default" w:ascii="Times New Roman" w:hAnsi="Times New Roman" w:cs="Times New Roman" w:eastAsiaTheme="minorEastAsia"/>
          <w:color w:val="000000" w:themeColor="text1"/>
          <w:lang w:eastAsia="zh-Hans"/>
          <w14:textFill>
            <w14:solidFill>
              <w14:schemeClr w14:val="tx1"/>
            </w14:solidFill>
          </w14:textFill>
        </w:rPr>
        <w:t>录取。对硬件的要求包括可以调节曝光参数的相机和中等以上级别的电脑。欢迎报名前咨询专业负责人（</w:t>
      </w:r>
      <w:r>
        <w:rPr>
          <w:rFonts w:hint="default" w:ascii="Times New Roman" w:hAnsi="Times New Roman" w:cs="Times New Roman" w:eastAsiaTheme="minorEastAsia"/>
          <w:color w:val="000000" w:themeColor="text1"/>
          <w:sz w:val="24"/>
          <w:szCs w:val="24"/>
          <w:lang w:eastAsia="zh-Hans"/>
          <w14:textFill>
            <w14:solidFill>
              <w14:schemeClr w14:val="tx1"/>
            </w14:solidFill>
          </w14:textFill>
        </w:rPr>
        <w:t>dalin@dhu.edu.cn林老师</w:t>
      </w:r>
      <w:r>
        <w:rPr>
          <w:rFonts w:hint="default" w:ascii="Times New Roman" w:hAnsi="Times New Roman" w:cs="Times New Roman" w:eastAsiaTheme="minorEastAsia"/>
          <w:color w:val="000000" w:themeColor="text1"/>
          <w:lang w:eastAsia="zh-Hans"/>
          <w14:textFill>
            <w14:solidFill>
              <w14:schemeClr w14:val="tx1"/>
            </w14:solidFill>
          </w14:textFill>
        </w:rPr>
        <w:t>）。</w:t>
      </w:r>
    </w:p>
    <w:p>
      <w:pPr>
        <w:spacing w:line="320" w:lineRule="exact"/>
        <w:ind w:left="1676" w:hanging="1676"/>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、招生人数：</w:t>
      </w:r>
      <w:r>
        <w:rPr>
          <w:rFonts w:hint="default" w:ascii="Times New Roman" w:hAnsi="Times New Roman" w:cs="Times New Roman" w:eastAsiaTheme="minorEastAsia"/>
          <w:color w:val="000000" w:themeColor="text1"/>
          <w:lang w:eastAsia="zh-TW"/>
          <w14:textFill>
            <w14:solidFill>
              <w14:schemeClr w14:val="tx1"/>
            </w14:solidFill>
          </w14:textFill>
        </w:rPr>
        <w:t>12</w:t>
      </w:r>
      <w:r>
        <w:rPr>
          <w:rFonts w:hint="default" w:ascii="Times New Roman" w:hAnsi="Times New Roman" w:cs="Times New Roman" w:eastAsiaTheme="minorEastAsia"/>
          <w:color w:val="000000" w:themeColor="text1"/>
          <w14:textFill>
            <w14:solidFill>
              <w14:schemeClr w14:val="tx1"/>
            </w14:solidFill>
          </w14:textFill>
        </w:rPr>
        <w:t>0</w:t>
      </w:r>
      <w:r>
        <w:rPr>
          <w:rFonts w:hint="default" w:ascii="Times New Roman" w:hAnsi="Times New Roman" w:cs="Times New Roman" w:eastAsiaTheme="minorEastAsia"/>
          <w:color w:val="000000" w:themeColor="text1"/>
          <w:lang w:val="zh-TW" w:eastAsia="zh-TW"/>
          <w14:textFill>
            <w14:solidFill>
              <w14:schemeClr w14:val="tx1"/>
            </w14:solidFill>
          </w14:textFill>
        </w:rPr>
        <w:t>人</w:t>
      </w:r>
    </w:p>
    <w:p>
      <w:pPr>
        <w:spacing w:line="320" w:lineRule="exact"/>
        <w:ind w:left="1676" w:hanging="1676"/>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5</w:t>
      </w:r>
      <w:r>
        <w:rPr>
          <w:rFonts w:hint="default" w:ascii="Times New Roman" w:hAnsi="Times New Roman" w:cs="Times New Roman" w:eastAsiaTheme="minorEastAsia"/>
          <w:color w:val="000000" w:themeColor="text1"/>
          <w:lang w:val="zh-TW" w:eastAsia="zh-TW"/>
          <w14:textFill>
            <w14:solidFill>
              <w14:schemeClr w14:val="tx1"/>
            </w14:solidFill>
          </w14:textFill>
        </w:rPr>
        <w:t>、开班时间：</w:t>
      </w:r>
      <w:r>
        <w:rPr>
          <w:rFonts w:hint="default" w:ascii="Times New Roman" w:hAnsi="Times New Roman" w:cs="Times New Roman" w:eastAsiaTheme="minorEastAsia"/>
          <w:color w:val="000000" w:themeColor="text1"/>
          <w14:textFill>
            <w14:solidFill>
              <w14:schemeClr w14:val="tx1"/>
            </w14:solidFill>
          </w14:textFill>
        </w:rPr>
        <w:t>2023</w:t>
      </w:r>
      <w:r>
        <w:rPr>
          <w:rFonts w:hint="default" w:ascii="Times New Roman" w:hAnsi="Times New Roman" w:cs="Times New Roman" w:eastAsiaTheme="minorEastAsia"/>
          <w:color w:val="000000" w:themeColor="text1"/>
          <w:lang w:val="zh-TW" w:eastAsia="zh-TW"/>
          <w14:textFill>
            <w14:solidFill>
              <w14:schemeClr w14:val="tx1"/>
            </w14:solidFill>
          </w14:textFill>
        </w:rPr>
        <w:t>年秋季（</w:t>
      </w:r>
      <w:r>
        <w:rPr>
          <w:rFonts w:hint="default" w:ascii="Times New Roman" w:hAnsi="Times New Roman" w:cs="Times New Roman" w:eastAsiaTheme="minorEastAsia"/>
          <w:color w:val="000000" w:themeColor="text1"/>
          <w:lang w:eastAsia="zh-TW"/>
          <w14:textFill>
            <w14:solidFill>
              <w14:schemeClr w14:val="tx1"/>
            </w14:solidFill>
          </w14:textFill>
        </w:rPr>
        <w:t>2022</w:t>
      </w:r>
      <w:r>
        <w:rPr>
          <w:rFonts w:hint="default" w:ascii="Times New Roman" w:hAnsi="Times New Roman" w:cs="Times New Roman" w:eastAsiaTheme="minorEastAsia"/>
          <w:color w:val="000000" w:themeColor="text1"/>
          <w:lang w:val="zh-TW"/>
          <w14:textFill>
            <w14:solidFill>
              <w14:schemeClr w14:val="tx1"/>
            </w14:solidFill>
          </w14:textFill>
        </w:rPr>
        <w:t>级</w:t>
      </w:r>
      <w:r>
        <w:rPr>
          <w:rFonts w:hint="default" w:ascii="Times New Roman" w:hAnsi="Times New Roman" w:cs="Times New Roman" w:eastAsiaTheme="minorEastAsia"/>
          <w:color w:val="000000" w:themeColor="text1"/>
          <w:lang w:val="zh-TW" w:eastAsia="zh-TW"/>
          <w14:textFill>
            <w14:solidFill>
              <w14:schemeClr w14:val="tx1"/>
            </w14:solidFill>
          </w14:textFill>
        </w:rPr>
        <w:t>）</w:t>
      </w:r>
    </w:p>
    <w:p>
      <w:pPr>
        <w:spacing w:line="320" w:lineRule="exact"/>
        <w:ind w:left="1676" w:hanging="1676"/>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6</w:t>
      </w:r>
      <w:r>
        <w:rPr>
          <w:rFonts w:hint="default" w:ascii="Times New Roman" w:hAnsi="Times New Roman" w:cs="Times New Roman" w:eastAsiaTheme="minorEastAsia"/>
          <w:color w:val="000000" w:themeColor="text1"/>
          <w:lang w:val="zh-TW" w:eastAsia="zh-TW"/>
          <w14:textFill>
            <w14:solidFill>
              <w14:schemeClr w14:val="tx1"/>
            </w14:solidFill>
          </w14:textFill>
        </w:rPr>
        <w:t>、上课时间：周日全天</w:t>
      </w:r>
    </w:p>
    <w:p>
      <w:pPr>
        <w:spacing w:line="320" w:lineRule="exact"/>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7</w:t>
      </w:r>
      <w:r>
        <w:rPr>
          <w:rFonts w:hint="default" w:ascii="Times New Roman" w:hAnsi="Times New Roman" w:cs="Times New Roman" w:eastAsiaTheme="minorEastAsia"/>
          <w:color w:val="000000" w:themeColor="text1"/>
          <w:lang w:val="zh-TW" w:eastAsia="zh-TW"/>
          <w14:textFill>
            <w14:solidFill>
              <w14:schemeClr w14:val="tx1"/>
            </w14:solidFill>
          </w14:textFill>
        </w:rPr>
        <w:t>、收费标准：本校</w:t>
      </w:r>
      <w:r>
        <w:rPr>
          <w:rFonts w:hint="default" w:ascii="Times New Roman" w:hAnsi="Times New Roman" w:cs="Times New Roman" w:eastAsiaTheme="minorEastAsia"/>
          <w:color w:val="000000" w:themeColor="text1"/>
          <w14:textFill>
            <w14:solidFill>
              <w14:schemeClr w14:val="tx1"/>
            </w14:solidFill>
          </w14:textFill>
        </w:rPr>
        <w:t>220</w:t>
      </w:r>
      <w:r>
        <w:rPr>
          <w:rFonts w:hint="default" w:ascii="Times New Roman" w:hAnsi="Times New Roman" w:cs="Times New Roman" w:eastAsiaTheme="minorEastAsia"/>
          <w:color w:val="000000" w:themeColor="text1"/>
          <w:lang w:val="zh-TW" w:eastAsia="zh-TW"/>
          <w14:textFill>
            <w14:solidFill>
              <w14:schemeClr w14:val="tx1"/>
            </w14:solidFill>
          </w14:textFill>
        </w:rPr>
        <w:t>元</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学分，外校</w:t>
      </w:r>
      <w:r>
        <w:rPr>
          <w:rFonts w:hint="default" w:ascii="Times New Roman" w:hAnsi="Times New Roman" w:cs="Times New Roman" w:eastAsiaTheme="minorEastAsia"/>
          <w:color w:val="000000" w:themeColor="text1"/>
          <w14:textFill>
            <w14:solidFill>
              <w14:schemeClr w14:val="tx1"/>
            </w14:solidFill>
          </w14:textFill>
        </w:rPr>
        <w:t>360</w:t>
      </w:r>
      <w:r>
        <w:rPr>
          <w:rFonts w:hint="default" w:ascii="Times New Roman" w:hAnsi="Times New Roman" w:cs="Times New Roman" w:eastAsiaTheme="minorEastAsia"/>
          <w:color w:val="000000" w:themeColor="text1"/>
          <w:lang w:val="zh-TW" w:eastAsia="zh-TW"/>
          <w14:textFill>
            <w14:solidFill>
              <w14:schemeClr w14:val="tx1"/>
            </w14:solidFill>
          </w14:textFill>
        </w:rPr>
        <w:t>元</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p>
    <w:tbl>
      <w:tblPr>
        <w:tblStyle w:val="6"/>
        <w:tblpPr w:leftFromText="180" w:rightFromText="180" w:vertAnchor="text" w:horzAnchor="page" w:tblpX="1583" w:tblpY="508"/>
        <w:tblOverlap w:val="never"/>
        <w:tblW w:w="5526" w:type="pct"/>
        <w:tblInd w:w="0" w:type="dxa"/>
        <w:tblLayout w:type="autofit"/>
        <w:tblCellMar>
          <w:top w:w="15" w:type="dxa"/>
          <w:left w:w="15" w:type="dxa"/>
          <w:bottom w:w="15" w:type="dxa"/>
          <w:right w:w="15" w:type="dxa"/>
        </w:tblCellMar>
      </w:tblPr>
      <w:tblGrid>
        <w:gridCol w:w="727"/>
        <w:gridCol w:w="1752"/>
        <w:gridCol w:w="2796"/>
        <w:gridCol w:w="546"/>
        <w:gridCol w:w="557"/>
        <w:gridCol w:w="595"/>
        <w:gridCol w:w="542"/>
        <w:gridCol w:w="612"/>
        <w:gridCol w:w="546"/>
        <w:gridCol w:w="540"/>
      </w:tblGrid>
      <w:tr>
        <w:tblPrEx>
          <w:tblCellMar>
            <w:top w:w="15" w:type="dxa"/>
            <w:left w:w="15" w:type="dxa"/>
            <w:bottom w:w="15" w:type="dxa"/>
            <w:right w:w="15" w:type="dxa"/>
          </w:tblCellMar>
        </w:tblPrEx>
        <w:trPr>
          <w:trHeight w:val="285" w:hRule="atLeast"/>
        </w:trPr>
        <w:tc>
          <w:tcPr>
            <w:tcW w:w="395"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序号</w:t>
            </w:r>
          </w:p>
        </w:tc>
        <w:tc>
          <w:tcPr>
            <w:tcW w:w="951"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课程名称</w:t>
            </w:r>
          </w:p>
        </w:tc>
        <w:tc>
          <w:tcPr>
            <w:tcW w:w="1516" w:type="pct"/>
            <w:vMerge w:val="restart"/>
            <w:tcBorders>
              <w:top w:val="single" w:color="000000" w:sz="4" w:space="0"/>
              <w:left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kern w:val="0"/>
                <w:lang w:val="en-US" w:eastAsia="zh-CN" w:bidi="ar"/>
                <w14:textFill>
                  <w14:solidFill>
                    <w14:schemeClr w14:val="tx1"/>
                  </w14:solidFill>
                </w14:textFill>
              </w:rPr>
            </w:pPr>
            <w:r>
              <w:rPr>
                <w:rFonts w:hint="default" w:ascii="Times New Roman" w:hAnsi="Times New Roman" w:eastAsia="宋体" w:cs="Times New Roman"/>
                <w:b/>
                <w:color w:val="000000" w:themeColor="text1"/>
                <w:kern w:val="0"/>
                <w:lang w:val="en-US" w:eastAsia="zh-CN" w:bidi="ar"/>
                <w14:textFill>
                  <w14:solidFill>
                    <w14:schemeClr w14:val="tx1"/>
                  </w14:solidFill>
                </w14:textFill>
              </w:rPr>
              <w:t>课程英文名称</w:t>
            </w:r>
          </w:p>
        </w:tc>
        <w:tc>
          <w:tcPr>
            <w:tcW w:w="296"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学分</w:t>
            </w:r>
          </w:p>
        </w:tc>
        <w:tc>
          <w:tcPr>
            <w:tcW w:w="302" w:type="pct"/>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学时</w:t>
            </w:r>
          </w:p>
        </w:tc>
        <w:tc>
          <w:tcPr>
            <w:tcW w:w="1538" w:type="pct"/>
            <w:gridSpan w:val="5"/>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各学期学分</w:t>
            </w:r>
          </w:p>
        </w:tc>
      </w:tr>
      <w:tr>
        <w:tblPrEx>
          <w:tblCellMar>
            <w:top w:w="15" w:type="dxa"/>
            <w:left w:w="15" w:type="dxa"/>
            <w:bottom w:w="15" w:type="dxa"/>
            <w:right w:w="15" w:type="dxa"/>
          </w:tblCellMar>
        </w:tblPrEx>
        <w:trPr>
          <w:trHeight w:val="285" w:hRule="atLeast"/>
        </w:trPr>
        <w:tc>
          <w:tcPr>
            <w:tcW w:w="395"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color w:val="000000" w:themeColor="text1"/>
                <w14:textFill>
                  <w14:solidFill>
                    <w14:schemeClr w14:val="tx1"/>
                  </w14:solidFill>
                </w14:textFill>
              </w:rPr>
            </w:pPr>
          </w:p>
        </w:tc>
        <w:tc>
          <w:tcPr>
            <w:tcW w:w="951"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color w:val="000000" w:themeColor="text1"/>
                <w14:textFill>
                  <w14:solidFill>
                    <w14:schemeClr w14:val="tx1"/>
                  </w14:solidFill>
                </w14:textFill>
              </w:rPr>
            </w:pPr>
          </w:p>
        </w:tc>
        <w:tc>
          <w:tcPr>
            <w:tcW w:w="1516" w:type="pct"/>
            <w:vMerge w:val="continue"/>
            <w:tcBorders>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color w:val="000000" w:themeColor="text1"/>
                <w14:textFill>
                  <w14:solidFill>
                    <w14:schemeClr w14:val="tx1"/>
                  </w14:solidFill>
                </w14:textFill>
              </w:rPr>
            </w:pPr>
          </w:p>
        </w:tc>
        <w:tc>
          <w:tcPr>
            <w:tcW w:w="296"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color w:val="000000" w:themeColor="text1"/>
                <w14:textFill>
                  <w14:solidFill>
                    <w14:schemeClr w14:val="tx1"/>
                  </w14:solidFill>
                </w14:textFill>
              </w:rPr>
            </w:pPr>
          </w:p>
        </w:tc>
        <w:tc>
          <w:tcPr>
            <w:tcW w:w="302" w:type="pct"/>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b/>
                <w:color w:val="000000" w:themeColor="text1"/>
                <w14:textFill>
                  <w14:solidFill>
                    <w14:schemeClr w14:val="tx1"/>
                  </w14:solidFill>
                </w14:textFill>
              </w:rPr>
            </w:pP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三</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四</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五</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六</w:t>
            </w: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七</w:t>
            </w: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1</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设计绘图基础</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Basic Drawing Skill for Design</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2</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摄影与图像后期</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kern w:val="0"/>
                <w:sz w:val="22"/>
                <w:szCs w:val="22"/>
                <w14:textFill>
                  <w14:solidFill>
                    <w14:schemeClr w14:val="tx1"/>
                  </w14:solidFill>
                </w14:textFill>
              </w:rPr>
              <w:t xml:space="preserve">Photography and </w:t>
            </w:r>
            <w:r>
              <w:rPr>
                <w:rFonts w:hint="default" w:ascii="Times New Roman" w:hAnsi="Times New Roman" w:cs="Times New Roman" w:eastAsiaTheme="minorEastAsia"/>
                <w:b w:val="0"/>
                <w:bCs w:val="0"/>
                <w:color w:val="000000" w:themeColor="text1"/>
                <w:kern w:val="0"/>
                <w:sz w:val="22"/>
                <w:szCs w:val="22"/>
                <w:lang w:eastAsia="zh-Hans"/>
                <w14:textFill>
                  <w14:solidFill>
                    <w14:schemeClr w14:val="tx1"/>
                  </w14:solidFill>
                </w14:textFill>
              </w:rPr>
              <w:t>Retouching</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数码插画</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Digital Illustration</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字体与编排</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kern w:val="0"/>
                <w:sz w:val="22"/>
                <w:szCs w:val="22"/>
                <w14:textFill>
                  <w14:solidFill>
                    <w14:schemeClr w14:val="tx1"/>
                  </w14:solidFill>
                </w14:textFill>
              </w:rPr>
              <w:t>Typography and Layout</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5</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图形与品牌设计</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Graphic and Brand Design</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影视编导与摄像</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lang w:val="zh-TW"/>
                <w14:textFill>
                  <w14:solidFill>
                    <w14:schemeClr w14:val="tx1"/>
                  </w14:solidFill>
                </w14:textFill>
              </w:rPr>
              <w:t>Film Director</w:t>
            </w:r>
            <w:r>
              <w:rPr>
                <w:rFonts w:hint="default" w:ascii="Times New Roman" w:hAnsi="Times New Roman" w:cs="Times New Roman" w:eastAsiaTheme="minorEastAsia"/>
                <w:b w:val="0"/>
                <w:bCs w:val="0"/>
                <w:color w:val="000000" w:themeColor="text1"/>
                <w14:textFill>
                  <w14:solidFill>
                    <w14:schemeClr w14:val="tx1"/>
                  </w14:solidFill>
                </w14:textFill>
              </w:rPr>
              <w:t xml:space="preserve"> </w:t>
            </w:r>
            <w:r>
              <w:rPr>
                <w:rFonts w:hint="default" w:ascii="Times New Roman" w:hAnsi="Times New Roman" w:cs="Times New Roman" w:eastAsiaTheme="minorEastAsia"/>
                <w:b w:val="0"/>
                <w:bCs w:val="0"/>
                <w:color w:val="000000" w:themeColor="text1"/>
                <w:lang w:eastAsia="zh-Hans"/>
                <w14:textFill>
                  <w14:solidFill>
                    <w14:schemeClr w14:val="tx1"/>
                  </w14:solidFill>
                </w14:textFill>
              </w:rPr>
              <w:t>and Shooting</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7</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视频剪辑与合成</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lang w:val="zh-TW" w:eastAsia="zh-TW"/>
                <w14:textFill>
                  <w14:solidFill>
                    <w14:schemeClr w14:val="tx1"/>
                  </w14:solidFill>
                </w14:textFill>
              </w:rPr>
              <w:t>Video Edit and Synthesis</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48</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3</w:t>
            </w: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8</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交互界面设计</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eastAsia="宋体" w:cs="Times New Roman"/>
                <w:b w:val="0"/>
                <w:bCs w:val="0"/>
                <w:i w:val="0"/>
                <w:iCs w:val="0"/>
                <w:color w:val="000000" w:themeColor="text1"/>
                <w:kern w:val="0"/>
                <w:sz w:val="21"/>
                <w:szCs w:val="21"/>
                <w:u w:val="none"/>
                <w:lang w:val="en-US" w:eastAsia="zh-CN" w:bidi="ar"/>
                <w14:textFill>
                  <w14:solidFill>
                    <w14:schemeClr w14:val="tx1"/>
                  </w14:solidFill>
                </w14:textFill>
              </w:rPr>
              <w:t>Intercation and UI Design</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9</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电脑三维图形设计</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lang w:val="zh-TW" w:eastAsia="zh-TW"/>
                <w14:textFill>
                  <w14:solidFill>
                    <w14:schemeClr w14:val="tx1"/>
                  </w14:solidFill>
                </w14:textFill>
              </w:rPr>
              <w:t xml:space="preserve">3D Computer Graphic </w:t>
            </w:r>
            <w:r>
              <w:rPr>
                <w:rFonts w:hint="default" w:ascii="Times New Roman" w:hAnsi="Times New Roman" w:cs="Times New Roman" w:eastAsiaTheme="minorEastAsia"/>
                <w:b w:val="0"/>
                <w:bCs w:val="0"/>
                <w:color w:val="000000" w:themeColor="text1"/>
                <w:lang w:eastAsia="zh-Hans"/>
                <w14:textFill>
                  <w14:solidFill>
                    <w14:schemeClr w14:val="tx1"/>
                  </w14:solidFill>
                </w14:textFill>
              </w:rPr>
              <w:t>Design</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r>
      <w:tr>
        <w:tblPrEx>
          <w:tblCellMar>
            <w:top w:w="15" w:type="dxa"/>
            <w:left w:w="15" w:type="dxa"/>
            <w:bottom w:w="15" w:type="dxa"/>
            <w:right w:w="15" w:type="dxa"/>
          </w:tblCellMar>
        </w:tblPrEx>
        <w:trPr>
          <w:trHeight w:val="285" w:hRule="atLeast"/>
        </w:trPr>
        <w:tc>
          <w:tcPr>
            <w:tcW w:w="395"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10</w:t>
            </w:r>
          </w:p>
        </w:tc>
        <w:tc>
          <w:tcPr>
            <w:tcW w:w="95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left"/>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综合项目设计</w:t>
            </w:r>
          </w:p>
        </w:tc>
        <w:tc>
          <w:tcPr>
            <w:tcW w:w="1516" w:type="pc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Times New Roman" w:hAnsi="Times New Roman" w:eastAsia="宋体" w:cs="Times New Roman"/>
                <w:b w:val="0"/>
                <w:bCs w:val="0"/>
                <w:color w:val="000000" w:themeColor="text1"/>
                <w:kern w:val="0"/>
                <w:lang w:bidi="ar"/>
                <w14:textFill>
                  <w14:solidFill>
                    <w14:schemeClr w14:val="tx1"/>
                  </w14:solidFill>
                </w14:textFill>
              </w:rPr>
            </w:pPr>
            <w:r>
              <w:rPr>
                <w:rFonts w:hint="default" w:ascii="Times New Roman" w:hAnsi="Times New Roman" w:cs="Times New Roman" w:eastAsiaTheme="minorEastAsia"/>
                <w:b w:val="0"/>
                <w:bCs w:val="0"/>
                <w:color w:val="000000" w:themeColor="text1"/>
                <w:lang w:val="zh-TW"/>
                <w14:textFill>
                  <w14:solidFill>
                    <w14:schemeClr w14:val="tx1"/>
                  </w14:solidFill>
                </w14:textFill>
              </w:rPr>
              <w:t xml:space="preserve">Integrated </w:t>
            </w:r>
            <w:r>
              <w:rPr>
                <w:rFonts w:hint="default" w:ascii="Times New Roman" w:hAnsi="Times New Roman" w:cs="Times New Roman" w:eastAsiaTheme="minorEastAsia"/>
                <w:b w:val="0"/>
                <w:bCs w:val="0"/>
                <w:color w:val="000000" w:themeColor="text1"/>
                <w:lang w:eastAsia="zh-Hans"/>
                <w14:textFill>
                  <w14:solidFill>
                    <w14:schemeClr w14:val="tx1"/>
                  </w14:solidFill>
                </w14:textFill>
              </w:rPr>
              <w:t>P</w:t>
            </w:r>
            <w:r>
              <w:rPr>
                <w:rFonts w:hint="default" w:ascii="Times New Roman" w:hAnsi="Times New Roman" w:cs="Times New Roman" w:eastAsiaTheme="minorEastAsia"/>
                <w:b w:val="0"/>
                <w:bCs w:val="0"/>
                <w:color w:val="000000" w:themeColor="text1"/>
                <w:lang w:val="zh-TW"/>
                <w14:textFill>
                  <w14:solidFill>
                    <w14:schemeClr w14:val="tx1"/>
                  </w14:solidFill>
                </w14:textFill>
              </w:rPr>
              <w:t xml:space="preserve">roject </w:t>
            </w:r>
            <w:r>
              <w:rPr>
                <w:rFonts w:hint="default" w:ascii="Times New Roman" w:hAnsi="Times New Roman" w:cs="Times New Roman" w:eastAsiaTheme="minorEastAsia"/>
                <w:b w:val="0"/>
                <w:bCs w:val="0"/>
                <w:color w:val="000000" w:themeColor="text1"/>
                <w14:textFill>
                  <w14:solidFill>
                    <w14:schemeClr w14:val="tx1"/>
                  </w14:solidFill>
                </w14:textFill>
              </w:rPr>
              <w:t>Workshop</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64</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lang w:bidi="ar"/>
                <w14:textFill>
                  <w14:solidFill>
                    <w14:schemeClr w14:val="tx1"/>
                  </w14:solidFill>
                </w14:textFill>
              </w:rPr>
              <w:t>4</w:t>
            </w:r>
          </w:p>
        </w:tc>
      </w:tr>
      <w:tr>
        <w:tblPrEx>
          <w:tblCellMar>
            <w:top w:w="15" w:type="dxa"/>
            <w:left w:w="15" w:type="dxa"/>
            <w:bottom w:w="15" w:type="dxa"/>
            <w:right w:w="15" w:type="dxa"/>
          </w:tblCellMar>
        </w:tblPrEx>
        <w:trPr>
          <w:trHeight w:val="285" w:hRule="atLeast"/>
        </w:trPr>
        <w:tc>
          <w:tcPr>
            <w:tcW w:w="2863" w:type="pct"/>
            <w:gridSpan w:val="3"/>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kern w:val="0"/>
                <w:lang w:bidi="ar"/>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合计</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35</w:t>
            </w:r>
          </w:p>
        </w:tc>
        <w:tc>
          <w:tcPr>
            <w:tcW w:w="30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560</w:t>
            </w:r>
          </w:p>
        </w:tc>
        <w:tc>
          <w:tcPr>
            <w:tcW w:w="323"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7</w:t>
            </w:r>
          </w:p>
        </w:tc>
        <w:tc>
          <w:tcPr>
            <w:tcW w:w="294"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7</w:t>
            </w:r>
          </w:p>
        </w:tc>
        <w:tc>
          <w:tcPr>
            <w:tcW w:w="332"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6</w:t>
            </w:r>
          </w:p>
        </w:tc>
        <w:tc>
          <w:tcPr>
            <w:tcW w:w="296"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7</w:t>
            </w:r>
          </w:p>
        </w:tc>
        <w:tc>
          <w:tcPr>
            <w:tcW w:w="291" w:type="pct"/>
            <w:tcBorders>
              <w:top w:val="single" w:color="000000" w:sz="4" w:space="0"/>
              <w:left w:val="single" w:color="000000" w:sz="4" w:space="0"/>
              <w:bottom w:val="single" w:color="000000" w:sz="4" w:space="0"/>
              <w:right w:val="single" w:color="000000" w:sz="4" w:space="0"/>
            </w:tcBorders>
            <w:shd w:val="clear" w:color="auto" w:fill="FFFFFF"/>
            <w:vAlign w:val="center"/>
          </w:tcPr>
          <w:p>
            <w:pPr>
              <w:widowControl/>
              <w:jc w:val="center"/>
              <w:textAlignment w:val="center"/>
              <w:rPr>
                <w:rFonts w:hint="default" w:ascii="Times New Roman" w:hAnsi="Times New Roman" w:eastAsia="宋体" w:cs="Times New Roman"/>
                <w:b/>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bidi="ar"/>
                <w14:textFill>
                  <w14:solidFill>
                    <w14:schemeClr w14:val="tx1"/>
                  </w14:solidFill>
                </w14:textFill>
              </w:rPr>
              <w:t>8</w:t>
            </w:r>
          </w:p>
        </w:tc>
      </w:tr>
    </w:tbl>
    <w:p>
      <w:pPr>
        <w:spacing w:line="320" w:lineRule="exact"/>
        <w:rPr>
          <w:rFonts w:hint="default" w:ascii="Times New Roman" w:hAnsi="Times New Roman" w:cs="Times New Roman" w:eastAsiaTheme="minorEastAsia"/>
          <w:color w:val="000000" w:themeColor="text1"/>
          <w:lang w:val="en-US" w:eastAsia="zh-CN"/>
          <w14:textFill>
            <w14:solidFill>
              <w14:schemeClr w14:val="tx1"/>
            </w14:solidFill>
          </w14:textFill>
        </w:rPr>
      </w:pPr>
      <w:r>
        <w:rPr>
          <w:rFonts w:hint="default" w:ascii="Times New Roman" w:hAnsi="Times New Roman" w:cs="Times New Roman"/>
          <w:color w:val="000000" w:themeColor="text1"/>
          <w:lang w:val="en-US" w:eastAsia="zh-CN"/>
          <w14:textFill>
            <w14:solidFill>
              <w14:schemeClr w14:val="tx1"/>
            </w14:solidFill>
          </w14:textFill>
        </w:rPr>
        <w:t>8、教学计划：</w:t>
      </w:r>
    </w:p>
    <w:p>
      <w:pPr>
        <w:widowControl/>
        <w:jc w:val="left"/>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br w:type="page"/>
      </w:r>
    </w:p>
    <w:p>
      <w:pPr>
        <w:widowControl/>
        <w:rPr>
          <w:rFonts w:hint="default" w:ascii="Times New Roman" w:hAnsi="Times New Roman" w:cs="Times New Roman" w:eastAsiaTheme="minorEastAsia"/>
          <w:color w:val="000000" w:themeColor="text1"/>
          <w:kern w:val="0"/>
          <w:sz w:val="22"/>
          <w:szCs w:val="22"/>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设计</w:t>
      </w:r>
      <w:r>
        <w:rPr>
          <w:rFonts w:hint="default" w:ascii="Times New Roman" w:hAnsi="Times New Roman" w:cs="Times New Roman" w:eastAsiaTheme="minorEastAsia"/>
          <w:b/>
          <w:bCs/>
          <w:color w:val="000000" w:themeColor="text1"/>
          <w:lang w:eastAsia="zh-Hans"/>
          <w14:textFill>
            <w14:solidFill>
              <w14:schemeClr w14:val="tx1"/>
            </w14:solidFill>
          </w14:textFill>
        </w:rPr>
        <w:t>绘图基础</w:t>
      </w:r>
      <w:r>
        <w:rPr>
          <w:rFonts w:hint="default" w:ascii="Times New Roman" w:hAnsi="Times New Roman" w:cs="Times New Roman" w:eastAsiaTheme="minorEastAsia"/>
          <w:b/>
          <w:bCs/>
          <w:color w:val="000000" w:themeColor="text1"/>
          <w14:textFill>
            <w14:solidFill>
              <w14:schemeClr w14:val="tx1"/>
            </w14:solidFill>
          </w14:textFill>
        </w:rPr>
        <w:t xml:space="preserve"> </w:t>
      </w:r>
      <w:r>
        <w:rPr>
          <w:rFonts w:hint="default" w:ascii="Times New Roman" w:hAnsi="Times New Roman" w:cs="Times New Roman" w:eastAsiaTheme="minorEastAsia"/>
          <w:b/>
          <w:bCs/>
          <w:color w:val="000000" w:themeColor="text1"/>
          <w:lang w:eastAsia="zh-Hans"/>
          <w14:textFill>
            <w14:solidFill>
              <w14:schemeClr w14:val="tx1"/>
            </w14:solidFill>
          </w14:textFill>
        </w:rPr>
        <w:t xml:space="preserve">Basic </w:t>
      </w:r>
      <w:r>
        <w:rPr>
          <w:rFonts w:hint="default" w:ascii="Times New Roman" w:hAnsi="Times New Roman" w:cs="Times New Roman" w:eastAsiaTheme="minorEastAsia"/>
          <w:b/>
          <w:bCs/>
          <w:color w:val="000000" w:themeColor="text1"/>
          <w:kern w:val="0"/>
          <w:sz w:val="22"/>
          <w:szCs w:val="22"/>
          <w:lang w:eastAsia="zh-Hans"/>
          <w14:textFill>
            <w14:solidFill>
              <w14:schemeClr w14:val="tx1"/>
            </w14:solidFill>
          </w14:textFill>
        </w:rPr>
        <w:t>Drawing Skill</w:t>
      </w:r>
      <w:r>
        <w:rPr>
          <w:rFonts w:hint="default" w:ascii="Times New Roman" w:hAnsi="Times New Roman" w:cs="Times New Roman" w:eastAsiaTheme="minorEastAsia"/>
          <w:b/>
          <w:bCs/>
          <w:color w:val="000000" w:themeColor="text1"/>
          <w:kern w:val="0"/>
          <w:sz w:val="22"/>
          <w:szCs w:val="22"/>
          <w14:textFill>
            <w14:solidFill>
              <w14:schemeClr w14:val="tx1"/>
            </w14:solidFill>
          </w14:textFill>
        </w:rPr>
        <w:t xml:space="preserve"> for Design</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48</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课程简介：本课程属于学科基础课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主要培养学生的造型能力和表现力，尤其对于原来没有美术基础的同学来说是提高审美素养的第一步。</w:t>
      </w:r>
      <w:r>
        <w:rPr>
          <w:rFonts w:hint="default" w:ascii="Times New Roman" w:hAnsi="Times New Roman" w:cs="Times New Roman" w:eastAsiaTheme="minorEastAsia"/>
          <w:color w:val="000000" w:themeColor="text1"/>
          <w:lang w:eastAsia="zh-Hans"/>
          <w14:textFill>
            <w14:solidFill>
              <w14:schemeClr w14:val="tx1"/>
            </w14:solidFill>
          </w14:textFill>
        </w:rPr>
        <w:t>课程将以素描与速写训练为主。</w:t>
      </w:r>
      <w:r>
        <w:rPr>
          <w:rFonts w:hint="default" w:ascii="Times New Roman" w:hAnsi="Times New Roman" w:cs="Times New Roman" w:eastAsiaTheme="minorEastAsia"/>
          <w:color w:val="000000" w:themeColor="text1"/>
          <w:lang w:val="zh-TW" w:eastAsia="zh-TW"/>
          <w14:textFill>
            <w14:solidFill>
              <w14:schemeClr w14:val="tx1"/>
            </w14:solidFill>
          </w14:textFill>
        </w:rPr>
        <w:t>素描是主要以单色线条和块面来塑造形象的绘画方式，设计素描是将素描表现形式与设计相结合的分支，主要为设计创意服务。速写是快速绘制的素描，更强调形的动势表达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通过素描和速写的学习，有助于艺术创造思维的开启，可以为设计概念快速绘制草图</w:t>
      </w:r>
      <w:r>
        <w:rPr>
          <w:rFonts w:hint="default" w:ascii="Times New Roman" w:hAnsi="Times New Roman" w:cs="Times New Roman" w:eastAsiaTheme="minorEastAsia"/>
          <w:color w:val="000000" w:themeColor="text1"/>
          <w:lang w:val="zh-TW"/>
          <w14:textFill>
            <w14:solidFill>
              <w14:schemeClr w14:val="tx1"/>
            </w14:solidFill>
          </w14:textFill>
        </w:rPr>
        <w:t>，为后</w:t>
      </w:r>
      <w:r>
        <w:rPr>
          <w:rFonts w:hint="default" w:ascii="Times New Roman" w:hAnsi="Times New Roman" w:cs="Times New Roman" w:eastAsiaTheme="minorEastAsia"/>
          <w:color w:val="000000" w:themeColor="text1"/>
          <w:lang w:eastAsia="zh-Hans"/>
          <w14:textFill>
            <w14:solidFill>
              <w14:schemeClr w14:val="tx1"/>
            </w14:solidFill>
          </w14:textFill>
        </w:rPr>
        <w:t>续</w:t>
      </w:r>
      <w:r>
        <w:rPr>
          <w:rFonts w:hint="default" w:ascii="Times New Roman" w:hAnsi="Times New Roman" w:cs="Times New Roman" w:eastAsiaTheme="minorEastAsia"/>
          <w:color w:val="000000" w:themeColor="text1"/>
          <w:lang w:val="zh-TW"/>
          <w14:textFill>
            <w14:solidFill>
              <w14:schemeClr w14:val="tx1"/>
            </w14:solidFill>
          </w14:textFill>
        </w:rPr>
        <w:t>专业</w:t>
      </w:r>
      <w:r>
        <w:rPr>
          <w:rFonts w:hint="default" w:ascii="Times New Roman" w:hAnsi="Times New Roman" w:cs="Times New Roman" w:eastAsiaTheme="minorEastAsia"/>
          <w:color w:val="000000" w:themeColor="text1"/>
          <w:lang w:val="zh-TW" w:eastAsia="zh-TW"/>
          <w14:textFill>
            <w14:solidFill>
              <w14:schemeClr w14:val="tx1"/>
            </w14:solidFill>
          </w14:textFill>
        </w:rPr>
        <w:t>课程提供绘画能力支撑。课程内容包括</w:t>
      </w:r>
      <w:r>
        <w:rPr>
          <w:rFonts w:hint="default" w:ascii="Times New Roman" w:hAnsi="Times New Roman" w:cs="Times New Roman" w:eastAsiaTheme="minorEastAsia"/>
          <w:color w:val="000000" w:themeColor="text1"/>
          <w:lang w:val="zh-TW"/>
          <w14:textFill>
            <w14:solidFill>
              <w14:schemeClr w14:val="tx1"/>
            </w14:solidFill>
          </w14:textFill>
        </w:rPr>
        <w:t>石膏</w:t>
      </w:r>
      <w:r>
        <w:rPr>
          <w:rFonts w:hint="default" w:ascii="Times New Roman" w:hAnsi="Times New Roman" w:cs="Times New Roman" w:eastAsiaTheme="minorEastAsia"/>
          <w:color w:val="000000" w:themeColor="text1"/>
          <w:lang w:eastAsia="zh-Hans"/>
          <w14:textFill>
            <w14:solidFill>
              <w14:schemeClr w14:val="tx1"/>
            </w14:solidFill>
          </w14:textFill>
        </w:rPr>
        <w:t>与静物</w:t>
      </w:r>
      <w:r>
        <w:rPr>
          <w:rFonts w:hint="default" w:ascii="Times New Roman" w:hAnsi="Times New Roman" w:cs="Times New Roman" w:eastAsiaTheme="minorEastAsia"/>
          <w:color w:val="000000" w:themeColor="text1"/>
          <w:lang w:val="zh-TW"/>
          <w14:textFill>
            <w14:solidFill>
              <w14:schemeClr w14:val="tx1"/>
            </w14:solidFill>
          </w14:textFill>
        </w:rPr>
        <w:t>写生、以及人或动物的动态速写技能训练</w:t>
      </w:r>
      <w:r>
        <w:rPr>
          <w:rFonts w:hint="default" w:ascii="Times New Roman" w:hAnsi="Times New Roman" w:cs="Times New Roman" w:eastAsiaTheme="minorEastAsia"/>
          <w:color w:val="000000" w:themeColor="text1"/>
          <w:lang w:eastAsia="zh-Hans"/>
          <w14:textFill>
            <w14:solidFill>
              <w14:schemeClr w14:val="tx1"/>
            </w14:solidFill>
          </w14:textFill>
        </w:rPr>
        <w:t>等</w:t>
      </w:r>
      <w:r>
        <w:rPr>
          <w:rFonts w:hint="default" w:ascii="Times New Roman" w:hAnsi="Times New Roman" w:cs="Times New Roman" w:eastAsiaTheme="minorEastAsia"/>
          <w:color w:val="000000" w:themeColor="text1"/>
          <w:lang w:val="zh-TW"/>
          <w14:textFill>
            <w14:solidFill>
              <w14:schemeClr w14:val="tx1"/>
            </w14:solidFill>
          </w14:textFill>
        </w:rPr>
        <w:t>。</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采用教材：《素描艺术》</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美</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伯纳德</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奈特</w:t>
      </w: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default" w:ascii="Times New Roman" w:hAnsi="Times New Roman" w:cs="Times New Roman" w:eastAsiaTheme="minorEastAsia"/>
          <w:color w:val="000000" w:themeColor="text1"/>
          <w:lang w:val="zh-TW" w:eastAsia="zh-TW"/>
          <w14:textFill>
            <w14:solidFill>
              <w14:schemeClr w14:val="tx1"/>
            </w14:solidFill>
          </w14:textFill>
        </w:rPr>
        <w:t>浙江美术出版社出版</w:t>
      </w:r>
    </w:p>
    <w:p>
      <w:pPr>
        <w:tabs>
          <w:tab w:val="left" w:pos="993"/>
          <w:tab w:val="left" w:pos="1050"/>
        </w:tabs>
        <w:ind w:left="10" w:right="68" w:firstLine="1050" w:firstLineChars="50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《从素描走向设计》许江       浙江美术出版社出版</w:t>
      </w:r>
    </w:p>
    <w:p>
      <w:pPr>
        <w:outlineLvl w:val="0"/>
        <w:rPr>
          <w:rFonts w:hint="default" w:ascii="Times New Roman" w:hAnsi="Times New Roman" w:cs="Times New Roman" w:eastAsiaTheme="minorEastAsia"/>
          <w:color w:val="000000" w:themeColor="text1"/>
          <w:lang w:val="zh-TW" w:eastAsia="zh-TW"/>
          <w14:textFill>
            <w14:solidFill>
              <w14:schemeClr w14:val="tx1"/>
            </w14:solidFill>
          </w14:textFill>
        </w:rPr>
      </w:pPr>
    </w:p>
    <w:p>
      <w:pPr>
        <w:widowControl/>
        <w:rPr>
          <w:rFonts w:hint="default" w:ascii="Times New Roman" w:hAnsi="Times New Roman" w:cs="Times New Roman" w:eastAsiaTheme="minorEastAsia"/>
          <w:color w:val="000000" w:themeColor="text1"/>
          <w:kern w:val="0"/>
          <w:sz w:val="22"/>
          <w:szCs w:val="22"/>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摄影与</w:t>
      </w:r>
      <w:r>
        <w:rPr>
          <w:rFonts w:hint="default" w:ascii="Times New Roman" w:hAnsi="Times New Roman" w:cs="Times New Roman" w:eastAsiaTheme="minorEastAsia"/>
          <w:b/>
          <w:bCs/>
          <w:color w:val="000000" w:themeColor="text1"/>
          <w:lang w:eastAsia="zh-Hans"/>
          <w14:textFill>
            <w14:solidFill>
              <w14:schemeClr w14:val="tx1"/>
            </w14:solidFill>
          </w14:textFill>
        </w:rPr>
        <w:t>图像后期</w:t>
      </w:r>
      <w:r>
        <w:rPr>
          <w:rFonts w:hint="default" w:ascii="Times New Roman" w:hAnsi="Times New Roman" w:cs="Times New Roman" w:eastAsiaTheme="minorEastAsia"/>
          <w:b/>
          <w:bCs/>
          <w:color w:val="000000" w:themeColor="text1"/>
          <w:lang w:val="zh-TW"/>
          <w14:textFill>
            <w14:solidFill>
              <w14:schemeClr w14:val="tx1"/>
            </w14:solidFill>
          </w14:textFill>
        </w:rPr>
        <w:t xml:space="preserve"> </w:t>
      </w:r>
      <w:r>
        <w:rPr>
          <w:rFonts w:hint="default" w:ascii="Times New Roman" w:hAnsi="Times New Roman" w:cs="Times New Roman" w:eastAsiaTheme="minorEastAsia"/>
          <w:b/>
          <w:bCs/>
          <w:color w:val="000000" w:themeColor="text1"/>
          <w:kern w:val="0"/>
          <w:sz w:val="22"/>
          <w:szCs w:val="22"/>
          <w14:textFill>
            <w14:solidFill>
              <w14:schemeClr w14:val="tx1"/>
            </w14:solidFill>
          </w14:textFill>
        </w:rPr>
        <w:t xml:space="preserve">Photography and </w:t>
      </w:r>
      <w:r>
        <w:rPr>
          <w:rFonts w:hint="default" w:ascii="Times New Roman" w:hAnsi="Times New Roman" w:cs="Times New Roman" w:eastAsiaTheme="minorEastAsia"/>
          <w:b/>
          <w:bCs/>
          <w:color w:val="000000" w:themeColor="text1"/>
          <w:kern w:val="0"/>
          <w:sz w:val="22"/>
          <w:szCs w:val="22"/>
          <w:lang w:eastAsia="zh-Hans"/>
          <w14:textFill>
            <w14:solidFill>
              <w14:schemeClr w14:val="tx1"/>
            </w14:solidFill>
          </w14:textFill>
        </w:rPr>
        <w:t>Retouching</w:t>
      </w:r>
    </w:p>
    <w:p>
      <w:pPr>
        <w:outlineLvl w:val="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64</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课程简介：本课程属于专业基础课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摄影可以是独立的一门艺术，也可以为其它艺术创作提供素材来源。设计作品中使用的摄影图片如果质量很高或者很有创意，则会对该作品本身增色不少。本课程主要介绍照相机的使用方法，数码摄影曝光和构图理论，学会静物拍摄、人像</w:t>
      </w:r>
      <w:r>
        <w:rPr>
          <w:rFonts w:hint="default" w:ascii="Times New Roman" w:hAnsi="Times New Roman" w:cs="Times New Roman" w:eastAsiaTheme="minorEastAsia"/>
          <w:color w:val="000000" w:themeColor="text1"/>
          <w:lang w:val="zh-TW"/>
          <w14:textFill>
            <w14:solidFill>
              <w14:schemeClr w14:val="tx1"/>
            </w14:solidFill>
          </w14:textFill>
        </w:rPr>
        <w:t>拍摄、移动物体拍摄、风景拍摄和慢门拍摄</w:t>
      </w:r>
      <w:r>
        <w:rPr>
          <w:rFonts w:hint="default" w:ascii="Times New Roman" w:hAnsi="Times New Roman" w:cs="Times New Roman" w:eastAsiaTheme="minorEastAsia"/>
          <w:color w:val="000000" w:themeColor="text1"/>
          <w:lang w:eastAsia="zh-Hans"/>
          <w14:textFill>
            <w14:solidFill>
              <w14:schemeClr w14:val="tx1"/>
            </w14:solidFill>
          </w14:textFill>
        </w:rPr>
        <w:t>等</w:t>
      </w:r>
      <w:r>
        <w:rPr>
          <w:rFonts w:hint="default" w:ascii="Times New Roman" w:hAnsi="Times New Roman" w:cs="Times New Roman" w:eastAsiaTheme="minorEastAsia"/>
          <w:color w:val="000000" w:themeColor="text1"/>
          <w:lang w:val="zh-TW" w:eastAsia="zh-TW"/>
          <w14:textFill>
            <w14:solidFill>
              <w14:schemeClr w14:val="tx1"/>
            </w14:solidFill>
          </w14:textFill>
        </w:rPr>
        <w:t>摄影</w:t>
      </w:r>
      <w:r>
        <w:rPr>
          <w:rFonts w:hint="default" w:ascii="Times New Roman" w:hAnsi="Times New Roman" w:cs="Times New Roman" w:eastAsiaTheme="minorEastAsia"/>
          <w:color w:val="000000" w:themeColor="text1"/>
          <w:lang w:val="zh-TW"/>
          <w14:textFill>
            <w14:solidFill>
              <w14:schemeClr w14:val="tx1"/>
            </w14:solidFill>
          </w14:textFill>
        </w:rPr>
        <w:t>技术</w:t>
      </w:r>
      <w:r>
        <w:rPr>
          <w:rFonts w:hint="default" w:ascii="Times New Roman" w:hAnsi="Times New Roman" w:cs="Times New Roman" w:eastAsiaTheme="minorEastAsia"/>
          <w:color w:val="000000" w:themeColor="text1"/>
          <w:lang w:val="zh-TW" w:eastAsia="zh-Hans"/>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另外摄影作品往往离不开后期修图技术，本课程还将</w:t>
      </w:r>
      <w:r>
        <w:rPr>
          <w:rFonts w:hint="default" w:ascii="Times New Roman" w:hAnsi="Times New Roman" w:cs="Times New Roman" w:eastAsiaTheme="minorEastAsia"/>
          <w:color w:val="000000" w:themeColor="text1"/>
          <w:lang w:val="zh-TW" w:eastAsia="zh-TW"/>
          <w14:textFill>
            <w14:solidFill>
              <w14:schemeClr w14:val="tx1"/>
            </w14:solidFill>
          </w14:textFill>
        </w:rPr>
        <w:t>学习</w:t>
      </w:r>
      <w:r>
        <w:rPr>
          <w:rFonts w:hint="default" w:ascii="Times New Roman" w:hAnsi="Times New Roman" w:cs="Times New Roman" w:eastAsiaTheme="minorEastAsia"/>
          <w:color w:val="000000" w:themeColor="text1"/>
          <w:lang w:eastAsia="zh-Hans"/>
          <w14:textFill>
            <w14:solidFill>
              <w14:schemeClr w14:val="tx1"/>
            </w14:solidFill>
          </w14:textFill>
        </w:rPr>
        <w:t>基于</w:t>
      </w:r>
      <w:r>
        <w:rPr>
          <w:rFonts w:hint="default" w:ascii="Times New Roman" w:hAnsi="Times New Roman" w:cs="Times New Roman" w:eastAsiaTheme="minorEastAsia"/>
          <w:color w:val="000000" w:themeColor="text1"/>
          <w14:textFill>
            <w14:solidFill>
              <w14:schemeClr w14:val="tx1"/>
            </w14:solidFill>
          </w14:textFill>
        </w:rPr>
        <w:t>PHOTOSHOP</w:t>
      </w:r>
      <w:r>
        <w:rPr>
          <w:rFonts w:hint="default" w:ascii="Times New Roman" w:hAnsi="Times New Roman" w:cs="Times New Roman" w:eastAsiaTheme="minorEastAsia"/>
          <w:color w:val="000000" w:themeColor="text1"/>
          <w:lang w:val="zh-TW" w:eastAsia="zh-TW"/>
          <w14:textFill>
            <w14:solidFill>
              <w14:schemeClr w14:val="tx1"/>
            </w14:solidFill>
          </w14:textFill>
        </w:rPr>
        <w:t>软件</w:t>
      </w:r>
      <w:r>
        <w:rPr>
          <w:rFonts w:hint="default" w:ascii="Times New Roman" w:hAnsi="Times New Roman" w:cs="Times New Roman" w:eastAsiaTheme="minorEastAsia"/>
          <w:color w:val="000000" w:themeColor="text1"/>
          <w:lang w:eastAsia="zh-Hans"/>
          <w14:textFill>
            <w14:solidFill>
              <w14:schemeClr w14:val="tx1"/>
            </w14:solidFill>
          </w14:textFill>
        </w:rPr>
        <w:t>使用</w:t>
      </w:r>
      <w:r>
        <w:rPr>
          <w:rFonts w:hint="default" w:ascii="Times New Roman" w:hAnsi="Times New Roman" w:cs="Times New Roman" w:eastAsiaTheme="minorEastAsia"/>
          <w:color w:val="000000" w:themeColor="text1"/>
          <w:lang w:val="zh-TW" w:eastAsia="zh-TW"/>
          <w14:textFill>
            <w14:solidFill>
              <w14:schemeClr w14:val="tx1"/>
            </w14:solidFill>
          </w14:textFill>
        </w:rPr>
        <w:t>的后期图像处理技术，</w:t>
      </w:r>
      <w:r>
        <w:rPr>
          <w:rFonts w:hint="default" w:ascii="Times New Roman" w:hAnsi="Times New Roman" w:cs="Times New Roman" w:eastAsiaTheme="minorEastAsia"/>
          <w:color w:val="000000" w:themeColor="text1"/>
          <w:lang w:eastAsia="zh-Hans"/>
          <w14:textFill>
            <w14:solidFill>
              <w14:schemeClr w14:val="tx1"/>
            </w14:solidFill>
          </w14:textFill>
        </w:rPr>
        <w:t>同时</w:t>
      </w: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为未来进行图形设计和影像处理等工作打好技术基础。 </w:t>
      </w:r>
    </w:p>
    <w:p>
      <w:pPr>
        <w:tabs>
          <w:tab w:val="left" w:pos="993"/>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使用教材：《摄影构图与图像语言》[德] 科拉·巴尼克、格奥尔格·巴尼克著 北京科学技术出版社</w:t>
      </w:r>
    </w:p>
    <w:p>
      <w:pPr>
        <w:tabs>
          <w:tab w:val="left" w:pos="993"/>
          <w:tab w:val="left" w:pos="1050"/>
        </w:tabs>
        <w:ind w:left="10" w:right="68" w:firstLine="1050" w:firstLineChars="50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《摄影与图片处理》方向明 上海人民美术出版社</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数码插画</w:t>
      </w:r>
      <w:r>
        <w:rPr>
          <w:rFonts w:hint="default" w:ascii="Times New Roman" w:hAnsi="Times New Roman" w:cs="Times New Roman" w:eastAsiaTheme="minorEastAsia"/>
          <w:b/>
          <w:bCs/>
          <w:color w:val="000000" w:themeColor="text1"/>
          <w14:textFill>
            <w14:solidFill>
              <w14:schemeClr w14:val="tx1"/>
            </w14:solidFill>
          </w14:textFill>
        </w:rPr>
        <w:t xml:space="preserve"> Digital Illustration</w:t>
      </w: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lang w:eastAsia="zh-TW"/>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64</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w:t>
      </w:r>
      <w:r>
        <w:rPr>
          <w:rFonts w:hint="default" w:ascii="Times New Roman" w:hAnsi="Times New Roman" w:cs="Times New Roman" w:eastAsiaTheme="minorEastAsia"/>
          <w:color w:val="000000" w:themeColor="text1"/>
          <w:lang w:eastAsia="zh-Hans"/>
          <w14:textFill>
            <w14:solidFill>
              <w14:schemeClr w14:val="tx1"/>
            </w14:solidFill>
          </w14:textFill>
        </w:rPr>
        <w:t>基础</w:t>
      </w:r>
      <w:r>
        <w:rPr>
          <w:rFonts w:hint="default" w:ascii="Times New Roman" w:hAnsi="Times New Roman" w:cs="Times New Roman" w:eastAsiaTheme="minorEastAsia"/>
          <w:color w:val="000000" w:themeColor="text1"/>
          <w:lang w:val="zh-TW" w:eastAsia="zh-TW"/>
          <w14:textFill>
            <w14:solidFill>
              <w14:schemeClr w14:val="tx1"/>
            </w14:solidFill>
          </w14:textFill>
        </w:rPr>
        <w:t>课</w:t>
      </w:r>
      <w:r>
        <w:rPr>
          <w:rFonts w:hint="default" w:ascii="Times New Roman" w:hAnsi="Times New Roman" w:cs="Times New Roman" w:eastAsiaTheme="minorEastAsia"/>
          <w:color w:val="000000" w:themeColor="text1"/>
          <w:lang w:val="zh-TW"/>
          <w14:textFill>
            <w14:solidFill>
              <w14:schemeClr w14:val="tx1"/>
            </w14:solidFill>
          </w14:textFill>
        </w:rPr>
        <w:t>，数码插画既可以为其它视觉设计输送设计资源，也是一个独立的数字创作方向</w:t>
      </w:r>
      <w:r>
        <w:rPr>
          <w:rFonts w:hint="default" w:ascii="Times New Roman" w:hAnsi="Times New Roman" w:cs="Times New Roman" w:eastAsiaTheme="minorEastAsia"/>
          <w:color w:val="000000" w:themeColor="text1"/>
          <w:lang w:val="zh-TW" w:eastAsia="zh-TW"/>
          <w14:textFill>
            <w14:solidFill>
              <w14:schemeClr w14:val="tx1"/>
            </w14:solidFill>
          </w14:textFill>
        </w:rPr>
        <w:t>。本课程</w:t>
      </w:r>
      <w:r>
        <w:rPr>
          <w:rFonts w:hint="default" w:ascii="Times New Roman" w:hAnsi="Times New Roman" w:cs="Times New Roman" w:eastAsiaTheme="minorEastAsia"/>
          <w:color w:val="000000" w:themeColor="text1"/>
          <w:lang w:eastAsia="zh-Hans"/>
          <w14:textFill>
            <w14:solidFill>
              <w14:schemeClr w14:val="tx1"/>
            </w14:solidFill>
          </w14:textFill>
        </w:rPr>
        <w:t>以设计绘图为</w:t>
      </w:r>
      <w:r>
        <w:rPr>
          <w:rFonts w:hint="default" w:ascii="Times New Roman" w:hAnsi="Times New Roman" w:cs="Times New Roman" w:eastAsiaTheme="minorEastAsia"/>
          <w:color w:val="000000" w:themeColor="text1"/>
          <w:lang w:val="zh-TW" w:eastAsia="zh-TW"/>
          <w14:textFill>
            <w14:solidFill>
              <w14:schemeClr w14:val="tx1"/>
            </w14:solidFill>
          </w14:textFill>
        </w:rPr>
        <w:t>基础</w:t>
      </w:r>
      <w:r>
        <w:rPr>
          <w:rFonts w:hint="default" w:ascii="Times New Roman" w:hAnsi="Times New Roman" w:cs="Times New Roman" w:eastAsiaTheme="minorEastAsia"/>
          <w:color w:val="000000" w:themeColor="text1"/>
          <w:lang w:val="zh-TW" w:eastAsia="zh-Hans"/>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进一步学习色彩理论</w:t>
      </w:r>
      <w:r>
        <w:rPr>
          <w:rFonts w:hint="default" w:ascii="Times New Roman" w:hAnsi="Times New Roman" w:cs="Times New Roman" w:eastAsiaTheme="minorEastAsia"/>
          <w:color w:val="000000" w:themeColor="text1"/>
          <w:lang w:val="zh-TW" w:eastAsia="zh-TW"/>
          <w14:textFill>
            <w14:solidFill>
              <w14:schemeClr w14:val="tx1"/>
            </w14:solidFill>
          </w14:textFill>
        </w:rPr>
        <w:t>与</w:t>
      </w:r>
      <w:r>
        <w:rPr>
          <w:rFonts w:hint="default" w:ascii="Times New Roman" w:hAnsi="Times New Roman" w:cs="Times New Roman" w:eastAsiaTheme="minorEastAsia"/>
          <w:color w:val="000000" w:themeColor="text1"/>
          <w:lang w:eastAsia="zh-Hans"/>
          <w14:textFill>
            <w14:solidFill>
              <w14:schemeClr w14:val="tx1"/>
            </w14:solidFill>
          </w14:textFill>
        </w:rPr>
        <w:t>数字</w:t>
      </w:r>
      <w:r>
        <w:rPr>
          <w:rFonts w:hint="default" w:ascii="Times New Roman" w:hAnsi="Times New Roman" w:cs="Times New Roman" w:eastAsiaTheme="minorEastAsia"/>
          <w:color w:val="000000" w:themeColor="text1"/>
          <w:lang w:val="zh-TW" w:eastAsia="zh-TW"/>
          <w14:textFill>
            <w14:solidFill>
              <w14:schemeClr w14:val="tx1"/>
            </w14:solidFill>
          </w14:textFill>
        </w:rPr>
        <w:t>色彩绘画训练，</w:t>
      </w:r>
      <w:r>
        <w:rPr>
          <w:rFonts w:hint="default" w:ascii="Times New Roman" w:hAnsi="Times New Roman" w:cs="Times New Roman" w:eastAsiaTheme="minorEastAsia"/>
          <w:color w:val="000000" w:themeColor="text1"/>
          <w:lang w:eastAsia="zh-Hans"/>
          <w14:textFill>
            <w14:solidFill>
              <w14:schemeClr w14:val="tx1"/>
            </w14:solidFill>
          </w14:textFill>
        </w:rPr>
        <w:t>基于Photoshop和Illustrator软件的使用掌握</w:t>
      </w:r>
      <w:r>
        <w:rPr>
          <w:rFonts w:hint="default" w:ascii="Times New Roman" w:hAnsi="Times New Roman" w:cs="Times New Roman" w:eastAsiaTheme="minorEastAsia"/>
          <w:color w:val="000000" w:themeColor="text1"/>
          <w:lang w:val="zh-TW" w:eastAsia="zh-TW"/>
          <w14:textFill>
            <w14:solidFill>
              <w14:schemeClr w14:val="tx1"/>
            </w14:solidFill>
          </w14:textFill>
        </w:rPr>
        <w:t>位图</w:t>
      </w:r>
      <w:r>
        <w:rPr>
          <w:rFonts w:hint="default" w:ascii="Times New Roman" w:hAnsi="Times New Roman" w:cs="Times New Roman" w:eastAsiaTheme="minorEastAsia"/>
          <w:color w:val="000000" w:themeColor="text1"/>
          <w:lang w:eastAsia="zh-Hans"/>
          <w14:textFill>
            <w14:solidFill>
              <w14:schemeClr w14:val="tx1"/>
            </w14:solidFill>
          </w14:textFill>
        </w:rPr>
        <w:t>与</w:t>
      </w:r>
      <w:r>
        <w:rPr>
          <w:rFonts w:hint="default" w:ascii="Times New Roman" w:hAnsi="Times New Roman" w:cs="Times New Roman" w:eastAsiaTheme="minorEastAsia"/>
          <w:color w:val="000000" w:themeColor="text1"/>
          <w:lang w:val="zh-TW" w:eastAsia="zh-TW"/>
          <w14:textFill>
            <w14:solidFill>
              <w14:schemeClr w14:val="tx1"/>
            </w14:solidFill>
          </w14:textFill>
        </w:rPr>
        <w:t>矢量</w:t>
      </w:r>
      <w:r>
        <w:rPr>
          <w:rFonts w:hint="default" w:ascii="Times New Roman" w:hAnsi="Times New Roman" w:cs="Times New Roman" w:eastAsiaTheme="minorEastAsia"/>
          <w:color w:val="000000" w:themeColor="text1"/>
          <w:lang w:eastAsia="zh-Hans"/>
          <w14:textFill>
            <w14:solidFill>
              <w14:schemeClr w14:val="tx1"/>
            </w14:solidFill>
          </w14:textFill>
        </w:rPr>
        <w:t>绘图技能和配色方法。</w:t>
      </w:r>
    </w:p>
    <w:p>
      <w:pPr>
        <w:widowControl/>
        <w:jc w:val="left"/>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使用教材：《计算机绘画》李颖著   </w:t>
      </w:r>
      <w:r>
        <w:rPr>
          <w:rFonts w:hint="default" w:ascii="Times New Roman" w:hAnsi="Times New Roman" w:cs="Times New Roman" w:eastAsiaTheme="minorEastAsia"/>
          <w:color w:val="000000" w:themeColor="text1"/>
          <w:lang w:val="zh-TW"/>
          <w14:textFill>
            <w14:solidFill>
              <w14:schemeClr w14:val="tx1"/>
            </w14:solidFill>
          </w14:textFill>
        </w:rPr>
        <w:t>清华大学出版社</w:t>
      </w:r>
    </w:p>
    <w:p>
      <w:pPr>
        <w:tabs>
          <w:tab w:val="left" w:pos="1050"/>
        </w:tabs>
        <w:ind w:left="1050" w:right="68" w:hanging="1050"/>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b/>
      </w:r>
      <w:r>
        <w:rPr>
          <w:rFonts w:hint="default" w:ascii="Times New Roman" w:hAnsi="Times New Roman" w:cs="Times New Roman" w:eastAsiaTheme="minorEastAsia"/>
          <w:color w:val="000000" w:themeColor="text1"/>
          <w:lang w:val="zh-TW" w:eastAsia="zh-TW"/>
          <w14:textFill>
            <w14:solidFill>
              <w14:schemeClr w14:val="tx1"/>
            </w14:solidFill>
          </w14:textFill>
        </w:rPr>
        <w:t>《配色设计原理》</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日</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奥博斯科编辑部编</w:t>
      </w:r>
      <w:r>
        <w:rPr>
          <w:rFonts w:hint="default" w:ascii="Times New Roman" w:hAnsi="Times New Roman" w:cs="Times New Roman" w:eastAsiaTheme="minorEastAsia"/>
          <w:color w:val="000000" w:themeColor="text1"/>
          <w14:textFill>
            <w14:solidFill>
              <w14:schemeClr w14:val="tx1"/>
            </w14:solidFill>
          </w14:textFill>
        </w:rPr>
        <w:t xml:space="preserve"> </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p>
    <w:p>
      <w:pPr>
        <w:widowControl/>
        <w:rPr>
          <w:rFonts w:hint="default" w:ascii="Times New Roman" w:hAnsi="Times New Roman" w:cs="Times New Roman" w:eastAsiaTheme="minorEastAsia"/>
          <w:color w:val="000000" w:themeColor="text1"/>
          <w:kern w:val="0"/>
          <w:sz w:val="22"/>
          <w:szCs w:val="22"/>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color w:val="000000" w:themeColor="text1"/>
          <w:lang w:val="zh-TW" w:eastAsia="zh-TW"/>
          <w14:textFill>
            <w14:solidFill>
              <w14:schemeClr w14:val="tx1"/>
            </w14:solidFill>
          </w14:textFill>
        </w:rPr>
        <w:t xml:space="preserve">字体与编排 </w:t>
      </w:r>
      <w:r>
        <w:rPr>
          <w:rFonts w:hint="default" w:ascii="Times New Roman" w:hAnsi="Times New Roman" w:cs="Times New Roman" w:eastAsiaTheme="minorEastAsia"/>
          <w:b/>
          <w:bCs/>
          <w:color w:val="000000" w:themeColor="text1"/>
          <w:kern w:val="0"/>
          <w:sz w:val="22"/>
          <w:szCs w:val="22"/>
          <w14:textFill>
            <w14:solidFill>
              <w14:schemeClr w14:val="tx1"/>
            </w14:solidFill>
          </w14:textFill>
        </w:rPr>
        <w:t>Typography and Layout</w:t>
      </w:r>
      <w:r>
        <w:rPr>
          <w:rFonts w:hint="default" w:ascii="Times New Roman" w:hAnsi="Times New Roman" w:cs="Times New Roman" w:eastAsiaTheme="minorEastAsia"/>
          <w:color w:val="000000" w:themeColor="text1"/>
          <w:kern w:val="0"/>
          <w:sz w:val="22"/>
          <w:szCs w:val="22"/>
          <w:lang w:eastAsia="zh-Hans"/>
          <w14:textFill>
            <w14:solidFill>
              <w14:schemeClr w14:val="tx1"/>
            </w14:solidFill>
          </w14:textFill>
        </w:rPr>
        <w:t xml:space="preserve"> </w:t>
      </w: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48</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课程简介：本课程属于专业基础课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字体</w:t>
      </w:r>
      <w:r>
        <w:rPr>
          <w:rFonts w:hint="default" w:ascii="Times New Roman" w:hAnsi="Times New Roman" w:cs="Times New Roman" w:eastAsiaTheme="minorEastAsia"/>
          <w:color w:val="000000" w:themeColor="text1"/>
          <w:lang w:val="zh-TW"/>
          <w14:textFill>
            <w14:solidFill>
              <w14:schemeClr w14:val="tx1"/>
            </w14:solidFill>
          </w14:textFill>
        </w:rPr>
        <w:t>、版式与色彩和图形同属于视觉设计的四大</w:t>
      </w:r>
      <w:r>
        <w:rPr>
          <w:rFonts w:hint="default" w:ascii="Times New Roman" w:hAnsi="Times New Roman" w:cs="Times New Roman" w:eastAsiaTheme="minorEastAsia"/>
          <w:color w:val="000000" w:themeColor="text1"/>
          <w:lang w:val="zh-TW" w:eastAsia="zh-TW"/>
          <w14:textFill>
            <w14:solidFill>
              <w14:schemeClr w14:val="tx1"/>
            </w14:solidFill>
          </w14:textFill>
        </w:rPr>
        <w:t>基础要素</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通过选择合适的字体或者通过对字体进行改造加工可以增强信息的表达能力和趣味性。编排则是在字体选用的基础上</w:t>
      </w:r>
      <w:r>
        <w:rPr>
          <w:rFonts w:hint="default" w:ascii="Times New Roman" w:hAnsi="Times New Roman" w:cs="Times New Roman" w:eastAsiaTheme="minorEastAsia"/>
          <w:color w:val="000000" w:themeColor="text1"/>
          <w:lang w:val="zh-TW"/>
          <w14:textFill>
            <w14:solidFill>
              <w14:schemeClr w14:val="tx1"/>
            </w14:solidFill>
          </w14:textFill>
        </w:rPr>
        <w:t>，对多段</w:t>
      </w:r>
      <w:r>
        <w:rPr>
          <w:rFonts w:hint="default" w:ascii="Times New Roman" w:hAnsi="Times New Roman" w:cs="Times New Roman" w:eastAsiaTheme="minorEastAsia"/>
          <w:color w:val="000000" w:themeColor="text1"/>
          <w:lang w:val="zh-TW" w:eastAsia="zh-TW"/>
          <w14:textFill>
            <w14:solidFill>
              <w14:schemeClr w14:val="tx1"/>
            </w14:solidFill>
          </w14:textFill>
        </w:rPr>
        <w:t>文本和图形内容在版面上进行合理布局的综合应用。本课程主要内容包括</w:t>
      </w:r>
      <w:r>
        <w:rPr>
          <w:rFonts w:hint="default" w:ascii="Times New Roman" w:hAnsi="Times New Roman" w:cs="Times New Roman" w:eastAsiaTheme="minorEastAsia"/>
          <w:color w:val="000000" w:themeColor="text1"/>
          <w:lang w:val="zh-TW"/>
          <w14:textFill>
            <w14:solidFill>
              <w14:schemeClr w14:val="tx1"/>
            </w14:solidFill>
          </w14:textFill>
        </w:rPr>
        <w:t>矢量绘图软件的排版技术，电脑字体的风格鉴别与选用、个性化字体的中英文设计，以及常见宣传用品的排版设计应用</w:t>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在编排中所涉及到的图片的运用将以前期素描、插画与摄影习得的内容为基础。</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采用教材：《超越平凡的平面设计 版式设计原理与应用》 </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美</w:t>
      </w:r>
      <w:r>
        <w:rPr>
          <w:rFonts w:hint="default" w:ascii="Times New Roman" w:hAnsi="Times New Roman" w:cs="Times New Roman" w:eastAsiaTheme="minorEastAsia"/>
          <w:color w:val="000000" w:themeColor="text1"/>
          <w14:textFill>
            <w14:solidFill>
              <w14:schemeClr w14:val="tx1"/>
            </w14:solidFill>
          </w14:textFill>
        </w:rPr>
        <w:t xml:space="preserve">] </w:t>
      </w:r>
      <w:r>
        <w:rPr>
          <w:rFonts w:hint="default" w:ascii="Times New Roman" w:hAnsi="Times New Roman" w:cs="Times New Roman" w:eastAsiaTheme="minorEastAsia"/>
          <w:color w:val="000000" w:themeColor="text1"/>
          <w:lang w:val="zh-TW" w:eastAsia="zh-TW"/>
          <w14:textFill>
            <w14:solidFill>
              <w14:schemeClr w14:val="tx1"/>
            </w14:solidFill>
          </w14:textFill>
        </w:rPr>
        <w:t>麦克韦德（</w:t>
      </w:r>
      <w:r>
        <w:rPr>
          <w:rFonts w:hint="default" w:ascii="Times New Roman" w:hAnsi="Times New Roman" w:cs="Times New Roman" w:eastAsiaTheme="minorEastAsia"/>
          <w:color w:val="000000" w:themeColor="text1"/>
          <w14:textFill>
            <w14:solidFill>
              <w14:schemeClr w14:val="tx1"/>
            </w14:solidFill>
          </w14:textFill>
        </w:rPr>
        <w:t>John McWade</w:t>
      </w:r>
      <w:r>
        <w:rPr>
          <w:rFonts w:hint="default" w:ascii="Times New Roman" w:hAnsi="Times New Roman" w:cs="Times New Roman" w:eastAsiaTheme="minorEastAsia"/>
          <w:color w:val="000000" w:themeColor="text1"/>
          <w:lang w:val="zh-TW" w:eastAsia="zh-TW"/>
          <w14:textFill>
            <w14:solidFill>
              <w14:schemeClr w14:val="tx1"/>
            </w14:solidFill>
          </w14:textFill>
        </w:rPr>
        <w:t>） 著 人民邮电出版社</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14:textFill>
            <w14:solidFill>
              <w14:schemeClr w14:val="tx1"/>
            </w14:solidFill>
          </w14:textFill>
        </w:rPr>
        <w:tab/>
      </w:r>
      <w:r>
        <w:rPr>
          <w:rFonts w:hint="default" w:ascii="Times New Roman" w:hAnsi="Times New Roman" w:cs="Times New Roman" w:eastAsiaTheme="minorEastAsia"/>
          <w:color w:val="000000" w:themeColor="text1"/>
          <w14:textFill>
            <w14:solidFill>
              <w14:schemeClr w14:val="tx1"/>
            </w14:solidFill>
          </w14:textFill>
        </w:rPr>
        <w:t>《字演 字体设计与应用全攻略》张英豪著 人民邮电出版社</w:t>
      </w:r>
    </w:p>
    <w:p>
      <w:pPr>
        <w:widowControl/>
        <w:rPr>
          <w:rFonts w:hint="default" w:ascii="Times New Roman" w:hAnsi="Times New Roman" w:cs="Times New Roman" w:eastAsiaTheme="minorEastAsia"/>
          <w:color w:val="000000" w:themeColor="text1"/>
          <w:lang w:val="zh-TW" w:eastAsia="zh-TW"/>
          <w14:textFill>
            <w14:solidFill>
              <w14:schemeClr w14:val="tx1"/>
            </w14:solidFill>
          </w14:textFill>
        </w:rPr>
      </w:pPr>
    </w:p>
    <w:p>
      <w:pPr>
        <w:outlineLvl w:val="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color w:val="000000" w:themeColor="text1"/>
          <w:lang w:val="zh-TW" w:eastAsia="zh-TW"/>
          <w14:textFill>
            <w14:solidFill>
              <w14:schemeClr w14:val="tx1"/>
            </w14:solidFill>
          </w14:textFill>
        </w:rPr>
        <w:t>图形</w:t>
      </w:r>
      <w:r>
        <w:rPr>
          <w:rFonts w:hint="default" w:ascii="Times New Roman" w:hAnsi="Times New Roman" w:cs="Times New Roman" w:eastAsiaTheme="minorEastAsia"/>
          <w:b/>
          <w:color w:val="000000" w:themeColor="text1"/>
          <w:lang w:eastAsia="zh-Hans"/>
          <w14:textFill>
            <w14:solidFill>
              <w14:schemeClr w14:val="tx1"/>
            </w14:solidFill>
          </w14:textFill>
        </w:rPr>
        <w:t>与品牌</w:t>
      </w:r>
      <w:r>
        <w:rPr>
          <w:rFonts w:hint="default" w:ascii="Times New Roman" w:hAnsi="Times New Roman" w:cs="Times New Roman" w:eastAsiaTheme="minorEastAsia"/>
          <w:b/>
          <w:color w:val="000000" w:themeColor="text1"/>
          <w:lang w:val="zh-TW" w:eastAsia="zh-TW"/>
          <w14:textFill>
            <w14:solidFill>
              <w14:schemeClr w14:val="tx1"/>
            </w14:solidFill>
          </w14:textFill>
        </w:rPr>
        <w:t>设计 Graphic</w:t>
      </w:r>
      <w:r>
        <w:rPr>
          <w:rFonts w:hint="default" w:ascii="Times New Roman" w:hAnsi="Times New Roman" w:cs="Times New Roman" w:eastAsiaTheme="minorEastAsia"/>
          <w:b/>
          <w:color w:val="000000" w:themeColor="text1"/>
          <w:lang w:eastAsia="zh-TW"/>
          <w14:textFill>
            <w14:solidFill>
              <w14:schemeClr w14:val="tx1"/>
            </w14:solidFill>
          </w14:textFill>
        </w:rPr>
        <w:t xml:space="preserve"> </w:t>
      </w:r>
      <w:r>
        <w:rPr>
          <w:rFonts w:hint="default" w:ascii="Times New Roman" w:hAnsi="Times New Roman" w:cs="Times New Roman" w:eastAsiaTheme="minorEastAsia"/>
          <w:b/>
          <w:color w:val="000000" w:themeColor="text1"/>
          <w:lang w:eastAsia="zh-Hans"/>
          <w14:textFill>
            <w14:solidFill>
              <w14:schemeClr w14:val="tx1"/>
            </w14:solidFill>
          </w14:textFill>
        </w:rPr>
        <w:t>and Brand</w:t>
      </w:r>
      <w:r>
        <w:rPr>
          <w:rFonts w:hint="default" w:ascii="Times New Roman" w:hAnsi="Times New Roman" w:cs="Times New Roman" w:eastAsiaTheme="minorEastAsia"/>
          <w:b/>
          <w:color w:val="000000" w:themeColor="text1"/>
          <w:lang w:val="zh-TW" w:eastAsia="zh-TW"/>
          <w14:textFill>
            <w14:solidFill>
              <w14:schemeClr w14:val="tx1"/>
            </w14:solidFill>
          </w14:textFill>
        </w:rPr>
        <w:t xml:space="preserve"> Design</w:t>
      </w:r>
    </w:p>
    <w:p>
      <w:pPr>
        <w:outlineLvl w:val="0"/>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lang w:eastAsia="zh-TW"/>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lang w:eastAsia="zh-TW"/>
          <w14:textFill>
            <w14:solidFill>
              <w14:schemeClr w14:val="tx1"/>
            </w14:solidFill>
          </w14:textFill>
        </w:rPr>
        <w:t>48</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课程简介：本课程属于专业基础课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eastAsia="zh-TW"/>
          <w14:textFill>
            <w14:solidFill>
              <w14:schemeClr w14:val="tx1"/>
            </w14:solidFill>
          </w14:textFill>
        </w:rPr>
        <w:t>图形设计能力是视觉传达的基本能力之一，会运用到各类视觉媒体设计领域的创作中。图形指的是具有象征意义的视觉符号语言</w:t>
      </w:r>
      <w:r>
        <w:rPr>
          <w:rFonts w:hint="default" w:ascii="Times New Roman" w:hAnsi="Times New Roman" w:cs="Times New Roman" w:eastAsiaTheme="minorEastAsia"/>
          <w:color w:val="000000" w:themeColor="text1"/>
          <w14:textFill>
            <w14:solidFill>
              <w14:schemeClr w14:val="tx1"/>
            </w14:solidFill>
          </w14:textFill>
        </w:rPr>
        <w:t>，</w:t>
      </w:r>
      <w:r>
        <w:rPr>
          <w:rFonts w:hint="default" w:ascii="Times New Roman" w:hAnsi="Times New Roman" w:cs="Times New Roman" w:eastAsiaTheme="minorEastAsia"/>
          <w:color w:val="000000" w:themeColor="text1"/>
          <w:lang w:eastAsia="zh-TW"/>
          <w14:textFill>
            <w14:solidFill>
              <w14:schemeClr w14:val="tx1"/>
            </w14:solidFill>
          </w14:textFill>
        </w:rPr>
        <w:t>通过该课程的学习能够使学生掌握图形创意的思维方法和表现方法，了解图形语言传递的高效价值和运用实例。</w:t>
      </w:r>
      <w:r>
        <w:rPr>
          <w:rFonts w:hint="default" w:ascii="Times New Roman" w:hAnsi="Times New Roman" w:cs="Times New Roman" w:eastAsiaTheme="minorEastAsia"/>
          <w:color w:val="000000" w:themeColor="text1"/>
          <w:lang w:eastAsia="zh-Hans"/>
          <w14:textFill>
            <w14:solidFill>
              <w14:schemeClr w14:val="tx1"/>
            </w14:solidFill>
          </w14:textFill>
        </w:rPr>
        <w:t>同时，以图形符号学为基础，还将进一步学习品牌</w:t>
      </w:r>
      <w:r>
        <w:rPr>
          <w:rFonts w:hint="default" w:ascii="Times New Roman" w:hAnsi="Times New Roman" w:cs="Times New Roman" w:eastAsiaTheme="minorEastAsia"/>
          <w:color w:val="000000" w:themeColor="text1"/>
          <w:lang w:eastAsia="zh-TW"/>
          <w14:textFill>
            <w14:solidFill>
              <w14:schemeClr w14:val="tx1"/>
            </w14:solidFill>
          </w14:textFill>
        </w:rPr>
        <w:t>标志</w:t>
      </w:r>
      <w:r>
        <w:rPr>
          <w:rFonts w:hint="default" w:ascii="Times New Roman" w:hAnsi="Times New Roman" w:cs="Times New Roman" w:eastAsiaTheme="minorEastAsia"/>
          <w:color w:val="000000" w:themeColor="text1"/>
          <w:lang w:eastAsia="zh-Hans"/>
          <w14:textFill>
            <w14:solidFill>
              <w14:schemeClr w14:val="tx1"/>
            </w14:solidFill>
          </w14:textFill>
        </w:rPr>
        <w:t>的设计方法，</w:t>
      </w:r>
      <w:r>
        <w:rPr>
          <w:rFonts w:hint="default" w:ascii="Times New Roman" w:hAnsi="Times New Roman" w:cs="Times New Roman" w:eastAsiaTheme="minorEastAsia"/>
          <w:color w:val="000000" w:themeColor="text1"/>
          <w14:textFill>
            <w14:solidFill>
              <w14:schemeClr w14:val="tx1"/>
            </w14:solidFill>
          </w14:textFill>
        </w:rPr>
        <w:t>以及</w:t>
      </w:r>
      <w:r>
        <w:rPr>
          <w:rFonts w:hint="default" w:ascii="Times New Roman" w:hAnsi="Times New Roman" w:cs="Times New Roman" w:eastAsiaTheme="minorEastAsia"/>
          <w:color w:val="000000" w:themeColor="text1"/>
          <w:lang w:eastAsia="zh-Hans"/>
          <w14:textFill>
            <w14:solidFill>
              <w14:schemeClr w14:val="tx1"/>
            </w14:solidFill>
          </w14:textFill>
        </w:rPr>
        <w:t>综合字体与编排进行的</w:t>
      </w:r>
      <w:r>
        <w:rPr>
          <w:rFonts w:hint="default" w:ascii="Times New Roman" w:hAnsi="Times New Roman" w:cs="Times New Roman" w:eastAsiaTheme="minorEastAsia"/>
          <w:color w:val="000000" w:themeColor="text1"/>
          <w14:textFill>
            <w14:solidFill>
              <w14:schemeClr w14:val="tx1"/>
            </w14:solidFill>
          </w14:textFill>
        </w:rPr>
        <w:t>海报宣传设计。</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采用教材：</w:t>
      </w:r>
      <w:r>
        <w:rPr>
          <w:rFonts w:hint="default" w:ascii="Times New Roman" w:hAnsi="Times New Roman" w:cs="Times New Roman" w:eastAsiaTheme="minorEastAsia"/>
          <w:color w:val="000000" w:themeColor="text1"/>
          <w:lang w:eastAsia="zh-TW"/>
          <w14:textFill>
            <w14:solidFill>
              <w14:schemeClr w14:val="tx1"/>
            </w14:solidFill>
          </w14:textFill>
        </w:rPr>
        <w:t>《图形创意》林家阳 黑龙江美术出版社</w:t>
      </w:r>
    </w:p>
    <w:p>
      <w:pPr>
        <w:outlineLvl w:val="0"/>
        <w:rPr>
          <w:rFonts w:hint="default" w:ascii="Times New Roman" w:hAnsi="Times New Roman" w:cs="Times New Roman" w:eastAsiaTheme="minorEastAsia"/>
          <w:color w:val="000000" w:themeColor="text1"/>
          <w:lang w:val="zh-TW" w:eastAsia="zh-TW"/>
          <w14:textFill>
            <w14:solidFill>
              <w14:schemeClr w14:val="tx1"/>
            </w14:solidFill>
          </w14:textFill>
        </w:rPr>
      </w:pPr>
    </w:p>
    <w:p>
      <w:pPr>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影视编导</w:t>
      </w:r>
      <w:r>
        <w:rPr>
          <w:rFonts w:hint="default" w:ascii="Times New Roman" w:hAnsi="Times New Roman" w:cs="Times New Roman" w:eastAsiaTheme="minorEastAsia"/>
          <w:b/>
          <w:bCs/>
          <w:color w:val="000000" w:themeColor="text1"/>
          <w:lang w:eastAsia="zh-Hans"/>
          <w14:textFill>
            <w14:solidFill>
              <w14:schemeClr w14:val="tx1"/>
            </w14:solidFill>
          </w14:textFill>
        </w:rPr>
        <w:t>与摄像</w:t>
      </w:r>
      <w:r>
        <w:rPr>
          <w:rFonts w:hint="default" w:ascii="Times New Roman" w:hAnsi="Times New Roman" w:cs="Times New Roman" w:eastAsiaTheme="minorEastAsia"/>
          <w:b/>
          <w:bCs/>
          <w:color w:val="000000" w:themeColor="text1"/>
          <w:lang w:val="zh-TW" w:eastAsia="zh-TW"/>
          <w14:textFill>
            <w14:solidFill>
              <w14:schemeClr w14:val="tx1"/>
            </w14:solidFill>
          </w14:textFill>
        </w:rPr>
        <w:t xml:space="preserve"> </w:t>
      </w:r>
      <w:r>
        <w:rPr>
          <w:rFonts w:hint="default" w:ascii="Times New Roman" w:hAnsi="Times New Roman" w:cs="Times New Roman" w:eastAsiaTheme="minorEastAsia"/>
          <w:b/>
          <w:bCs/>
          <w:color w:val="000000" w:themeColor="text1"/>
          <w:lang w:val="zh-TW"/>
          <w14:textFill>
            <w14:solidFill>
              <w14:schemeClr w14:val="tx1"/>
            </w14:solidFill>
          </w14:textFill>
        </w:rPr>
        <w:t>Film Director</w:t>
      </w:r>
      <w:r>
        <w:rPr>
          <w:rFonts w:hint="default" w:ascii="Times New Roman" w:hAnsi="Times New Roman" w:cs="Times New Roman" w:eastAsiaTheme="minorEastAsia"/>
          <w:b/>
          <w:bCs/>
          <w:color w:val="000000" w:themeColor="text1"/>
          <w14:textFill>
            <w14:solidFill>
              <w14:schemeClr w14:val="tx1"/>
            </w14:solidFill>
          </w14:textFill>
        </w:rPr>
        <w:t xml:space="preserve"> </w:t>
      </w:r>
      <w:r>
        <w:rPr>
          <w:rFonts w:hint="default" w:ascii="Times New Roman" w:hAnsi="Times New Roman" w:cs="Times New Roman" w:eastAsiaTheme="minorEastAsia"/>
          <w:b/>
          <w:bCs/>
          <w:color w:val="000000" w:themeColor="text1"/>
          <w:lang w:eastAsia="zh-Hans"/>
          <w14:textFill>
            <w14:solidFill>
              <w14:schemeClr w14:val="tx1"/>
            </w14:solidFill>
          </w14:textFill>
        </w:rPr>
        <w:t>and Shooting</w:t>
      </w: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48</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993"/>
        </w:tabs>
        <w:ind w:left="1050" w:right="68" w:hanging="1050"/>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课程简介：本课程属于专业方向课</w:t>
      </w:r>
      <w:r>
        <w:rPr>
          <w:rFonts w:hint="default" w:ascii="Times New Roman" w:hAnsi="Times New Roman" w:cs="Times New Roman" w:eastAsiaTheme="minorEastAsia"/>
          <w:color w:val="000000" w:themeColor="text1"/>
          <w:lang w:val="zh-TW"/>
          <w14:textFill>
            <w14:solidFill>
              <w14:schemeClr w14:val="tx1"/>
            </w14:solidFill>
          </w14:textFill>
        </w:rPr>
        <w:t>，影视创作是数字媒体的重要内容之一。</w:t>
      </w:r>
      <w:r>
        <w:rPr>
          <w:rFonts w:hint="default" w:ascii="Times New Roman" w:hAnsi="Times New Roman" w:cs="Times New Roman" w:eastAsiaTheme="minorEastAsia"/>
          <w:color w:val="000000" w:themeColor="text1"/>
          <w:lang w:val="zh-TW" w:eastAsia="zh-TW"/>
          <w14:textFill>
            <w14:solidFill>
              <w14:schemeClr w14:val="tx1"/>
            </w14:solidFill>
          </w14:textFill>
        </w:rPr>
        <w:t>视频</w:t>
      </w:r>
      <w:r>
        <w:rPr>
          <w:rFonts w:hint="default" w:ascii="Times New Roman" w:hAnsi="Times New Roman" w:cs="Times New Roman" w:eastAsiaTheme="minorEastAsia"/>
          <w:color w:val="000000" w:themeColor="text1"/>
          <w:lang w:val="zh-TW"/>
          <w14:textFill>
            <w14:solidFill>
              <w14:schemeClr w14:val="tx1"/>
            </w14:solidFill>
          </w14:textFill>
        </w:rPr>
        <w:t>创作需要学会讲故事，学会调度不同景别的画面、音效来控制节奏</w:t>
      </w:r>
      <w:r>
        <w:rPr>
          <w:rFonts w:hint="default" w:ascii="Times New Roman" w:hAnsi="Times New Roman" w:cs="Times New Roman" w:eastAsiaTheme="minorEastAsia"/>
          <w:color w:val="000000" w:themeColor="text1"/>
          <w:lang w:eastAsia="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本课程通过对影视艺术</w:t>
      </w:r>
      <w:r>
        <w:rPr>
          <w:rFonts w:hint="default" w:ascii="Times New Roman" w:hAnsi="Times New Roman" w:cs="Times New Roman" w:eastAsiaTheme="minorEastAsia"/>
          <w:color w:val="000000" w:themeColor="text1"/>
          <w:lang w:val="zh-TW"/>
          <w14:textFill>
            <w14:solidFill>
              <w14:schemeClr w14:val="tx1"/>
            </w14:solidFill>
          </w14:textFill>
        </w:rPr>
        <w:t>历史、视听语言、剧本写作的理论介绍，结合</w:t>
      </w:r>
      <w:r>
        <w:rPr>
          <w:rFonts w:hint="default" w:ascii="Times New Roman" w:hAnsi="Times New Roman" w:cs="Times New Roman" w:eastAsiaTheme="minorEastAsia"/>
          <w:color w:val="000000" w:themeColor="text1"/>
          <w:lang w:val="zh-TW" w:eastAsia="zh-TW"/>
          <w14:textFill>
            <w14:solidFill>
              <w14:schemeClr w14:val="tx1"/>
            </w14:solidFill>
          </w14:textFill>
        </w:rPr>
        <w:t>国内外优秀影视作品的赏析，分析影视短片在编剧、艺术特点、拍摄手法、蒙太奇、制作技术、音效等方面的艺术魅力，使学生提高对影视</w:t>
      </w:r>
      <w:r>
        <w:rPr>
          <w:rFonts w:hint="default" w:ascii="Times New Roman" w:hAnsi="Times New Roman" w:cs="Times New Roman" w:eastAsiaTheme="minorEastAsia"/>
          <w:color w:val="000000" w:themeColor="text1"/>
          <w:lang w:val="zh-TW"/>
          <w14:textFill>
            <w14:solidFill>
              <w14:schemeClr w14:val="tx1"/>
            </w14:solidFill>
          </w14:textFill>
        </w:rPr>
        <w:t>作品</w:t>
      </w:r>
      <w:r>
        <w:rPr>
          <w:rFonts w:hint="default" w:ascii="Times New Roman" w:hAnsi="Times New Roman" w:cs="Times New Roman" w:eastAsiaTheme="minorEastAsia"/>
          <w:color w:val="000000" w:themeColor="text1"/>
          <w:lang w:val="zh-TW" w:eastAsia="zh-TW"/>
          <w14:textFill>
            <w14:solidFill>
              <w14:schemeClr w14:val="tx1"/>
            </w14:solidFill>
          </w14:textFill>
        </w:rPr>
        <w:t>的鉴赏能力，掌握创作视频短片的基本</w:t>
      </w:r>
      <w:r>
        <w:rPr>
          <w:rFonts w:hint="default" w:ascii="Times New Roman" w:hAnsi="Times New Roman" w:cs="Times New Roman" w:eastAsiaTheme="minorEastAsia"/>
          <w:color w:val="000000" w:themeColor="text1"/>
          <w:lang w:val="zh-TW"/>
          <w14:textFill>
            <w14:solidFill>
              <w14:schemeClr w14:val="tx1"/>
            </w14:solidFill>
          </w14:textFill>
        </w:rPr>
        <w:t>方法，并能够通过文字脚本和分镜故事</w:t>
      </w:r>
      <w:r>
        <w:rPr>
          <w:rFonts w:hint="default" w:ascii="Times New Roman" w:hAnsi="Times New Roman" w:cs="Times New Roman" w:eastAsiaTheme="minorEastAsia"/>
          <w:color w:val="000000" w:themeColor="text1"/>
          <w:lang w:eastAsia="zh-Hans"/>
          <w14:textFill>
            <w14:solidFill>
              <w14:schemeClr w14:val="tx1"/>
            </w14:solidFill>
          </w14:textFill>
        </w:rPr>
        <w:t>板</w:t>
      </w:r>
      <w:r>
        <w:rPr>
          <w:rFonts w:hint="default" w:ascii="Times New Roman" w:hAnsi="Times New Roman" w:cs="Times New Roman" w:eastAsiaTheme="minorEastAsia"/>
          <w:color w:val="000000" w:themeColor="text1"/>
          <w:lang w:val="zh-TW"/>
          <w14:textFill>
            <w14:solidFill>
              <w14:schemeClr w14:val="tx1"/>
            </w14:solidFill>
          </w14:textFill>
        </w:rPr>
        <w:t>表达短片创作概念。</w:t>
      </w:r>
      <w:r>
        <w:rPr>
          <w:rFonts w:hint="default" w:ascii="Times New Roman" w:hAnsi="Times New Roman" w:cs="Times New Roman" w:eastAsiaTheme="minorEastAsia"/>
          <w:color w:val="000000" w:themeColor="text1"/>
          <w:lang w:eastAsia="zh-Hans"/>
          <w14:textFill>
            <w14:solidFill>
              <w14:schemeClr w14:val="tx1"/>
            </w14:solidFill>
          </w14:textFill>
        </w:rPr>
        <w:t>同时，学习视频拍摄手段，相关曝光、构图理论以摄影课为基础，主要解决摄像机的使用方法，</w:t>
      </w:r>
      <w:r>
        <w:rPr>
          <w:rFonts w:hint="default" w:ascii="Times New Roman" w:hAnsi="Times New Roman" w:cs="Times New Roman" w:eastAsiaTheme="minorEastAsia"/>
          <w:color w:val="000000" w:themeColor="text1"/>
          <w:lang w:val="zh-TW"/>
          <w14:textFill>
            <w14:solidFill>
              <w14:schemeClr w14:val="tx1"/>
            </w14:solidFill>
          </w14:textFill>
        </w:rPr>
        <w:t>以及</w:t>
      </w:r>
      <w:r>
        <w:rPr>
          <w:rFonts w:hint="default" w:ascii="Times New Roman" w:hAnsi="Times New Roman" w:cs="Times New Roman" w:eastAsiaTheme="minorEastAsia"/>
          <w:color w:val="000000" w:themeColor="text1"/>
          <w:lang w:eastAsia="zh-Hans"/>
          <w14:textFill>
            <w14:solidFill>
              <w14:schemeClr w14:val="tx1"/>
            </w14:solidFill>
          </w14:textFill>
        </w:rPr>
        <w:t>常用</w:t>
      </w:r>
      <w:r>
        <w:rPr>
          <w:rFonts w:hint="default" w:ascii="Times New Roman" w:hAnsi="Times New Roman" w:cs="Times New Roman" w:eastAsiaTheme="minorEastAsia"/>
          <w:color w:val="000000" w:themeColor="text1"/>
          <w:lang w:val="zh-TW"/>
          <w14:textFill>
            <w14:solidFill>
              <w14:schemeClr w14:val="tx1"/>
            </w14:solidFill>
          </w14:textFill>
        </w:rPr>
        <w:t>的摄像技巧，根据主题选择拍摄景别以及多机位配合工作的</w:t>
      </w:r>
      <w:r>
        <w:rPr>
          <w:rFonts w:hint="default" w:ascii="Times New Roman" w:hAnsi="Times New Roman" w:cs="Times New Roman" w:eastAsiaTheme="minorEastAsia"/>
          <w:color w:val="000000" w:themeColor="text1"/>
          <w:lang w:val="zh-TW" w:eastAsia="zh-TW"/>
          <w14:textFill>
            <w14:solidFill>
              <w14:schemeClr w14:val="tx1"/>
            </w14:solidFill>
          </w14:textFill>
        </w:rPr>
        <w:t>能力。</w:t>
      </w:r>
      <w:r>
        <w:rPr>
          <w:rFonts w:hint="default" w:ascii="Times New Roman" w:hAnsi="Times New Roman" w:cs="Times New Roman" w:eastAsiaTheme="minorEastAsia"/>
          <w:color w:val="000000" w:themeColor="text1"/>
          <w:lang w:eastAsia="zh-Hans"/>
          <w14:textFill>
            <w14:solidFill>
              <w14:schemeClr w14:val="tx1"/>
            </w14:solidFill>
          </w14:textFill>
        </w:rPr>
        <w:t>整个流程为</w:t>
      </w:r>
      <w:r>
        <w:rPr>
          <w:rFonts w:hint="default" w:ascii="Times New Roman" w:hAnsi="Times New Roman" w:cs="Times New Roman" w:eastAsiaTheme="minorEastAsia"/>
          <w:color w:val="000000" w:themeColor="text1"/>
          <w:lang w:val="zh-TW" w:eastAsia="zh-TW"/>
          <w14:textFill>
            <w14:solidFill>
              <w14:schemeClr w14:val="tx1"/>
            </w14:solidFill>
          </w14:textFill>
        </w:rPr>
        <w:t>视频创作的</w:t>
      </w:r>
      <w:r>
        <w:rPr>
          <w:rFonts w:hint="default" w:ascii="Times New Roman" w:hAnsi="Times New Roman" w:cs="Times New Roman" w:eastAsiaTheme="minorEastAsia"/>
          <w:color w:val="000000" w:themeColor="text1"/>
          <w:lang w:val="zh-TW"/>
          <w14:textFill>
            <w14:solidFill>
              <w14:schemeClr w14:val="tx1"/>
            </w14:solidFill>
          </w14:textFill>
        </w:rPr>
        <w:t>前期工作</w:t>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将</w:t>
      </w:r>
      <w:r>
        <w:rPr>
          <w:rFonts w:hint="default" w:ascii="Times New Roman" w:hAnsi="Times New Roman" w:cs="Times New Roman" w:eastAsiaTheme="minorEastAsia"/>
          <w:color w:val="000000" w:themeColor="text1"/>
          <w:lang w:val="zh-TW" w:eastAsia="zh-TW"/>
          <w14:textFill>
            <w14:solidFill>
              <w14:schemeClr w14:val="tx1"/>
            </w14:solidFill>
          </w14:textFill>
        </w:rPr>
        <w:t>为后续剪辑与特效合成</w:t>
      </w:r>
      <w:r>
        <w:rPr>
          <w:rFonts w:hint="default" w:ascii="Times New Roman" w:hAnsi="Times New Roman" w:cs="Times New Roman" w:eastAsiaTheme="minorEastAsia"/>
          <w:color w:val="000000" w:themeColor="text1"/>
          <w:lang w:eastAsia="zh-Hans"/>
          <w14:textFill>
            <w14:solidFill>
              <w14:schemeClr w14:val="tx1"/>
            </w14:solidFill>
          </w14:textFill>
        </w:rPr>
        <w:t>课程</w:t>
      </w:r>
      <w:r>
        <w:rPr>
          <w:rFonts w:hint="default" w:ascii="Times New Roman" w:hAnsi="Times New Roman" w:cs="Times New Roman" w:eastAsiaTheme="minorEastAsia"/>
          <w:color w:val="000000" w:themeColor="text1"/>
          <w:lang w:val="zh-TW" w:eastAsia="zh-TW"/>
          <w14:textFill>
            <w14:solidFill>
              <w14:schemeClr w14:val="tx1"/>
            </w14:solidFill>
          </w14:textFill>
        </w:rPr>
        <w:t>提供</w:t>
      </w:r>
      <w:r>
        <w:rPr>
          <w:rFonts w:hint="default" w:ascii="Times New Roman" w:hAnsi="Times New Roman" w:cs="Times New Roman" w:eastAsiaTheme="minorEastAsia"/>
          <w:color w:val="000000" w:themeColor="text1"/>
          <w:lang w:eastAsia="zh-Hans"/>
          <w14:textFill>
            <w14:solidFill>
              <w14:schemeClr w14:val="tx1"/>
            </w14:solidFill>
          </w14:textFill>
        </w:rPr>
        <w:t>良好的基础</w:t>
      </w:r>
      <w:r>
        <w:rPr>
          <w:rFonts w:hint="default" w:ascii="Times New Roman" w:hAnsi="Times New Roman" w:cs="Times New Roman" w:eastAsiaTheme="minorEastAsia"/>
          <w:color w:val="000000" w:themeColor="text1"/>
          <w:lang w:val="zh-TW" w:eastAsia="zh-TW"/>
          <w14:textFill>
            <w14:solidFill>
              <w14:schemeClr w14:val="tx1"/>
            </w14:solidFill>
          </w14:textFill>
        </w:rPr>
        <w:t>。</w:t>
      </w:r>
    </w:p>
    <w:p>
      <w:pPr>
        <w:tabs>
          <w:tab w:val="left" w:pos="993"/>
        </w:tabs>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采用教材：《电影</w:t>
      </w:r>
      <w:r>
        <w:rPr>
          <w:rFonts w:hint="default" w:ascii="Times New Roman" w:hAnsi="Times New Roman" w:cs="Times New Roman" w:eastAsiaTheme="minorEastAsia"/>
          <w:color w:val="000000" w:themeColor="text1"/>
          <w:lang w:val="zh-TW"/>
          <w14:textFill>
            <w14:solidFill>
              <w14:schemeClr w14:val="tx1"/>
            </w14:solidFill>
          </w14:textFill>
        </w:rPr>
        <w:t>剧本写作基础</w:t>
      </w:r>
      <w:r>
        <w:rPr>
          <w:rFonts w:hint="default" w:ascii="Times New Roman" w:hAnsi="Times New Roman" w:cs="Times New Roman" w:eastAsiaTheme="minorEastAsia"/>
          <w:color w:val="000000" w:themeColor="text1"/>
          <w:lang w:val="zh-TW" w:eastAsia="zh-TW"/>
          <w14:textFill>
            <w14:solidFill>
              <w14:schemeClr w14:val="tx1"/>
            </w14:solidFill>
          </w14:textFill>
        </w:rPr>
        <w:t>》悉</w:t>
      </w:r>
      <w:r>
        <w:rPr>
          <w:rFonts w:hint="default" w:ascii="Times New Roman" w:hAnsi="Times New Roman" w:cs="Times New Roman" w:eastAsiaTheme="minorEastAsia"/>
          <w:color w:val="000000" w:themeColor="text1"/>
          <w:lang w:val="zh-TW"/>
          <w14:textFill>
            <w14:solidFill>
              <w14:schemeClr w14:val="tx1"/>
            </w14:solidFill>
          </w14:textFill>
        </w:rPr>
        <w:t>德</w:t>
      </w:r>
      <w:r>
        <w:rPr>
          <w:rFonts w:hint="default" w:ascii="Times New Roman" w:hAnsi="Times New Roman" w:cs="Times New Roman" w:eastAsiaTheme="minorEastAsia"/>
          <w:color w:val="000000" w:themeColor="text1"/>
          <w:lang w:eastAsia="zh-TW"/>
          <w14:textFill>
            <w14:solidFill>
              <w14:schemeClr w14:val="tx1"/>
            </w14:solidFill>
          </w14:textFill>
        </w:rPr>
        <w:t xml:space="preserve">•菲尔德 </w:t>
      </w:r>
      <w:r>
        <w:rPr>
          <w:rFonts w:hint="default" w:ascii="Times New Roman" w:hAnsi="Times New Roman" w:cs="Times New Roman" w:eastAsiaTheme="minorEastAsia"/>
          <w:color w:val="000000" w:themeColor="text1"/>
          <w14:textFill>
            <w14:solidFill>
              <w14:schemeClr w14:val="tx1"/>
            </w14:solidFill>
          </w14:textFill>
        </w:rPr>
        <w:t>北京联合出版公司</w:t>
      </w:r>
    </w:p>
    <w:p>
      <w:pPr>
        <w:tabs>
          <w:tab w:val="left" w:pos="993"/>
        </w:tabs>
        <w:ind w:left="1050" w:right="68" w:hanging="1050"/>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ab/>
      </w:r>
      <w:r>
        <w:rPr>
          <w:rFonts w:hint="default" w:ascii="Times New Roman" w:hAnsi="Times New Roman" w:cs="Times New Roman" w:eastAsiaTheme="minorEastAsia"/>
          <w:color w:val="000000" w:themeColor="text1"/>
          <w:lang w:val="zh-TW" w:eastAsia="zh-TW"/>
          <w14:textFill>
            <w14:solidFill>
              <w14:schemeClr w14:val="tx1"/>
            </w14:solidFill>
          </w14:textFill>
        </w:rPr>
        <w:t>《拍摄者（第2版）：用高清摄像机讲故事》 [美] Barry Braverman 著 人民邮电出版社</w:t>
      </w:r>
    </w:p>
    <w:p>
      <w:pPr>
        <w:rPr>
          <w:rFonts w:hint="default" w:ascii="Times New Roman" w:hAnsi="Times New Roman" w:cs="Times New Roman" w:eastAsiaTheme="minorEastAsia"/>
          <w:color w:val="000000" w:themeColor="text1"/>
          <w:lang w:eastAsia="zh-TW"/>
          <w14:textFill>
            <w14:solidFill>
              <w14:schemeClr w14:val="tx1"/>
            </w14:solidFill>
          </w14:textFill>
        </w:rPr>
      </w:pPr>
    </w:p>
    <w:p>
      <w:pPr>
        <w:rPr>
          <w:rFonts w:hint="default" w:ascii="Times New Roman" w:hAnsi="Times New Roman" w:cs="Times New Roman" w:eastAsiaTheme="minorEastAsia"/>
          <w:b/>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color w:val="000000" w:themeColor="text1"/>
          <w:lang w:eastAsia="zh-Hans"/>
          <w14:textFill>
            <w14:solidFill>
              <w14:schemeClr w14:val="tx1"/>
            </w14:solidFill>
          </w14:textFill>
        </w:rPr>
        <w:t>视频</w:t>
      </w:r>
      <w:r>
        <w:rPr>
          <w:rFonts w:hint="default" w:ascii="Times New Roman" w:hAnsi="Times New Roman" w:cs="Times New Roman" w:eastAsiaTheme="minorEastAsia"/>
          <w:b/>
          <w:bCs/>
          <w:color w:val="000000" w:themeColor="text1"/>
          <w:lang w:val="zh-TW" w:eastAsia="zh-TW"/>
          <w14:textFill>
            <w14:solidFill>
              <w14:schemeClr w14:val="tx1"/>
            </w14:solidFill>
          </w14:textFill>
        </w:rPr>
        <w:t>剪辑与合成 Video Edit and Synthesis</w:t>
      </w:r>
    </w:p>
    <w:p>
      <w:pPr>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lang w:eastAsia="zh-TW"/>
          <w14:textFill>
            <w14:solidFill>
              <w14:schemeClr w14:val="tx1"/>
            </w14:solidFill>
          </w14:textFill>
        </w:rPr>
        <w:t>3</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lang w:eastAsia="zh-TW"/>
          <w14:textFill>
            <w14:solidFill>
              <w14:schemeClr w14:val="tx1"/>
            </w14:solidFill>
          </w14:textFill>
        </w:rPr>
        <w:t>48</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课程简介：本课程属于专业方向课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是影视编导与摄像的后续课程，</w:t>
      </w:r>
      <w:r>
        <w:rPr>
          <w:rFonts w:hint="default" w:ascii="Times New Roman" w:hAnsi="Times New Roman" w:cs="Times New Roman" w:eastAsiaTheme="minorEastAsia"/>
          <w:color w:val="000000" w:themeColor="text1"/>
          <w:lang w:val="zh-TW" w:eastAsia="zh-TW"/>
          <w14:textFill>
            <w14:solidFill>
              <w14:schemeClr w14:val="tx1"/>
            </w14:solidFill>
          </w14:textFill>
        </w:rPr>
        <w:t>主要学习视频剪辑和特效合成软件技术</w:t>
      </w:r>
      <w:r>
        <w:rPr>
          <w:rFonts w:hint="default" w:ascii="Times New Roman" w:hAnsi="Times New Roman" w:cs="Times New Roman" w:eastAsiaTheme="minorEastAsia"/>
          <w:color w:val="000000" w:themeColor="text1"/>
          <w:lang w:val="zh-TW" w:eastAsia="zh-Hans"/>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视频剪辑是将拍摄画面通过前后顺序调整、画面衔接、景别裁切、音效组合等手段进行二次创作，从而在简短的时间中将完整情节讲清楚的方法</w:t>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特效合成则关注于画面细节，实现拍摄以外的视觉效果，达到丰富视觉观感或强化传达的目的。</w:t>
      </w:r>
    </w:p>
    <w:p>
      <w:pPr>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采用教材：《非</w:t>
      </w:r>
      <w:r>
        <w:rPr>
          <w:rFonts w:hint="default" w:ascii="Times New Roman" w:hAnsi="Times New Roman" w:cs="Times New Roman" w:eastAsiaTheme="minorEastAsia"/>
          <w:color w:val="000000" w:themeColor="text1"/>
          <w:lang w:val="zh-TW"/>
          <w14:textFill>
            <w14:solidFill>
              <w14:schemeClr w14:val="tx1"/>
            </w14:solidFill>
          </w14:textFill>
        </w:rPr>
        <w:t>线性编辑技术高级教程</w:t>
      </w:r>
      <w:r>
        <w:rPr>
          <w:rFonts w:hint="default" w:ascii="Times New Roman" w:hAnsi="Times New Roman" w:cs="Times New Roman" w:eastAsiaTheme="minorEastAsia"/>
          <w:color w:val="000000" w:themeColor="text1"/>
          <w:lang w:val="zh-TW" w:eastAsia="zh-TW"/>
          <w14:textFill>
            <w14:solidFill>
              <w14:schemeClr w14:val="tx1"/>
            </w14:solidFill>
          </w14:textFill>
        </w:rPr>
        <w:t>》徐亚非</w:t>
      </w:r>
      <w:r>
        <w:rPr>
          <w:rFonts w:hint="default" w:ascii="Times New Roman" w:hAnsi="Times New Roman" w:cs="Times New Roman" w:eastAsiaTheme="minorEastAsia"/>
          <w:color w:val="000000" w:themeColor="text1"/>
          <w:lang w:val="zh-TW"/>
          <w14:textFill>
            <w14:solidFill>
              <w14:schemeClr w14:val="tx1"/>
            </w14:solidFill>
          </w14:textFill>
        </w:rPr>
        <w:t>等 清华大学</w:t>
      </w:r>
      <w:r>
        <w:rPr>
          <w:rFonts w:hint="default" w:ascii="Times New Roman" w:hAnsi="Times New Roman" w:cs="Times New Roman" w:eastAsiaTheme="minorEastAsia"/>
          <w:color w:val="000000" w:themeColor="text1"/>
          <w:lang w:val="zh-TW" w:eastAsia="zh-TW"/>
          <w14:textFill>
            <w14:solidFill>
              <w14:schemeClr w14:val="tx1"/>
            </w14:solidFill>
          </w14:textFill>
        </w:rPr>
        <w:t>出版社</w:t>
      </w:r>
    </w:p>
    <w:p>
      <w:pPr>
        <w:tabs>
          <w:tab w:val="left" w:pos="993"/>
        </w:tabs>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ab/>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bCs/>
          <w:color w:val="000000" w:themeColor="text1"/>
          <w:lang w:eastAsia="zh-TW"/>
          <w14:textFill>
            <w14:solidFill>
              <w14:schemeClr w14:val="tx1"/>
            </w14:solidFill>
          </w14:textFill>
        </w:rPr>
        <w:t>电影学院037:电影语言的语法</w:t>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color w:val="000000" w:themeColor="text1"/>
          <w:lang w:eastAsia="zh-TW"/>
          <w14:textFill>
            <w14:solidFill>
              <w14:schemeClr w14:val="tx1"/>
            </w14:solidFill>
          </w14:textFill>
        </w:rPr>
        <w:t>丹尼艾尔•阿里洪 (Daniel Arijon) 北京联合出版公司</w:t>
      </w:r>
    </w:p>
    <w:p>
      <w:pPr>
        <w:tabs>
          <w:tab w:val="left" w:pos="993"/>
        </w:tabs>
        <w:rPr>
          <w:rFonts w:hint="default" w:ascii="Times New Roman" w:hAnsi="Times New Roman" w:cs="Times New Roman" w:eastAsiaTheme="minorEastAsia"/>
          <w:color w:val="000000" w:themeColor="text1"/>
          <w:lang w:eastAsia="zh-TW"/>
          <w14:textFill>
            <w14:solidFill>
              <w14:schemeClr w14:val="tx1"/>
            </w14:solidFill>
          </w14:textFill>
        </w:rPr>
      </w:pPr>
    </w:p>
    <w:p>
      <w:pPr>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交互</w:t>
      </w:r>
      <w:r>
        <w:rPr>
          <w:rFonts w:hint="default" w:ascii="Times New Roman" w:hAnsi="Times New Roman" w:cs="Times New Roman" w:eastAsiaTheme="minorEastAsia"/>
          <w:b/>
          <w:bCs/>
          <w:color w:val="000000" w:themeColor="text1"/>
          <w:lang w:eastAsia="zh-Hans"/>
          <w14:textFill>
            <w14:solidFill>
              <w14:schemeClr w14:val="tx1"/>
            </w14:solidFill>
          </w14:textFill>
        </w:rPr>
        <w:t>界面</w:t>
      </w:r>
      <w:r>
        <w:rPr>
          <w:rFonts w:hint="default" w:ascii="Times New Roman" w:hAnsi="Times New Roman" w:cs="Times New Roman" w:eastAsiaTheme="minorEastAsia"/>
          <w:b/>
          <w:bCs/>
          <w:color w:val="000000" w:themeColor="text1"/>
          <w:lang w:val="zh-TW" w:eastAsia="zh-TW"/>
          <w14:textFill>
            <w14:solidFill>
              <w14:schemeClr w14:val="tx1"/>
            </w14:solidFill>
          </w14:textFill>
        </w:rPr>
        <w:t>设计 Intera</w:t>
      </w:r>
      <w:r>
        <w:rPr>
          <w:rFonts w:hint="default" w:ascii="Times New Roman" w:hAnsi="Times New Roman" w:cs="Times New Roman" w:eastAsiaTheme="minorEastAsia"/>
          <w:b/>
          <w:bCs/>
          <w:color w:val="000000" w:themeColor="text1"/>
          <w:lang w:eastAsia="zh-Hans"/>
          <w14:textFill>
            <w14:solidFill>
              <w14:schemeClr w14:val="tx1"/>
            </w14:solidFill>
          </w14:textFill>
        </w:rPr>
        <w:t>c</w:t>
      </w:r>
      <w:r>
        <w:rPr>
          <w:rFonts w:hint="default" w:ascii="Times New Roman" w:hAnsi="Times New Roman" w:cs="Times New Roman" w:eastAsiaTheme="minorEastAsia"/>
          <w:b/>
          <w:bCs/>
          <w:color w:val="000000" w:themeColor="text1"/>
          <w:lang w:val="zh-TW" w:eastAsia="zh-TW"/>
          <w14:textFill>
            <w14:solidFill>
              <w14:schemeClr w14:val="tx1"/>
            </w14:solidFill>
          </w14:textFill>
        </w:rPr>
        <w:t>ti</w:t>
      </w:r>
      <w:r>
        <w:rPr>
          <w:rFonts w:hint="default" w:ascii="Times New Roman" w:hAnsi="Times New Roman" w:cs="Times New Roman" w:eastAsiaTheme="minorEastAsia"/>
          <w:b/>
          <w:bCs/>
          <w:color w:val="000000" w:themeColor="text1"/>
          <w:lang w:eastAsia="zh-Hans"/>
          <w14:textFill>
            <w14:solidFill>
              <w14:schemeClr w14:val="tx1"/>
            </w14:solidFill>
          </w14:textFill>
        </w:rPr>
        <w:t>ve UI</w:t>
      </w:r>
      <w:r>
        <w:rPr>
          <w:rFonts w:hint="default" w:ascii="Times New Roman" w:hAnsi="Times New Roman" w:cs="Times New Roman" w:eastAsiaTheme="minorEastAsia"/>
          <w:b/>
          <w:bCs/>
          <w:color w:val="000000" w:themeColor="text1"/>
          <w:lang w:eastAsia="zh-TW"/>
          <w14:textFill>
            <w14:solidFill>
              <w14:schemeClr w14:val="tx1"/>
            </w14:solidFill>
          </w14:textFill>
        </w:rPr>
        <w:t xml:space="preserve"> </w:t>
      </w:r>
      <w:r>
        <w:rPr>
          <w:rFonts w:hint="default" w:ascii="Times New Roman" w:hAnsi="Times New Roman" w:cs="Times New Roman" w:eastAsiaTheme="minorEastAsia"/>
          <w:b/>
          <w:bCs/>
          <w:color w:val="000000" w:themeColor="text1"/>
          <w:lang w:val="zh-TW" w:eastAsia="zh-TW"/>
          <w14:textFill>
            <w14:solidFill>
              <w14:schemeClr w14:val="tx1"/>
            </w14:solidFill>
          </w14:textFill>
        </w:rPr>
        <w:t>Design</w:t>
      </w:r>
    </w:p>
    <w:p>
      <w:pPr>
        <w:outlineLvl w:val="0"/>
        <w:rPr>
          <w:rFonts w:hint="default" w:ascii="Times New Roman" w:hAnsi="Times New Roman" w:cs="Times New Roman" w:eastAsiaTheme="minorEastAsia"/>
          <w:color w:val="000000" w:themeColor="text1"/>
          <w:lang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lang w:eastAsia="zh-TW"/>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lang w:eastAsia="zh-TW"/>
          <w14:textFill>
            <w14:solidFill>
              <w14:schemeClr w14:val="tx1"/>
            </w14:solidFill>
          </w14:textFill>
        </w:rPr>
        <w:t>64</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课程简介：本课程属于专业方向课</w:t>
      </w:r>
      <w:r>
        <w:rPr>
          <w:rFonts w:hint="default" w:ascii="Times New Roman" w:hAnsi="Times New Roman" w:cs="Times New Roman" w:eastAsiaTheme="minorEastAsia"/>
          <w:color w:val="000000" w:themeColor="text1"/>
          <w:lang w:val="zh-TW"/>
          <w14:textFill>
            <w14:solidFill>
              <w14:schemeClr w14:val="tx1"/>
            </w14:solidFill>
          </w14:textFill>
        </w:rPr>
        <w:t>，交互界面媒体是数字媒体的重要内容之一，以网站、软件和App为代表。</w:t>
      </w:r>
      <w:r>
        <w:rPr>
          <w:rFonts w:hint="default" w:ascii="Times New Roman" w:hAnsi="Times New Roman" w:cs="Times New Roman" w:eastAsiaTheme="minorEastAsia"/>
          <w:color w:val="000000" w:themeColor="text1"/>
          <w:lang w:val="zh-TW" w:eastAsia="zh-TW"/>
          <w14:textFill>
            <w14:solidFill>
              <w14:schemeClr w14:val="tx1"/>
            </w14:solidFill>
          </w14:textFill>
        </w:rPr>
        <w:t>交互设计和界面设计是交互界面设计的两个方面</w:t>
      </w:r>
      <w:r>
        <w:rPr>
          <w:rFonts w:hint="default" w:ascii="Times New Roman" w:hAnsi="Times New Roman" w:cs="Times New Roman" w:eastAsiaTheme="minorEastAsia"/>
          <w:color w:val="000000" w:themeColor="text1"/>
          <w:lang w:val="zh-TW"/>
          <w14:textFill>
            <w14:solidFill>
              <w14:schemeClr w14:val="tx1"/>
            </w14:solidFill>
          </w14:textFill>
        </w:rPr>
        <w:t>，交互设计</w:t>
      </w:r>
      <w:r>
        <w:rPr>
          <w:rFonts w:hint="default" w:ascii="Times New Roman" w:hAnsi="Times New Roman" w:cs="Times New Roman" w:eastAsiaTheme="minorEastAsia"/>
          <w:color w:val="000000" w:themeColor="text1"/>
          <w:lang w:val="zh-TW" w:eastAsia="zh-TW"/>
          <w14:textFill>
            <w14:solidFill>
              <w14:schemeClr w14:val="tx1"/>
            </w14:solidFill>
          </w14:textFill>
        </w:rPr>
        <w:t>以用户需求和可用性设计原则为指导</w:t>
      </w:r>
      <w:r>
        <w:rPr>
          <w:rFonts w:hint="default" w:ascii="Times New Roman" w:hAnsi="Times New Roman" w:cs="Times New Roman" w:eastAsiaTheme="minorEastAsia"/>
          <w:color w:val="000000" w:themeColor="text1"/>
          <w:lang w:val="zh-TW"/>
          <w14:textFill>
            <w14:solidFill>
              <w14:schemeClr w14:val="tx1"/>
            </w14:solidFill>
          </w14:textFill>
        </w:rPr>
        <w:t>，为交互媒体项目设计易用的交互模型。主要通过导航</w:t>
      </w:r>
      <w:r>
        <w:rPr>
          <w:rFonts w:hint="default" w:ascii="Times New Roman" w:hAnsi="Times New Roman" w:cs="Times New Roman" w:eastAsiaTheme="minorEastAsia"/>
          <w:color w:val="000000" w:themeColor="text1"/>
          <w:lang w:val="zh-TW" w:eastAsia="zh-TW"/>
          <w14:textFill>
            <w14:solidFill>
              <w14:schemeClr w14:val="tx1"/>
            </w14:solidFill>
          </w14:textFill>
        </w:rPr>
        <w:t>结构图</w:t>
      </w:r>
      <w:r>
        <w:rPr>
          <w:rFonts w:hint="default" w:ascii="Times New Roman" w:hAnsi="Times New Roman" w:cs="Times New Roman" w:eastAsiaTheme="minorEastAsia"/>
          <w:color w:val="000000" w:themeColor="text1"/>
          <w:lang w:val="zh-TW"/>
          <w14:textFill>
            <w14:solidFill>
              <w14:schemeClr w14:val="tx1"/>
            </w14:solidFill>
          </w14:textFill>
        </w:rPr>
        <w:t>、业务流程图</w:t>
      </w:r>
      <w:r>
        <w:rPr>
          <w:rFonts w:hint="default" w:ascii="Times New Roman" w:hAnsi="Times New Roman" w:cs="Times New Roman" w:eastAsiaTheme="minorEastAsia"/>
          <w:color w:val="000000" w:themeColor="text1"/>
          <w:lang w:val="zh-TW" w:eastAsia="zh-TW"/>
          <w14:textFill>
            <w14:solidFill>
              <w14:schemeClr w14:val="tx1"/>
            </w14:solidFill>
          </w14:textFill>
        </w:rPr>
        <w:t>和交互线框原型图来表达。</w:t>
      </w:r>
      <w:r>
        <w:rPr>
          <w:rFonts w:hint="default" w:ascii="Times New Roman" w:hAnsi="Times New Roman" w:cs="Times New Roman" w:eastAsiaTheme="minorEastAsia"/>
          <w:color w:val="000000" w:themeColor="text1"/>
          <w:lang w:eastAsia="zh-Hans"/>
          <w14:textFill>
            <w14:solidFill>
              <w14:schemeClr w14:val="tx1"/>
            </w14:solidFill>
          </w14:textFill>
        </w:rPr>
        <w:t>界面设计则</w:t>
      </w:r>
      <w:r>
        <w:rPr>
          <w:rFonts w:hint="default" w:ascii="Times New Roman" w:hAnsi="Times New Roman" w:cs="Times New Roman" w:eastAsiaTheme="minorEastAsia"/>
          <w:color w:val="000000" w:themeColor="text1"/>
          <w:lang w:val="zh-TW" w:eastAsia="zh-TW"/>
          <w14:textFill>
            <w14:solidFill>
              <w14:schemeClr w14:val="tx1"/>
            </w14:solidFill>
          </w14:textFill>
        </w:rPr>
        <w:t>是在交互设计的基础上，用视觉传达的手段为交互项目传达功能和塑造主题风格</w:t>
      </w:r>
      <w:r>
        <w:rPr>
          <w:rFonts w:hint="default" w:ascii="Times New Roman" w:hAnsi="Times New Roman" w:cs="Times New Roman" w:eastAsiaTheme="minorEastAsia"/>
          <w:color w:val="000000" w:themeColor="text1"/>
          <w:lang w:val="zh-TW" w:eastAsia="zh-Hans"/>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是字体、图形、色彩、编排等视觉语言在数字界面这一特殊的载体上进行综合创作的特定应用知识。本课程将以现在流行的移动媒体终端为主要创作对象进行实践。</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使用教材：</w:t>
      </w:r>
      <w:r>
        <w:rPr>
          <w:rFonts w:hint="default" w:ascii="Times New Roman" w:hAnsi="Times New Roman" w:cs="Times New Roman" w:eastAsiaTheme="minorEastAsia"/>
          <w:color w:val="000000" w:themeColor="text1"/>
          <w14:textFill>
            <w14:solidFill>
              <w14:schemeClr w14:val="tx1"/>
            </w14:solidFill>
          </w14:textFill>
        </w:rPr>
        <w:t>《简约至上》[英] Giles Colborne著 人民邮电出版社</w:t>
      </w:r>
    </w:p>
    <w:p>
      <w:pPr>
        <w:tabs>
          <w:tab w:val="left" w:pos="993"/>
        </w:tabs>
        <w:ind w:left="1050" w:right="68" w:hanging="1050"/>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eastAsia="zh-TW"/>
          <w14:textFill>
            <w14:solidFill>
              <w14:schemeClr w14:val="tx1"/>
            </w14:solidFill>
          </w14:textFill>
        </w:rPr>
        <w:tab/>
      </w: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《移动交互设计精髓：设计完美的移动用户界面》 </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val="zh-TW" w:eastAsia="zh-TW"/>
          <w14:textFill>
            <w14:solidFill>
              <w14:schemeClr w14:val="tx1"/>
            </w14:solidFill>
          </w14:textFill>
        </w:rPr>
        <w:t>美</w:t>
      </w:r>
      <w:r>
        <w:rPr>
          <w:rFonts w:hint="default" w:ascii="Times New Roman" w:hAnsi="Times New Roman" w:cs="Times New Roman" w:eastAsiaTheme="minorEastAsia"/>
          <w:color w:val="000000" w:themeColor="text1"/>
          <w:lang w:val="zh-TW"/>
          <w14:textFill>
            <w14:solidFill>
              <w14:schemeClr w14:val="tx1"/>
            </w14:solidFill>
          </w14:textFill>
        </w:rPr>
        <w:t>] Cameron Banga</w:t>
      </w: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 </w:t>
      </w:r>
      <w:r>
        <w:rPr>
          <w:rFonts w:hint="default" w:ascii="Times New Roman" w:hAnsi="Times New Roman" w:cs="Times New Roman" w:eastAsiaTheme="minorEastAsia"/>
          <w:color w:val="000000" w:themeColor="text1"/>
          <w:lang w:val="zh-TW"/>
          <w14:textFill>
            <w14:solidFill>
              <w14:schemeClr w14:val="tx1"/>
            </w14:solidFill>
          </w14:textFill>
        </w:rPr>
        <w:t>Josh Weinhold</w:t>
      </w:r>
      <w:r>
        <w:rPr>
          <w:rFonts w:hint="default" w:ascii="Times New Roman" w:hAnsi="Times New Roman" w:cs="Times New Roman" w:eastAsiaTheme="minorEastAsia"/>
          <w:color w:val="000000" w:themeColor="text1"/>
          <w:lang w:val="zh-TW" w:eastAsia="zh-TW"/>
          <w14:textFill>
            <w14:solidFill>
              <w14:schemeClr w14:val="tx1"/>
            </w14:solidFill>
          </w14:textFill>
        </w:rPr>
        <w:t xml:space="preserve"> 著 电子工业出版社</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position w:val="16"/>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bCs/>
          <w:color w:val="000000" w:themeColor="text1"/>
          <w:lang w:val="zh-TW" w:eastAsia="zh-TW"/>
          <w14:textFill>
            <w14:solidFill>
              <w14:schemeClr w14:val="tx1"/>
            </w14:solidFill>
          </w14:textFill>
        </w:rPr>
        <w:t>电脑三维图形</w:t>
      </w:r>
      <w:r>
        <w:rPr>
          <w:rFonts w:hint="default" w:ascii="Times New Roman" w:hAnsi="Times New Roman" w:cs="Times New Roman" w:eastAsiaTheme="minorEastAsia"/>
          <w:b/>
          <w:bCs/>
          <w:color w:val="000000" w:themeColor="text1"/>
          <w:lang w:eastAsia="zh-Hans"/>
          <w14:textFill>
            <w14:solidFill>
              <w14:schemeClr w14:val="tx1"/>
            </w14:solidFill>
          </w14:textFill>
        </w:rPr>
        <w:t>设计</w:t>
      </w:r>
      <w:r>
        <w:rPr>
          <w:rFonts w:hint="default" w:ascii="Times New Roman" w:hAnsi="Times New Roman" w:cs="Times New Roman" w:eastAsiaTheme="minorEastAsia"/>
          <w:b/>
          <w:bCs/>
          <w:color w:val="000000" w:themeColor="text1"/>
          <w:lang w:val="zh-TW" w:eastAsia="zh-TW"/>
          <w14:textFill>
            <w14:solidFill>
              <w14:schemeClr w14:val="tx1"/>
            </w14:solidFill>
          </w14:textFill>
        </w:rPr>
        <w:t xml:space="preserve"> 3D Computer Graphic </w:t>
      </w:r>
      <w:r>
        <w:rPr>
          <w:rFonts w:hint="default" w:ascii="Times New Roman" w:hAnsi="Times New Roman" w:cs="Times New Roman" w:eastAsiaTheme="minorEastAsia"/>
          <w:b/>
          <w:bCs/>
          <w:color w:val="000000" w:themeColor="text1"/>
          <w:lang w:eastAsia="zh-Hans"/>
          <w14:textFill>
            <w14:solidFill>
              <w14:schemeClr w14:val="tx1"/>
            </w14:solidFill>
          </w14:textFill>
        </w:rPr>
        <w:t>Design</w:t>
      </w: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64</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课程简介：本课程属于专业</w:t>
      </w:r>
      <w:r>
        <w:rPr>
          <w:rFonts w:hint="default" w:ascii="Times New Roman" w:hAnsi="Times New Roman" w:cs="Times New Roman" w:eastAsiaTheme="minorEastAsia"/>
          <w:color w:val="000000" w:themeColor="text1"/>
          <w:lang w:eastAsia="zh-Hans"/>
          <w14:textFill>
            <w14:solidFill>
              <w14:schemeClr w14:val="tx1"/>
            </w14:solidFill>
          </w14:textFill>
        </w:rPr>
        <w:t>方向</w:t>
      </w:r>
      <w:r>
        <w:rPr>
          <w:rFonts w:hint="default" w:ascii="Times New Roman" w:hAnsi="Times New Roman" w:cs="Times New Roman" w:eastAsiaTheme="minorEastAsia"/>
          <w:color w:val="000000" w:themeColor="text1"/>
          <w:lang w:val="zh-TW" w:eastAsia="zh-TW"/>
          <w14:textFill>
            <w14:solidFill>
              <w14:schemeClr w14:val="tx1"/>
            </w14:solidFill>
          </w14:textFill>
        </w:rPr>
        <w:t>课</w:t>
      </w:r>
      <w:r>
        <w:rPr>
          <w:rFonts w:hint="default" w:ascii="Times New Roman" w:hAnsi="Times New Roman" w:cs="Times New Roman" w:eastAsiaTheme="minorEastAsia"/>
          <w:color w:val="000000" w:themeColor="text1"/>
          <w:lang w:val="zh-TW"/>
          <w14:textFill>
            <w14:solidFill>
              <w14:schemeClr w14:val="tx1"/>
            </w14:solidFill>
          </w14:textFill>
        </w:rPr>
        <w:t>。数字媒体离不开三维图形技术的支持。本课程</w:t>
      </w:r>
      <w:r>
        <w:rPr>
          <w:rFonts w:hint="default" w:ascii="Times New Roman" w:hAnsi="Times New Roman" w:cs="Times New Roman" w:eastAsiaTheme="minorEastAsia"/>
          <w:color w:val="000000" w:themeColor="text1"/>
          <w:lang w:val="zh-TW" w:eastAsia="zh-TW"/>
          <w14:textFill>
            <w14:solidFill>
              <w14:schemeClr w14:val="tx1"/>
            </w14:solidFill>
          </w14:textFill>
        </w:rPr>
        <w:t>通过电脑三维软件基础建模与渲染知识的实践训练，促成对三维图形造型方法的理解和实际运用。为动漫游戏角色设计、</w:t>
      </w:r>
      <w:r>
        <w:rPr>
          <w:rFonts w:hint="default" w:ascii="Times New Roman" w:hAnsi="Times New Roman" w:cs="Times New Roman" w:eastAsiaTheme="minorEastAsia"/>
          <w:color w:val="000000" w:themeColor="text1"/>
          <w14:textFill>
            <w14:solidFill>
              <w14:schemeClr w14:val="tx1"/>
            </w14:solidFill>
          </w14:textFill>
        </w:rPr>
        <w:t>CG</w:t>
      </w:r>
      <w:r>
        <w:rPr>
          <w:rFonts w:hint="default" w:ascii="Times New Roman" w:hAnsi="Times New Roman" w:cs="Times New Roman" w:eastAsiaTheme="minorEastAsia"/>
          <w:color w:val="000000" w:themeColor="text1"/>
          <w:lang w:val="zh-TW" w:eastAsia="zh-TW"/>
          <w14:textFill>
            <w14:solidFill>
              <w14:schemeClr w14:val="tx1"/>
            </w14:solidFill>
          </w14:textFill>
        </w:rPr>
        <w:t>插画、视频特效等应用打好技术基础。通过</w:t>
      </w:r>
      <w:r>
        <w:rPr>
          <w:rFonts w:hint="default" w:ascii="Times New Roman" w:hAnsi="Times New Roman" w:cs="Times New Roman" w:eastAsiaTheme="minorEastAsia"/>
          <w:color w:val="000000" w:themeColor="text1"/>
          <w:lang w:val="zh-TW"/>
          <w14:textFill>
            <w14:solidFill>
              <w14:schemeClr w14:val="tx1"/>
            </w14:solidFill>
          </w14:textFill>
        </w:rPr>
        <w:t>学习，学生应基本掌握几种建模方法来综合创作简单物体，以及通过布光、贴图和渲染完成三维形体的塑造。</w:t>
      </w:r>
    </w:p>
    <w:p>
      <w:pPr>
        <w:rPr>
          <w:rFonts w:hint="default" w:ascii="Times New Roman" w:hAnsi="Times New Roman" w:cs="Times New Roman" w:eastAsiaTheme="minorEastAsia"/>
          <w:b/>
          <w:bCs/>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使用教材：教师指定</w:t>
      </w:r>
    </w:p>
    <w:p>
      <w:pPr>
        <w:rPr>
          <w:rFonts w:hint="default" w:ascii="Times New Roman" w:hAnsi="Times New Roman" w:cs="Times New Roman" w:eastAsiaTheme="minorEastAsia"/>
          <w:color w:val="000000" w:themeColor="text1"/>
          <w14:textFill>
            <w14:solidFill>
              <w14:schemeClr w14:val="tx1"/>
            </w14:solidFill>
          </w14:textFill>
        </w:rPr>
      </w:pPr>
    </w:p>
    <w:p>
      <w:pPr>
        <w:rPr>
          <w:rFonts w:hint="default" w:ascii="Times New Roman" w:hAnsi="Times New Roman" w:cs="Times New Roman" w:eastAsiaTheme="minorEastAsia"/>
          <w:color w:val="000000" w:themeColor="text1"/>
          <w:lang w:val="zh-TW" w:eastAsia="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课程名称：</w:t>
      </w:r>
      <w:r>
        <w:rPr>
          <w:rFonts w:hint="default" w:ascii="Times New Roman" w:hAnsi="Times New Roman" w:cs="Times New Roman" w:eastAsiaTheme="minorEastAsia"/>
          <w:b/>
          <w:color w:val="000000" w:themeColor="text1"/>
          <w:lang w:eastAsia="zh-Hans"/>
          <w14:textFill>
            <w14:solidFill>
              <w14:schemeClr w14:val="tx1"/>
            </w14:solidFill>
          </w14:textFill>
        </w:rPr>
        <w:t>综合项目</w:t>
      </w:r>
      <w:r>
        <w:rPr>
          <w:rFonts w:hint="default" w:ascii="Times New Roman" w:hAnsi="Times New Roman" w:cs="Times New Roman" w:eastAsiaTheme="minorEastAsia"/>
          <w:b/>
          <w:bCs/>
          <w:color w:val="000000" w:themeColor="text1"/>
          <w:lang w:val="zh-TW" w:eastAsia="zh-TW"/>
          <w14:textFill>
            <w14:solidFill>
              <w14:schemeClr w14:val="tx1"/>
            </w14:solidFill>
          </w14:textFill>
        </w:rPr>
        <w:t xml:space="preserve">设计 </w:t>
      </w:r>
      <w:r>
        <w:rPr>
          <w:rFonts w:hint="default" w:ascii="Times New Roman" w:hAnsi="Times New Roman" w:cs="Times New Roman" w:eastAsiaTheme="minorEastAsia"/>
          <w:b/>
          <w:bCs/>
          <w:color w:val="000000" w:themeColor="text1"/>
          <w:lang w:val="zh-TW"/>
          <w14:textFill>
            <w14:solidFill>
              <w14:schemeClr w14:val="tx1"/>
            </w14:solidFill>
          </w14:textFill>
        </w:rPr>
        <w:t xml:space="preserve">Integrated </w:t>
      </w:r>
      <w:r>
        <w:rPr>
          <w:rFonts w:hint="default" w:ascii="Times New Roman" w:hAnsi="Times New Roman" w:cs="Times New Roman" w:eastAsiaTheme="minorEastAsia"/>
          <w:b/>
          <w:bCs/>
          <w:color w:val="000000" w:themeColor="text1"/>
          <w:lang w:eastAsia="zh-Hans"/>
          <w14:textFill>
            <w14:solidFill>
              <w14:schemeClr w14:val="tx1"/>
            </w14:solidFill>
          </w14:textFill>
        </w:rPr>
        <w:t>P</w:t>
      </w:r>
      <w:r>
        <w:rPr>
          <w:rFonts w:hint="default" w:ascii="Times New Roman" w:hAnsi="Times New Roman" w:cs="Times New Roman" w:eastAsiaTheme="minorEastAsia"/>
          <w:b/>
          <w:bCs/>
          <w:color w:val="000000" w:themeColor="text1"/>
          <w:lang w:val="zh-TW"/>
          <w14:textFill>
            <w14:solidFill>
              <w14:schemeClr w14:val="tx1"/>
            </w14:solidFill>
          </w14:textFill>
        </w:rPr>
        <w:t xml:space="preserve">roject </w:t>
      </w:r>
      <w:r>
        <w:rPr>
          <w:rFonts w:hint="default" w:ascii="Times New Roman" w:hAnsi="Times New Roman" w:cs="Times New Roman" w:eastAsiaTheme="minorEastAsia"/>
          <w:b/>
          <w:bCs/>
          <w:color w:val="000000" w:themeColor="text1"/>
          <w14:textFill>
            <w14:solidFill>
              <w14:schemeClr w14:val="tx1"/>
            </w14:solidFill>
          </w14:textFill>
        </w:rPr>
        <w:t>Workshop</w:t>
      </w:r>
    </w:p>
    <w:p>
      <w:pPr>
        <w:tabs>
          <w:tab w:val="left" w:pos="1050"/>
        </w:tabs>
        <w:ind w:left="1050" w:right="68" w:hanging="1050"/>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学时学分：</w:t>
      </w:r>
      <w:r>
        <w:rPr>
          <w:rFonts w:hint="default" w:ascii="Times New Roman" w:hAnsi="Times New Roman" w:cs="Times New Roman" w:eastAsiaTheme="minorEastAsia"/>
          <w:color w:val="000000" w:themeColor="text1"/>
          <w14:textFill>
            <w14:solidFill>
              <w14:schemeClr w14:val="tx1"/>
            </w14:solidFill>
          </w14:textFill>
        </w:rPr>
        <w:t>4</w:t>
      </w:r>
      <w:r>
        <w:rPr>
          <w:rFonts w:hint="default" w:ascii="Times New Roman" w:hAnsi="Times New Roman" w:cs="Times New Roman" w:eastAsiaTheme="minorEastAsia"/>
          <w:color w:val="000000" w:themeColor="text1"/>
          <w:lang w:val="zh-TW" w:eastAsia="zh-TW"/>
          <w14:textFill>
            <w14:solidFill>
              <w14:schemeClr w14:val="tx1"/>
            </w14:solidFill>
          </w14:textFill>
        </w:rPr>
        <w:t>学分，</w:t>
      </w:r>
      <w:r>
        <w:rPr>
          <w:rFonts w:hint="default" w:ascii="Times New Roman" w:hAnsi="Times New Roman" w:cs="Times New Roman" w:eastAsiaTheme="minorEastAsia"/>
          <w:color w:val="000000" w:themeColor="text1"/>
          <w14:textFill>
            <w14:solidFill>
              <w14:schemeClr w14:val="tx1"/>
            </w14:solidFill>
          </w14:textFill>
        </w:rPr>
        <w:t>64</w:t>
      </w:r>
      <w:r>
        <w:rPr>
          <w:rFonts w:hint="default" w:ascii="Times New Roman" w:hAnsi="Times New Roman" w:cs="Times New Roman" w:eastAsiaTheme="minorEastAsia"/>
          <w:color w:val="000000" w:themeColor="text1"/>
          <w:lang w:val="zh-TW" w:eastAsia="zh-TW"/>
          <w14:textFill>
            <w14:solidFill>
              <w14:schemeClr w14:val="tx1"/>
            </w14:solidFill>
          </w14:textFill>
        </w:rPr>
        <w:t>学时</w:t>
      </w:r>
    </w:p>
    <w:p>
      <w:pPr>
        <w:tabs>
          <w:tab w:val="left" w:pos="1050"/>
        </w:tabs>
        <w:ind w:left="1050" w:right="68" w:hanging="1050"/>
        <w:rPr>
          <w:rFonts w:hint="default" w:ascii="Times New Roman" w:hAnsi="Times New Roman" w:cs="Times New Roman" w:eastAsiaTheme="minorEastAsia"/>
          <w:color w:val="000000" w:themeColor="text1"/>
          <w:lang w:val="zh-TW"/>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课程简介：本课程属于</w:t>
      </w:r>
      <w:r>
        <w:rPr>
          <w:rFonts w:hint="default" w:ascii="Times New Roman" w:hAnsi="Times New Roman" w:cs="Times New Roman" w:eastAsiaTheme="minorEastAsia"/>
          <w:color w:val="000000" w:themeColor="text1"/>
          <w:lang w:eastAsia="zh-Hans"/>
          <w14:textFill>
            <w14:solidFill>
              <w14:schemeClr w14:val="tx1"/>
            </w14:solidFill>
          </w14:textFill>
        </w:rPr>
        <w:t>最高阶段的</w:t>
      </w:r>
      <w:r>
        <w:rPr>
          <w:rFonts w:hint="default" w:ascii="Times New Roman" w:hAnsi="Times New Roman" w:cs="Times New Roman" w:eastAsiaTheme="minorEastAsia"/>
          <w:color w:val="000000" w:themeColor="text1"/>
          <w:lang w:val="zh-TW" w:eastAsia="zh-TW"/>
          <w14:textFill>
            <w14:solidFill>
              <w14:schemeClr w14:val="tx1"/>
            </w14:solidFill>
          </w14:textFill>
        </w:rPr>
        <w:t>专业方向课</w:t>
      </w:r>
      <w:r>
        <w:rPr>
          <w:rFonts w:hint="default" w:ascii="Times New Roman" w:hAnsi="Times New Roman" w:cs="Times New Roman" w:eastAsiaTheme="minorEastAsia"/>
          <w:color w:val="000000" w:themeColor="text1"/>
          <w:lang w:val="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将是前期课程的综合应用与提高</w:t>
      </w:r>
      <w:r>
        <w:rPr>
          <w:rFonts w:hint="default" w:ascii="Times New Roman" w:hAnsi="Times New Roman" w:cs="Times New Roman" w:eastAsiaTheme="minorEastAsia"/>
          <w:color w:val="000000" w:themeColor="text1"/>
          <w:lang w:val="zh-TW" w:eastAsia="zh-TW"/>
          <w14:textFill>
            <w14:solidFill>
              <w14:schemeClr w14:val="tx1"/>
            </w14:solidFill>
          </w14:textFill>
        </w:rPr>
        <w:t>。</w:t>
      </w:r>
      <w:r>
        <w:rPr>
          <w:rFonts w:hint="default" w:ascii="Times New Roman" w:hAnsi="Times New Roman" w:cs="Times New Roman" w:eastAsiaTheme="minorEastAsia"/>
          <w:color w:val="000000" w:themeColor="text1"/>
          <w:lang w:eastAsia="zh-Hans"/>
          <w14:textFill>
            <w14:solidFill>
              <w14:schemeClr w14:val="tx1"/>
            </w14:solidFill>
          </w14:textFill>
        </w:rPr>
        <w:t>由于课时的限制以及学科方向的多样性，学生可以在</w:t>
      </w:r>
      <w:r>
        <w:rPr>
          <w:rFonts w:hint="default" w:ascii="Times New Roman" w:hAnsi="Times New Roman" w:cs="Times New Roman" w:eastAsiaTheme="minorEastAsia"/>
          <w:color w:val="000000" w:themeColor="text1"/>
          <w14:textFill>
            <w14:solidFill>
              <w14:schemeClr w14:val="tx1"/>
            </w14:solidFill>
          </w14:textFill>
        </w:rPr>
        <w:t>主题摄影、数字插画</w:t>
      </w:r>
      <w:r>
        <w:rPr>
          <w:rFonts w:hint="default" w:ascii="Times New Roman" w:hAnsi="Times New Roman" w:cs="Times New Roman" w:eastAsiaTheme="minorEastAsia"/>
          <w:color w:val="000000" w:themeColor="text1"/>
          <w:lang w:eastAsia="zh-Hans"/>
          <w14:textFill>
            <w14:solidFill>
              <w14:schemeClr w14:val="tx1"/>
            </w14:solidFill>
          </w14:textFill>
        </w:rPr>
        <w:t>、品牌宣传</w:t>
      </w:r>
      <w:r>
        <w:rPr>
          <w:rFonts w:hint="default" w:ascii="Times New Roman" w:hAnsi="Times New Roman" w:cs="Times New Roman" w:eastAsiaTheme="minorEastAsia"/>
          <w:color w:val="000000" w:themeColor="text1"/>
          <w14:textFill>
            <w14:solidFill>
              <w14:schemeClr w14:val="tx1"/>
            </w14:solidFill>
          </w14:textFill>
        </w:rPr>
        <w:t>、交互界面</w:t>
      </w:r>
      <w:r>
        <w:rPr>
          <w:rFonts w:hint="default" w:ascii="Times New Roman" w:hAnsi="Times New Roman" w:cs="Times New Roman" w:eastAsiaTheme="minorEastAsia"/>
          <w:color w:val="000000" w:themeColor="text1"/>
          <w:lang w:eastAsia="zh-Hans"/>
          <w14:textFill>
            <w14:solidFill>
              <w14:schemeClr w14:val="tx1"/>
            </w14:solidFill>
          </w14:textFill>
        </w:rPr>
        <w:t>、</w:t>
      </w:r>
      <w:r>
        <w:rPr>
          <w:rFonts w:hint="default" w:ascii="Times New Roman" w:hAnsi="Times New Roman" w:cs="Times New Roman" w:eastAsiaTheme="minorEastAsia"/>
          <w:color w:val="000000" w:themeColor="text1"/>
          <w14:textFill>
            <w14:solidFill>
              <w14:schemeClr w14:val="tx1"/>
            </w14:solidFill>
          </w14:textFill>
        </w:rPr>
        <w:t>短视频创作、动漫角色设计</w:t>
      </w:r>
      <w:r>
        <w:rPr>
          <w:rFonts w:hint="default" w:ascii="Times New Roman" w:hAnsi="Times New Roman" w:cs="Times New Roman" w:eastAsiaTheme="minorEastAsia"/>
          <w:color w:val="000000" w:themeColor="text1"/>
          <w:lang w:eastAsia="zh-Hans"/>
          <w14:textFill>
            <w14:solidFill>
              <w14:schemeClr w14:val="tx1"/>
            </w14:solidFill>
          </w14:textFill>
        </w:rPr>
        <w:t>和</w:t>
      </w:r>
      <w:r>
        <w:rPr>
          <w:rFonts w:hint="default" w:ascii="Times New Roman" w:hAnsi="Times New Roman" w:cs="Times New Roman" w:eastAsiaTheme="minorEastAsia"/>
          <w:color w:val="000000" w:themeColor="text1"/>
          <w14:textFill>
            <w14:solidFill>
              <w14:schemeClr w14:val="tx1"/>
            </w14:solidFill>
          </w14:textFill>
        </w:rPr>
        <w:t>动画短片创作这几</w:t>
      </w:r>
      <w:r>
        <w:rPr>
          <w:rFonts w:hint="default" w:ascii="Times New Roman" w:hAnsi="Times New Roman" w:cs="Times New Roman" w:eastAsiaTheme="minorEastAsia"/>
          <w:color w:val="000000" w:themeColor="text1"/>
          <w:lang w:eastAsia="zh-Hans"/>
          <w14:textFill>
            <w14:solidFill>
              <w14:schemeClr w14:val="tx1"/>
            </w14:solidFill>
          </w14:textFill>
        </w:rPr>
        <w:t>个方向选择自己感兴趣的内容进行进一步的强化训练。将根据不同的研究方向搭配相应指导教师，采取小班灵活时间工作室制的教学方法，以完成一项能够反映数字媒体艺术领域的完整的学科创作为目标。</w:t>
      </w:r>
    </w:p>
    <w:p>
      <w:pPr>
        <w:rPr>
          <w:rFonts w:hint="default" w:ascii="Times New Roman" w:hAnsi="Times New Roman" w:cs="Times New Roman" w:eastAsiaTheme="minorEastAsia"/>
          <w:color w:val="000000" w:themeColor="text1"/>
          <w14:textFill>
            <w14:solidFill>
              <w14:schemeClr w14:val="tx1"/>
            </w14:solidFill>
          </w14:textFill>
        </w:rPr>
      </w:pPr>
      <w:r>
        <w:rPr>
          <w:rFonts w:hint="default" w:ascii="Times New Roman" w:hAnsi="Times New Roman" w:cs="Times New Roman" w:eastAsiaTheme="minorEastAsia"/>
          <w:color w:val="000000" w:themeColor="text1"/>
          <w:lang w:val="zh-TW" w:eastAsia="zh-TW"/>
          <w14:textFill>
            <w14:solidFill>
              <w14:schemeClr w14:val="tx1"/>
            </w14:solidFill>
          </w14:textFill>
        </w:rPr>
        <w:t>使用教材：</w:t>
      </w:r>
      <w:r>
        <w:rPr>
          <w:rFonts w:hint="default" w:ascii="Times New Roman" w:hAnsi="Times New Roman" w:cs="Times New Roman" w:eastAsiaTheme="minorEastAsia"/>
          <w:color w:val="000000" w:themeColor="text1"/>
          <w:lang w:eastAsia="zh-Hans"/>
          <w14:textFill>
            <w14:solidFill>
              <w14:schemeClr w14:val="tx1"/>
            </w14:solidFill>
          </w14:textFill>
        </w:rPr>
        <w:t>教师指定</w:t>
      </w: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rPr>
          <w:rFonts w:hint="default" w:ascii="Times New Roman" w:hAnsi="Times New Roman" w:cs="Times New Roman"/>
          <w:color w:val="000000" w:themeColor="text1"/>
          <w14:textFill>
            <w14:solidFill>
              <w14:schemeClr w14:val="tx1"/>
            </w14:solidFill>
          </w14:textFill>
        </w:rPr>
      </w:pPr>
    </w:p>
    <w:p>
      <w:pPr>
        <w:spacing w:line="360" w:lineRule="auto"/>
        <w:jc w:val="center"/>
        <w:rPr>
          <w:rFonts w:hint="default" w:ascii="Times New Roman" w:hAnsi="Times New Roman" w:eastAsia="宋体" w:cs="Times New Roman"/>
          <w:b/>
          <w:bCs/>
          <w:color w:val="000000" w:themeColor="text1"/>
          <w:sz w:val="32"/>
          <w:szCs w:val="32"/>
          <w14:textFill>
            <w14:solidFill>
              <w14:schemeClr w14:val="tx1"/>
            </w14:solidFill>
          </w14:textFill>
        </w:rPr>
      </w:pPr>
      <w:r>
        <w:rPr>
          <w:rFonts w:hint="default" w:ascii="Times New Roman" w:hAnsi="Times New Roman" w:eastAsia="宋体" w:cs="Times New Roman"/>
          <w:b/>
          <w:color w:val="000000" w:themeColor="text1"/>
          <w:spacing w:val="6"/>
          <w:sz w:val="32"/>
          <w:szCs w:val="32"/>
          <w14:textFill>
            <w14:solidFill>
              <w14:schemeClr w14:val="tx1"/>
            </w14:solidFill>
          </w14:textFill>
        </w:rPr>
        <w:t>日 语</w:t>
      </w:r>
    </w:p>
    <w:p>
      <w:pPr>
        <w:jc w:val="center"/>
        <w:rPr>
          <w:rFonts w:hint="default" w:ascii="Times New Roman" w:hAnsi="Times New Roman" w:eastAsia="宋体" w:cs="Times New Roman"/>
          <w:b/>
          <w:bCs/>
          <w:color w:val="000000" w:themeColor="text1"/>
          <w14:textFill>
            <w14:solidFill>
              <w14:schemeClr w14:val="tx1"/>
            </w14:solidFill>
          </w14:textFill>
        </w:rPr>
      </w:pPr>
    </w:p>
    <w:p>
      <w:pPr>
        <w:rPr>
          <w:rFonts w:hint="default" w:ascii="Times New Roman" w:hAnsi="Times New Roman" w:eastAsia="宋体" w:cs="Times New Roman"/>
          <w:b/>
          <w:bCs/>
          <w:color w:val="000000" w:themeColor="text1"/>
          <w14:textFill>
            <w14:solidFill>
              <w14:schemeClr w14:val="tx1"/>
            </w14:solidFill>
          </w14:textFill>
        </w:rPr>
      </w:pPr>
      <w:r>
        <w:rPr>
          <w:rFonts w:hint="default" w:ascii="Times New Roman" w:hAnsi="Times New Roman" w:eastAsia="宋体" w:cs="Times New Roman"/>
          <w:b/>
          <w:bCs/>
          <w:color w:val="000000" w:themeColor="text1"/>
          <w14:textFill>
            <w14:solidFill>
              <w14:schemeClr w14:val="tx1"/>
            </w14:solidFill>
          </w14:textFill>
        </w:rPr>
        <w:t xml:space="preserve">专业名称：日语              开设校区：松江校区     </w:t>
      </w:r>
      <w:r>
        <w:rPr>
          <w:rFonts w:hint="default" w:ascii="Times New Roman" w:hAnsi="Times New Roman" w:eastAsia="宋体" w:cs="Times New Roman"/>
          <w:b/>
          <w:bCs/>
          <w:color w:val="000000" w:themeColor="text1"/>
          <w:lang w:val="zh-TW" w:eastAsia="zh-TW"/>
          <w14:textFill>
            <w14:solidFill>
              <w14:schemeClr w14:val="tx1"/>
            </w14:solidFill>
          </w14:textFill>
        </w:rPr>
        <w:t>咨询电话： 62373740</w:t>
      </w:r>
      <w:r>
        <w:rPr>
          <w:rFonts w:hint="default" w:ascii="Times New Roman" w:hAnsi="Times New Roman" w:eastAsia="宋体" w:cs="Times New Roman"/>
          <w:b/>
          <w:bCs/>
          <w:color w:val="000000" w:themeColor="text1"/>
          <w14:textFill>
            <w14:solidFill>
              <w14:schemeClr w14:val="tx1"/>
            </w14:solidFill>
          </w14:textFill>
        </w:rPr>
        <w:t xml:space="preserve"> </w:t>
      </w:r>
      <w:r>
        <w:rPr>
          <w:rFonts w:hint="default" w:ascii="Times New Roman" w:hAnsi="Times New Roman" w:eastAsia="宋体" w:cs="Times New Roman"/>
          <w:b/>
          <w:bCs/>
          <w:color w:val="000000" w:themeColor="text1"/>
          <w:lang w:val="zh-TW" w:eastAsia="zh-TW"/>
          <w14:textFill>
            <w14:solidFill>
              <w14:schemeClr w14:val="tx1"/>
            </w14:solidFill>
          </w14:textFill>
        </w:rPr>
        <w:t>莫老师</w:t>
      </w:r>
    </w:p>
    <w:p>
      <w:p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1、教学目标：</w:t>
      </w:r>
    </w:p>
    <w:p>
      <w:pPr>
        <w:ind w:firstLine="420" w:firstLineChars="200"/>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szCs w:val="21"/>
          <w14:textFill>
            <w14:solidFill>
              <w14:schemeClr w14:val="tx1"/>
            </w14:solidFill>
          </w14:textFill>
        </w:rPr>
        <w:t>东华大学的日语辅修专业在课程设置上注重考虑学生未来工作的需要，主要学习日语语言、日本概况、文学文化、经济商务等课程。主干课程由浅入深，不同课程之间内容上互相辅助，且衔接紧密。学生在学习期间将能接受良好的日语听、说、读、写、译等全方位的训练，打下坚实的语言基础。完成全部课程，将能达到日语中高级水平（大致相当于日本语能力考试N2或N3级的水准）。</w:t>
      </w:r>
    </w:p>
    <w:p>
      <w:pPr>
        <w:numPr>
          <w:ilvl w:val="0"/>
          <w:numId w:val="2"/>
        </w:num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学分要求：</w:t>
      </w:r>
      <w:r>
        <w:rPr>
          <w:rFonts w:hint="default" w:ascii="Times New Roman" w:hAnsi="Times New Roman" w:eastAsia="宋体" w:cs="Times New Roman"/>
          <w:color w:val="000000" w:themeColor="text1"/>
          <w14:textFill>
            <w14:solidFill>
              <w14:schemeClr w14:val="tx1"/>
            </w14:solidFill>
          </w14:textFill>
        </w:rPr>
        <w:t>40学分</w:t>
      </w:r>
    </w:p>
    <w:p>
      <w:pPr>
        <w:numPr>
          <w:ilvl w:val="0"/>
          <w:numId w:val="2"/>
        </w:num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学生要求：能够协调</w:t>
      </w:r>
      <w:r>
        <w:rPr>
          <w:rFonts w:hint="default" w:ascii="Times New Roman" w:hAnsi="Times New Roman" w:eastAsia="宋体" w:cs="Times New Roman"/>
          <w:color w:val="000000" w:themeColor="text1"/>
          <w14:textFill>
            <w14:solidFill>
              <w14:schemeClr w14:val="tx1"/>
            </w14:solidFill>
          </w14:textFill>
        </w:rPr>
        <w:t>主修专业学习，有日语学习意欲的学生</w:t>
      </w:r>
    </w:p>
    <w:p>
      <w:pPr>
        <w:numPr>
          <w:ilvl w:val="0"/>
          <w:numId w:val="2"/>
        </w:num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招生人数：</w:t>
      </w:r>
      <w:r>
        <w:rPr>
          <w:rFonts w:hint="default" w:ascii="Times New Roman" w:hAnsi="Times New Roman" w:eastAsia="宋体" w:cs="Times New Roman"/>
          <w:color w:val="000000" w:themeColor="text1"/>
          <w14:textFill>
            <w14:solidFill>
              <w14:schemeClr w14:val="tx1"/>
            </w14:solidFill>
          </w14:textFill>
        </w:rPr>
        <w:t xml:space="preserve">200人 </w:t>
      </w:r>
    </w:p>
    <w:p>
      <w:pPr>
        <w:numPr>
          <w:ilvl w:val="0"/>
          <w:numId w:val="2"/>
        </w:num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开班时间：202</w:t>
      </w:r>
      <w:r>
        <w:rPr>
          <w:rFonts w:hint="default" w:ascii="Times New Roman" w:hAnsi="Times New Roman" w:eastAsia="宋体" w:cs="Times New Roman"/>
          <w:bCs/>
          <w:color w:val="000000" w:themeColor="text1"/>
          <w:lang w:val="en-US" w:eastAsia="zh-CN"/>
          <w14:textFill>
            <w14:solidFill>
              <w14:schemeClr w14:val="tx1"/>
            </w14:solidFill>
          </w14:textFill>
        </w:rPr>
        <w:t>3</w:t>
      </w:r>
      <w:r>
        <w:rPr>
          <w:rFonts w:hint="default" w:ascii="Times New Roman" w:hAnsi="Times New Roman" w:eastAsia="宋体" w:cs="Times New Roman"/>
          <w:bCs/>
          <w:color w:val="000000" w:themeColor="text1"/>
          <w14:textFill>
            <w14:solidFill>
              <w14:schemeClr w14:val="tx1"/>
            </w14:solidFill>
          </w14:textFill>
        </w:rPr>
        <w:t>年秋季</w:t>
      </w:r>
      <w:r>
        <w:rPr>
          <w:rFonts w:hint="default" w:ascii="Times New Roman" w:hAnsi="Times New Roman" w:eastAsia="宋体" w:cs="Times New Roman"/>
          <w:bCs/>
          <w:color w:val="000000" w:themeColor="text1"/>
          <w:lang w:val="en-US" w:eastAsia="zh-CN"/>
          <w14:textFill>
            <w14:solidFill>
              <w14:schemeClr w14:val="tx1"/>
            </w14:solidFill>
          </w14:textFill>
        </w:rPr>
        <w:t>(2022级）</w:t>
      </w:r>
    </w:p>
    <w:p>
      <w:pPr>
        <w:numPr>
          <w:ilvl w:val="0"/>
          <w:numId w:val="2"/>
        </w:numP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上课时间：</w:t>
      </w:r>
      <w:r>
        <w:rPr>
          <w:rFonts w:hint="default" w:ascii="Times New Roman" w:hAnsi="Times New Roman" w:eastAsia="宋体" w:cs="Times New Roman"/>
          <w:color w:val="000000" w:themeColor="text1"/>
          <w14:textFill>
            <w14:solidFill>
              <w14:schemeClr w14:val="tx1"/>
            </w14:solidFill>
          </w14:textFill>
        </w:rPr>
        <w:t>周日全天</w:t>
      </w:r>
      <w:r>
        <w:rPr>
          <w:rFonts w:hint="default" w:ascii="Times New Roman" w:hAnsi="Times New Roman" w:eastAsia="宋体" w:cs="Times New Roman"/>
          <w:bCs/>
          <w:color w:val="000000" w:themeColor="text1"/>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 xml:space="preserve"> </w:t>
      </w:r>
    </w:p>
    <w:p>
      <w:pPr>
        <w:numPr>
          <w:ilvl w:val="0"/>
          <w:numId w:val="2"/>
        </w:numPr>
        <w:rPr>
          <w:rFonts w:hint="default" w:ascii="Times New Roman" w:hAnsi="Times New Roman" w:eastAsia="宋体" w:cs="Times New Roman"/>
          <w:color w:val="000000" w:themeColor="text1"/>
          <w:spacing w:val="6"/>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收费标准：</w:t>
      </w:r>
      <w:r>
        <w:rPr>
          <w:rFonts w:hint="default" w:ascii="Times New Roman" w:hAnsi="Times New Roman" w:eastAsia="宋体" w:cs="Times New Roman"/>
          <w:color w:val="000000" w:themeColor="text1"/>
          <w:spacing w:val="6"/>
          <w:szCs w:val="21"/>
          <w14:textFill>
            <w14:solidFill>
              <w14:schemeClr w14:val="tx1"/>
            </w14:solidFill>
          </w14:textFill>
        </w:rPr>
        <w:t>本校140元/学分，外校200元/学分</w:t>
      </w:r>
    </w:p>
    <w:p>
      <w:pPr>
        <w:numPr>
          <w:ilvl w:val="0"/>
          <w:numId w:val="2"/>
        </w:numPr>
        <w:rPr>
          <w:rFonts w:hint="default" w:ascii="Times New Roman" w:hAnsi="Times New Roman" w:eastAsia="宋体" w:cs="Times New Roman"/>
          <w:color w:val="000000" w:themeColor="text1"/>
          <w:spacing w:val="6"/>
          <w14:textFill>
            <w14:solidFill>
              <w14:schemeClr w14:val="tx1"/>
            </w14:solidFill>
          </w14:textFill>
        </w:rPr>
      </w:pPr>
      <w:r>
        <w:rPr>
          <w:rFonts w:hint="default" w:ascii="Times New Roman" w:hAnsi="Times New Roman" w:eastAsia="宋体" w:cs="Times New Roman"/>
          <w:color w:val="000000" w:themeColor="text1"/>
          <w:spacing w:val="6"/>
          <w14:textFill>
            <w14:solidFill>
              <w14:schemeClr w14:val="tx1"/>
            </w14:solidFill>
          </w14:textFill>
        </w:rPr>
        <w:t>教学计划：</w:t>
      </w:r>
    </w:p>
    <w:tbl>
      <w:tblPr>
        <w:tblStyle w:val="6"/>
        <w:tblpPr w:leftFromText="180" w:rightFromText="180" w:vertAnchor="text" w:horzAnchor="page" w:tblpX="1665" w:tblpY="312"/>
        <w:tblOverlap w:val="never"/>
        <w:tblW w:w="921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81"/>
        <w:gridCol w:w="1552"/>
        <w:gridCol w:w="3150"/>
        <w:gridCol w:w="692"/>
        <w:gridCol w:w="647"/>
        <w:gridCol w:w="473"/>
        <w:gridCol w:w="530"/>
        <w:gridCol w:w="520"/>
        <w:gridCol w:w="484"/>
        <w:gridCol w:w="4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81"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序号</w:t>
            </w:r>
          </w:p>
        </w:tc>
        <w:tc>
          <w:tcPr>
            <w:tcW w:w="155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课程名称</w:t>
            </w:r>
          </w:p>
        </w:tc>
        <w:tc>
          <w:tcPr>
            <w:tcW w:w="3150" w:type="dxa"/>
            <w:vMerge w:val="restart"/>
            <w:tcBorders>
              <w:top w:val="single" w:color="auto" w:sz="4" w:space="0"/>
              <w:left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eastAsia="宋体" w:cs="Times New Roman"/>
                <w:b/>
                <w:color w:val="000000" w:themeColor="text1"/>
                <w:kern w:val="0"/>
                <w:lang w:val="en-US" w:eastAsia="zh-CN" w:bidi="ar"/>
                <w14:textFill>
                  <w14:solidFill>
                    <w14:schemeClr w14:val="tx1"/>
                  </w14:solidFill>
                </w14:textFill>
              </w:rPr>
              <w:t>课程英文名称</w:t>
            </w:r>
          </w:p>
        </w:tc>
        <w:tc>
          <w:tcPr>
            <w:tcW w:w="692"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学分</w:t>
            </w:r>
          </w:p>
        </w:tc>
        <w:tc>
          <w:tcPr>
            <w:tcW w:w="647" w:type="dxa"/>
            <w:vMerge w:val="restart"/>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学时</w:t>
            </w:r>
          </w:p>
        </w:tc>
        <w:tc>
          <w:tcPr>
            <w:tcW w:w="2492" w:type="dxa"/>
            <w:gridSpan w:val="5"/>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spacing w:val="32"/>
                <w14:textFill>
                  <w14:solidFill>
                    <w14:schemeClr w14:val="tx1"/>
                  </w14:solidFill>
                </w14:textFill>
              </w:rPr>
            </w:pPr>
            <w:r>
              <w:rPr>
                <w:rFonts w:hint="default" w:ascii="Times New Roman" w:hAnsi="Times New Roman" w:cs="Times New Roman"/>
                <w:b/>
                <w:bCs/>
                <w:color w:val="000000" w:themeColor="text1"/>
                <w:spacing w:val="32"/>
                <w14:textFill>
                  <w14:solidFill>
                    <w14:schemeClr w14:val="tx1"/>
                  </w14:solidFill>
                </w14:textFill>
              </w:rPr>
              <w:t>各学期学分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54" w:hRule="atLeast"/>
        </w:trPr>
        <w:tc>
          <w:tcPr>
            <w:tcW w:w="681"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155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3150" w:type="dxa"/>
            <w:vMerge w:val="continue"/>
            <w:tcBorders>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692"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647" w:type="dxa"/>
            <w:vMerge w:val="continue"/>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三</w:t>
            </w: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四</w:t>
            </w: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五</w:t>
            </w: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六</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
                <w:bCs/>
                <w:color w:val="000000" w:themeColor="text1"/>
                <w14:textFill>
                  <w14:solidFill>
                    <w14:schemeClr w14:val="tx1"/>
                  </w14:solidFill>
                </w14:textFill>
              </w:rPr>
            </w:pPr>
            <w:r>
              <w:rPr>
                <w:rFonts w:hint="default" w:ascii="Times New Roman" w:hAnsi="Times New Roman" w:cs="Times New Roman"/>
                <w:b/>
                <w:bCs/>
                <w:color w:val="000000" w:themeColor="text1"/>
                <w14:textFill>
                  <w14:solidFill>
                    <w14:schemeClr w14:val="tx1"/>
                  </w14:solidFill>
                </w14:textFill>
              </w:rPr>
              <w:t>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基础日语(1)</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Fundamental Japanese (1)</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8</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128</w:t>
            </w:r>
          </w:p>
        </w:tc>
        <w:tc>
          <w:tcPr>
            <w:tcW w:w="473"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8</w:t>
            </w: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2</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基础日语(2)</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Fundamental Japanese (2)</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6</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96</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6</w:t>
            </w: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3</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日语视听基础</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An Essential Course of Japanese Listening &amp; Speaking</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中级日语(1)</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Intermediate Japanese(1)</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64</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5</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sz w:val="24"/>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日语综合视听（1）</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An Integrated Course of Japanese Listening &amp; Speaking (1)</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kern w:val="0"/>
                <w:szCs w:val="2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日语语法概论</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An Introduction to Japanese Grammar</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7</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中级日语(2)</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Intermediate Japanese(2)</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64</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8</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日语泛读</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Extensive Reading Japanese</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9</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日语综合视听（2）</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An Integrated Course of Japanese Listening &amp; Speaking (2)</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10</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高级日语</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Advanced Japanese</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64</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11</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日汉翻译</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Japanese-Chinese Translation</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81"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12</w:t>
            </w:r>
          </w:p>
        </w:tc>
        <w:tc>
          <w:tcPr>
            <w:tcW w:w="155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综合商务日语</w:t>
            </w:r>
          </w:p>
        </w:tc>
        <w:tc>
          <w:tcPr>
            <w:tcW w:w="3150" w:type="dxa"/>
            <w:tcBorders>
              <w:top w:val="single" w:color="auto" w:sz="4" w:space="0"/>
              <w:left w:val="single" w:color="auto" w:sz="4" w:space="0"/>
              <w:bottom w:val="single" w:color="auto" w:sz="4" w:space="0"/>
              <w:right w:val="single" w:color="auto" w:sz="4" w:space="0"/>
            </w:tcBorders>
            <w:vAlign w:val="center"/>
          </w:tcPr>
          <w:p>
            <w:pPr>
              <w:keepNext w:val="0"/>
              <w:keepLines w:val="0"/>
              <w:widowControl/>
              <w:suppressLineNumbers w:val="0"/>
              <w:jc w:val="center"/>
              <w:textAlignment w:val="bottom"/>
              <w:rPr>
                <w:rFonts w:hint="default" w:ascii="Times New Roman" w:hAnsi="Times New Roman" w:eastAsia="宋体" w:cs="Times New Roman"/>
                <w:color w:val="000000" w:themeColor="text1"/>
                <w:kern w:val="0"/>
                <w:szCs w:val="21"/>
                <w:lang w:bidi="ar"/>
                <w14:textFill>
                  <w14:solidFill>
                    <w14:schemeClr w14:val="tx1"/>
                  </w14:solidFill>
                </w14:textFill>
              </w:rPr>
            </w:pPr>
            <w:r>
              <w:rPr>
                <w:rFonts w:hint="default" w:ascii="Times New Roman" w:hAnsi="Times New Roman" w:eastAsia="宋体" w:cs="Times New Roman"/>
                <w:i w:val="0"/>
                <w:iCs w:val="0"/>
                <w:color w:val="000000" w:themeColor="text1"/>
                <w:kern w:val="0"/>
                <w:sz w:val="21"/>
                <w:szCs w:val="21"/>
                <w:u w:val="none"/>
                <w:lang w:val="en-US" w:eastAsia="zh-CN" w:bidi="ar"/>
                <w14:textFill>
                  <w14:solidFill>
                    <w14:schemeClr w14:val="tx1"/>
                  </w14:solidFill>
                </w14:textFill>
              </w:rPr>
              <w:t>An Integrated Course of Business Japanese</w:t>
            </w:r>
          </w:p>
        </w:tc>
        <w:tc>
          <w:tcPr>
            <w:tcW w:w="692"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c>
          <w:tcPr>
            <w:tcW w:w="647"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32</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p>
        </w:tc>
        <w:tc>
          <w:tcPr>
            <w:tcW w:w="485" w:type="dxa"/>
            <w:tcBorders>
              <w:top w:val="single" w:color="auto" w:sz="4" w:space="0"/>
              <w:left w:val="single" w:color="auto" w:sz="4" w:space="0"/>
              <w:bottom w:val="single" w:color="auto" w:sz="4" w:space="0"/>
              <w:right w:val="single" w:color="auto" w:sz="4" w:space="0"/>
            </w:tcBorders>
            <w:vAlign w:val="center"/>
          </w:tcPr>
          <w:p>
            <w:pPr>
              <w:widowControl/>
              <w:jc w:val="center"/>
              <w:textAlignment w:val="bottom"/>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kern w:val="0"/>
                <w:szCs w:val="21"/>
                <w:lang w:bidi="ar"/>
                <w14:textFill>
                  <w14:solidFill>
                    <w14:schemeClr w14:val="tx1"/>
                  </w14:solidFill>
                </w14:textFill>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383" w:type="dxa"/>
            <w:gridSpan w:val="3"/>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bookmarkStart w:id="7" w:name="_GoBack" w:colFirst="0" w:colLast="2"/>
            <w:r>
              <w:rPr>
                <w:rFonts w:hint="default" w:ascii="Times New Roman" w:hAnsi="Times New Roman" w:cs="Times New Roman"/>
                <w:bCs/>
                <w:color w:val="000000" w:themeColor="text1"/>
                <w14:textFill>
                  <w14:solidFill>
                    <w14:schemeClr w14:val="tx1"/>
                  </w14:solidFill>
                </w14:textFill>
              </w:rPr>
              <w:t>合计</w:t>
            </w:r>
          </w:p>
        </w:tc>
        <w:tc>
          <w:tcPr>
            <w:tcW w:w="69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40</w:t>
            </w:r>
          </w:p>
        </w:tc>
        <w:tc>
          <w:tcPr>
            <w:tcW w:w="647"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color w:val="000000" w:themeColor="text1"/>
                <w14:textFill>
                  <w14:solidFill>
                    <w14:schemeClr w14:val="tx1"/>
                  </w14:solidFill>
                </w14:textFill>
              </w:rPr>
            </w:pPr>
            <w:r>
              <w:rPr>
                <w:rFonts w:hint="default" w:ascii="Times New Roman" w:hAnsi="Times New Roman" w:cs="Times New Roman"/>
                <w:color w:val="000000" w:themeColor="text1"/>
                <w14:textFill>
                  <w14:solidFill>
                    <w14:schemeClr w14:val="tx1"/>
                  </w14:solidFill>
                </w14:textFill>
              </w:rPr>
              <w:t>640</w:t>
            </w:r>
          </w:p>
        </w:tc>
        <w:tc>
          <w:tcPr>
            <w:tcW w:w="473"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8</w:t>
            </w:r>
          </w:p>
        </w:tc>
        <w:tc>
          <w:tcPr>
            <w:tcW w:w="53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8</w:t>
            </w:r>
          </w:p>
        </w:tc>
        <w:tc>
          <w:tcPr>
            <w:tcW w:w="52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8</w:t>
            </w:r>
          </w:p>
        </w:tc>
        <w:tc>
          <w:tcPr>
            <w:tcW w:w="484"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宋体" w:cs="Times New Roman"/>
                <w:bCs/>
                <w:color w:val="000000" w:themeColor="text1"/>
                <w14:textFill>
                  <w14:solidFill>
                    <w14:schemeClr w14:val="tx1"/>
                  </w14:solidFill>
                </w14:textFill>
              </w:rPr>
            </w:pPr>
            <w:r>
              <w:rPr>
                <w:rFonts w:hint="default" w:ascii="Times New Roman" w:hAnsi="Times New Roman" w:eastAsia="宋体" w:cs="Times New Roman"/>
                <w:bCs/>
                <w:color w:val="000000" w:themeColor="text1"/>
                <w14:textFill>
                  <w14:solidFill>
                    <w14:schemeClr w14:val="tx1"/>
                  </w14:solidFill>
                </w14:textFill>
              </w:rPr>
              <w:t>8</w:t>
            </w:r>
          </w:p>
        </w:tc>
        <w:tc>
          <w:tcPr>
            <w:tcW w:w="485"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cs="Times New Roman"/>
                <w:bCs/>
                <w:color w:val="000000" w:themeColor="text1"/>
                <w14:textFill>
                  <w14:solidFill>
                    <w14:schemeClr w14:val="tx1"/>
                  </w14:solidFill>
                </w14:textFill>
              </w:rPr>
            </w:pPr>
            <w:r>
              <w:rPr>
                <w:rFonts w:hint="default" w:ascii="Times New Roman" w:hAnsi="Times New Roman" w:cs="Times New Roman"/>
                <w:bCs/>
                <w:color w:val="000000" w:themeColor="text1"/>
                <w14:textFill>
                  <w14:solidFill>
                    <w14:schemeClr w14:val="tx1"/>
                  </w14:solidFill>
                </w14:textFill>
              </w:rPr>
              <w:t>8</w:t>
            </w:r>
          </w:p>
        </w:tc>
      </w:tr>
      <w:bookmarkEnd w:id="7"/>
    </w:tbl>
    <w:p>
      <w:pPr>
        <w:rPr>
          <w:rFonts w:hint="default" w:ascii="Times New Roman" w:hAnsi="Times New Roman" w:eastAsia="宋体" w:cs="Times New Roman"/>
          <w:bCs/>
          <w:color w:val="000000" w:themeColor="text1"/>
          <w14:textFill>
            <w14:solidFill>
              <w14:schemeClr w14:val="tx1"/>
            </w14:solidFill>
          </w14:textFill>
        </w:rPr>
      </w:pPr>
    </w:p>
    <w:p>
      <w:pPr>
        <w:rPr>
          <w:rFonts w:hint="default" w:ascii="Times New Roman" w:hAnsi="Times New Roman" w:eastAsia="宋体" w:cs="Times New Roman"/>
          <w:bCs/>
          <w:color w:val="000000" w:themeColor="text1"/>
          <w14:textFill>
            <w14:solidFill>
              <w14:schemeClr w14:val="tx1"/>
            </w14:solidFill>
          </w14:textFill>
        </w:rPr>
      </w:pPr>
    </w:p>
    <w:p>
      <w:pPr>
        <w:widowControl/>
        <w:jc w:val="left"/>
        <w:rPr>
          <w:rFonts w:hint="default" w:ascii="Times New Roman" w:hAnsi="Times New Roman" w:eastAsia="宋体" w:cs="Times New Roman"/>
          <w:b/>
          <w:color w:val="000000" w:themeColor="text1"/>
          <w:spacing w:val="6"/>
          <w14:textFill>
            <w14:solidFill>
              <w14:schemeClr w14:val="tx1"/>
            </w14:solidFill>
          </w14:textFill>
        </w:rPr>
      </w:pPr>
      <w:r>
        <w:rPr>
          <w:rFonts w:hint="default" w:ascii="Times New Roman" w:hAnsi="Times New Roman" w:eastAsia="宋体" w:cs="Times New Roman"/>
          <w:b/>
          <w:color w:val="000000" w:themeColor="text1"/>
          <w:spacing w:val="6"/>
          <w14:textFill>
            <w14:solidFill>
              <w14:schemeClr w14:val="tx1"/>
            </w14:solidFill>
          </w14:textFill>
        </w:rPr>
        <w:br w:type="page"/>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课程名称：基础日语（1-2）</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学时学分：14学分，224学时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课程简介：</w:t>
      </w:r>
      <w:r>
        <w:rPr>
          <w:rFonts w:hint="default" w:ascii="Times New Roman" w:hAnsi="Times New Roman" w:eastAsia="宋体" w:cs="Times New Roman"/>
          <w:b w:val="0"/>
          <w:bCs/>
          <w:color w:val="000000" w:themeColor="text1"/>
          <w:szCs w:val="21"/>
          <w14:textFill>
            <w14:solidFill>
              <w14:schemeClr w14:val="tx1"/>
            </w14:solidFill>
          </w14:textFill>
        </w:rPr>
        <w:t>本课程为日语专业低年级学生开设，旨在引导零起点的学生系统地掌握日语的发音，文字，词汇，基本语法，句型等，以听说为主，读写为辅，通过不断地模仿与练习逐步提高学生的日常交际能力</w:t>
      </w:r>
      <w:r>
        <w:rPr>
          <w:rFonts w:hint="default" w:ascii="Times New Roman" w:hAnsi="Times New Roman" w:eastAsia="宋体" w:cs="Times New Roman"/>
          <w:b w:val="0"/>
          <w:bCs/>
          <w:color w:val="000000" w:themeColor="text1"/>
          <w14:textFill>
            <w14:solidFill>
              <w14:schemeClr w14:val="tx1"/>
            </w14:solidFill>
          </w14:textFill>
        </w:rPr>
        <w:t>，</w:t>
      </w:r>
      <w:r>
        <w:rPr>
          <w:rFonts w:hint="default" w:ascii="Times New Roman" w:hAnsi="Times New Roman" w:eastAsia="宋体" w:cs="Times New Roman"/>
          <w:b w:val="0"/>
          <w:bCs/>
          <w:color w:val="000000" w:themeColor="text1"/>
          <w:spacing w:val="6"/>
          <w14:textFill>
            <w14:solidFill>
              <w14:schemeClr w14:val="tx1"/>
            </w14:solidFill>
          </w14:textFill>
        </w:rPr>
        <w:t>为进一步的学习打下扎实的基础。</w:t>
      </w:r>
    </w:p>
    <w:p>
      <w:pPr>
        <w:keepNext w:val="0"/>
        <w:keepLines w:val="0"/>
        <w:pageBreakBefore w:val="0"/>
        <w:widowControl w:val="0"/>
        <w:kinsoku/>
        <w:wordWrap/>
        <w:overflowPunct/>
        <w:topLinePunct w:val="0"/>
        <w:autoSpaceDE/>
        <w:autoSpaceDN/>
        <w:bidi w:val="0"/>
        <w:spacing w:line="240" w:lineRule="auto"/>
        <w:ind w:left="0" w:leftChars="0" w:right="0" w:firstLine="0" w:firstLineChars="0"/>
        <w:textAlignment w:val="auto"/>
        <w:rPr>
          <w:rFonts w:hint="default" w:ascii="Times New Roman" w:hAnsi="Times New Roman" w:eastAsia="宋体" w:cs="Times New Roman"/>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采用教材：</w:t>
      </w:r>
      <w:r>
        <w:rPr>
          <w:rFonts w:hint="default" w:ascii="Times New Roman" w:hAnsi="Times New Roman" w:eastAsia="宋体" w:cs="Times New Roman"/>
          <w:b w:val="0"/>
          <w:bCs/>
          <w:color w:val="000000" w:themeColor="text1"/>
          <w:spacing w:val="6"/>
          <w14:textFill>
            <w14:solidFill>
              <w14:schemeClr w14:val="tx1"/>
            </w14:solidFill>
          </w14:textFill>
        </w:rPr>
        <w:t>《新版</w:t>
      </w:r>
      <w:r>
        <w:rPr>
          <w:rFonts w:hint="default" w:ascii="Times New Roman" w:hAnsi="Times New Roman" w:eastAsia="宋体" w:cs="Times New Roman"/>
          <w:color w:val="000000" w:themeColor="text1"/>
          <w:spacing w:val="6"/>
          <w14:textFill>
            <w14:solidFill>
              <w14:schemeClr w14:val="tx1"/>
            </w14:solidFill>
          </w14:textFill>
        </w:rPr>
        <w:t>标准日本语 初级上下》  人民教育出版社</w:t>
      </w:r>
      <w:r>
        <w:rPr>
          <w:rFonts w:hint="default" w:ascii="Times New Roman" w:hAnsi="Times New Roman" w:eastAsia="宋体" w:cs="Times New Roman"/>
          <w:color w:val="000000" w:themeColor="text1"/>
          <w:spacing w:val="6"/>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课程名称：中级日语（1-2）</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学时学分：8学分，128学时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课程简介：该课程以短文、会话等实用文的形式，系统地讲授日语的文字、词汇、语法、句型、功能意念等方面的内容，以读、写为主，听、说为辅，通过不断地模仿与练习逐步提高学生的日语水平和日语交际能力。同时，在日本文化,风俗习惯的背景下透视学校、家庭、社会等，以提高对日本的认识及日语的综合能力。另外，为了为学生们备战日语能力考试打下坚实的基础，本课程还将根据“出题基准”对授课内容进行必要补充。</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 xml:space="preserve">采用教材：《新版标准日本语 中级上下》  人民教育出版社  </w:t>
      </w:r>
    </w:p>
    <w:p>
      <w:pPr>
        <w:keepNext w:val="0"/>
        <w:keepLines w:val="0"/>
        <w:pageBreakBefore w:val="0"/>
        <w:widowControl w:val="0"/>
        <w:kinsoku/>
        <w:wordWrap/>
        <w:overflowPunct/>
        <w:topLinePunct w:val="0"/>
        <w:autoSpaceDE/>
        <w:autoSpaceDN/>
        <w:bidi w:val="0"/>
        <w:spacing w:line="240" w:lineRule="auto"/>
        <w:ind w:left="0" w:leftChars="0" w:right="0" w:firstLine="0" w:firstLineChars="0"/>
        <w:textAlignment w:val="auto"/>
        <w:rPr>
          <w:rFonts w:hint="default" w:ascii="Times New Roman" w:hAnsi="Times New Roman" w:eastAsia="宋体" w:cs="Times New Roman"/>
          <w:color w:val="000000" w:themeColor="text1"/>
          <w:spacing w:val="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课程名称：高级日语</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学时学分：4学分，64学时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课程简介：承接中级课程，进一步拓展日语词汇与常用语法、句型以及功能用语，辨析近义词与类义句型，深化学生的日语知识体系。同时，引导学生理解日本的文化思维模式，提高日语的综合表达能力。在确保课程目标的前提下，结合日语能力考试的类型题目帮助学生理解、复习相关内容。</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采用教材：《新</w:t>
      </w:r>
      <w:r>
        <w:rPr>
          <w:rFonts w:hint="default" w:ascii="Times New Roman" w:hAnsi="Times New Roman" w:eastAsia="宋体" w:cs="Times New Roman"/>
          <w:color w:val="000000" w:themeColor="text1"/>
          <w:spacing w:val="6"/>
          <w14:textFill>
            <w14:solidFill>
              <w14:schemeClr w14:val="tx1"/>
            </w14:solidFill>
          </w14:textFill>
        </w:rPr>
        <w:t>版标准日本语 高级上》  人民教育出版社</w:t>
      </w:r>
      <w:r>
        <w:rPr>
          <w:rFonts w:hint="default" w:ascii="Times New Roman" w:hAnsi="Times New Roman" w:eastAsia="宋体" w:cs="Times New Roman"/>
          <w:color w:val="000000" w:themeColor="text1"/>
          <w:spacing w:val="6"/>
          <w:szCs w:val="21"/>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课程名称：日语视听基础</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学时学分：2学分，32学时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课程简介：该课程是日语综合视听的前期课程，结合《基础日语》语音阶段的知识与第一学期掌握的语法内容进行反复练习，深化语音知识，纠正学生的发音问题，使之掌握基础视听能力。同时，引导学生形成良好的学习模式，通过视频了解日本社会文化与新闻报道，学以致用，联系实际语境巩固知识体系，从而为日语综合视听课程奠定基础。</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采用教材：《日本语听力教室》 李燕等主编 大连理工大学出版社</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课程名称：日语综合视听（1</w:t>
      </w:r>
      <w:r>
        <w:rPr>
          <w:rFonts w:hint="default" w:ascii="Times New Roman" w:hAnsi="Times New Roman" w:eastAsia="宋体" w:cs="Times New Roman"/>
          <w:b/>
          <w:bCs w:val="0"/>
          <w:color w:val="000000" w:themeColor="text1"/>
          <w:spacing w:val="6"/>
          <w:lang w:val="en-US" w:eastAsia="zh-CN"/>
          <w14:textFill>
            <w14:solidFill>
              <w14:schemeClr w14:val="tx1"/>
            </w14:solidFill>
          </w14:textFill>
        </w:rPr>
        <w:t>-2</w:t>
      </w:r>
      <w:r>
        <w:rPr>
          <w:rFonts w:hint="default" w:ascii="Times New Roman" w:hAnsi="Times New Roman" w:eastAsia="宋体" w:cs="Times New Roman"/>
          <w:b/>
          <w:bCs w:val="0"/>
          <w:color w:val="000000" w:themeColor="text1"/>
          <w:spacing w:val="6"/>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szCs w:val="21"/>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学时学分：4学分，64学时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szCs w:val="21"/>
          <w14:textFill>
            <w14:solidFill>
              <w14:schemeClr w14:val="tx1"/>
            </w14:solidFill>
          </w14:textFill>
        </w:rPr>
        <w:t>课程简介：听力课程目的及任务是进一步提高学生综合听力能力，听力内容涉及到日语语言文化，传统艺术，宗教思想，教育礼仪习俗，衣食住行，社会问题等。课程启发学生用日语思考解答问题，培养学生的日语实际应用能力，使之产生近似本能、脱口而出的日语语感，为将来的更深一步学习打下牢固的日语基础。另外，该课程介绍基本的听力技巧，经过严格的、</w:t>
      </w:r>
      <w:r>
        <w:rPr>
          <w:rFonts w:hint="default" w:ascii="Times New Roman" w:hAnsi="Times New Roman" w:eastAsia="宋体" w:cs="Times New Roman"/>
          <w:color w:val="000000" w:themeColor="text1"/>
          <w:spacing w:val="6"/>
          <w14:textFill>
            <w14:solidFill>
              <w14:schemeClr w14:val="tx1"/>
            </w14:solidFill>
          </w14:textFill>
        </w:rPr>
        <w:t>专门的训练使学生掌握基本的听力技巧与能力。为学生</w:t>
      </w:r>
      <w:r>
        <w:rPr>
          <w:rFonts w:hint="default" w:ascii="Times New Roman" w:hAnsi="Times New Roman" w:eastAsia="宋体" w:cs="Times New Roman"/>
          <w:color w:val="000000" w:themeColor="text1"/>
          <w14:textFill>
            <w14:solidFill>
              <w14:schemeClr w14:val="tx1"/>
            </w14:solidFill>
          </w14:textFill>
        </w:rPr>
        <w:t>备战日语能力考试做好准备。</w:t>
      </w:r>
      <w:r>
        <w:rPr>
          <w:rFonts w:hint="default" w:ascii="Times New Roman" w:hAnsi="Times New Roman" w:eastAsia="宋体" w:cs="Times New Roman"/>
          <w:bCs/>
          <w:color w:val="000000" w:themeColor="text1"/>
          <w:spacing w:val="6"/>
          <w14:textFill>
            <w14:solidFill>
              <w14:schemeClr w14:val="tx1"/>
            </w14:solidFill>
          </w14:textFill>
        </w:rPr>
        <w:t>会话课程</w:t>
      </w:r>
      <w:r>
        <w:rPr>
          <w:rFonts w:hint="default" w:ascii="Times New Roman" w:hAnsi="Times New Roman" w:eastAsia="宋体" w:cs="Times New Roman"/>
          <w:color w:val="000000" w:themeColor="text1"/>
          <w14:textFill>
            <w14:solidFill>
              <w14:schemeClr w14:val="tx1"/>
            </w14:solidFill>
          </w14:textFill>
        </w:rPr>
        <w:t>比较全面地讲解各种情景的日语基本口语。注重练习每情景题目句型，实现情景会话上的自如运用。为了使学生们能够说出自然的日语来、首先应学习必要的口语规则和规律。达到能够听懂日语自然语速的对话，根据人与人之间不同的关系，进行恰如其分的对话。学生们在享受自由使用语言进行对话的过程中，自然说出真正纯正的日语来。</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采用教材：《新大学日语听力与会话1、2（修订版）》徐曙主编 高等教育出版社出版</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辅助教材：《N2听力：新日语能力考试考前对策》 佐佐木仁子著 世界图书出版公司</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color w:val="000000" w:themeColor="text1"/>
          <w14:textFill>
            <w14:solidFill>
              <w14:schemeClr w14:val="tx1"/>
            </w14:solidFill>
          </w14:textFill>
        </w:rPr>
        <w:t xml:space="preserve">         </w:t>
      </w:r>
      <w:r>
        <w:rPr>
          <w:rFonts w:hint="eastAsia" w:ascii="Times New Roman" w:hAnsi="Times New Roman" w:eastAsia="宋体" w:cs="Times New Roman"/>
          <w:color w:val="000000" w:themeColor="text1"/>
          <w:lang w:val="en-US" w:eastAsia="zh-CN"/>
          <w14:textFill>
            <w14:solidFill>
              <w14:schemeClr w14:val="tx1"/>
            </w14:solidFill>
          </w14:textFill>
        </w:rPr>
        <w:t xml:space="preserve"> </w:t>
      </w:r>
      <w:r>
        <w:rPr>
          <w:rFonts w:hint="default" w:ascii="Times New Roman" w:hAnsi="Times New Roman" w:eastAsia="宋体" w:cs="Times New Roman"/>
          <w:color w:val="000000" w:themeColor="text1"/>
          <w14:textFill>
            <w14:solidFill>
              <w14:schemeClr w14:val="tx1"/>
            </w14:solidFill>
          </w14:textFill>
        </w:rPr>
        <w:t>《N3听力：新日语能力考试考前对策》 佐佐木仁子著 世界图书出版公司</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r>
        <w:rPr>
          <w:rFonts w:hint="default" w:ascii="Times New Roman" w:hAnsi="Times New Roman" w:eastAsia="宋体" w:cs="Times New Roman"/>
          <w:b/>
          <w:color w:val="000000" w:themeColor="text1"/>
          <w:spacing w:val="6"/>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课程名称：日语泛读</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学时学分：2学分，32学时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课程简介：该课程</w:t>
      </w:r>
      <w:r>
        <w:rPr>
          <w:rFonts w:hint="default" w:ascii="Times New Roman" w:hAnsi="Times New Roman" w:eastAsia="宋体" w:cs="Times New Roman"/>
          <w:b w:val="0"/>
          <w:bCs/>
          <w:color w:val="000000" w:themeColor="text1"/>
          <w14:textFill>
            <w14:solidFill>
              <w14:schemeClr w14:val="tx1"/>
            </w14:solidFill>
          </w14:textFill>
        </w:rPr>
        <w:t>课堂上使用大量原版著作作为阅读教材，配合大量相关练习，以提高学生的</w:t>
      </w:r>
      <w:r>
        <w:rPr>
          <w:rFonts w:hint="default" w:ascii="Times New Roman" w:hAnsi="Times New Roman" w:eastAsia="宋体" w:cs="Times New Roman"/>
          <w:b w:val="0"/>
          <w:bCs/>
          <w:color w:val="000000" w:themeColor="text1"/>
          <w:spacing w:val="6"/>
          <w14:textFill>
            <w14:solidFill>
              <w14:schemeClr w14:val="tx1"/>
            </w14:solidFill>
          </w14:textFill>
        </w:rPr>
        <w:t>阅读速度及</w:t>
      </w:r>
      <w:r>
        <w:rPr>
          <w:rFonts w:hint="default" w:ascii="Times New Roman" w:hAnsi="Times New Roman" w:eastAsia="宋体" w:cs="Times New Roman"/>
          <w:b w:val="0"/>
          <w:bCs/>
          <w:color w:val="000000" w:themeColor="text1"/>
          <w14:textFill>
            <w14:solidFill>
              <w14:schemeClr w14:val="tx1"/>
            </w14:solidFill>
          </w14:textFill>
        </w:rPr>
        <w:t>理解能力，扩大知识面和词汇量，</w:t>
      </w:r>
      <w:r>
        <w:rPr>
          <w:rFonts w:hint="default" w:ascii="Times New Roman" w:hAnsi="Times New Roman" w:eastAsia="宋体" w:cs="Times New Roman"/>
          <w:b w:val="0"/>
          <w:bCs/>
          <w:color w:val="000000" w:themeColor="text1"/>
          <w:spacing w:val="6"/>
          <w14:textFill>
            <w14:solidFill>
              <w14:schemeClr w14:val="tx1"/>
            </w14:solidFill>
          </w14:textFill>
        </w:rPr>
        <w:t>增强语感，</w:t>
      </w:r>
      <w:r>
        <w:rPr>
          <w:rFonts w:hint="default" w:ascii="Times New Roman" w:hAnsi="Times New Roman" w:eastAsia="宋体" w:cs="Times New Roman"/>
          <w:b w:val="0"/>
          <w:bCs/>
          <w:color w:val="000000" w:themeColor="text1"/>
          <w14:textFill>
            <w14:solidFill>
              <w14:schemeClr w14:val="tx1"/>
            </w14:solidFill>
          </w14:textFill>
        </w:rPr>
        <w:t>建筑合理的知识结构。同时</w:t>
      </w:r>
      <w:r>
        <w:rPr>
          <w:rFonts w:hint="default" w:ascii="Times New Roman" w:hAnsi="Times New Roman" w:eastAsia="宋体" w:cs="Times New Roman"/>
          <w:b w:val="0"/>
          <w:bCs/>
          <w:color w:val="000000" w:themeColor="text1"/>
          <w:spacing w:val="6"/>
          <w14:textFill>
            <w14:solidFill>
              <w14:schemeClr w14:val="tx1"/>
            </w14:solidFill>
          </w14:textFill>
        </w:rPr>
        <w:t>复习和巩固已学过的词汇和基本的语法项目，培养和提高学生的分析篇章结构的逻辑思维能力</w:t>
      </w:r>
      <w:r>
        <w:rPr>
          <w:rFonts w:hint="default" w:ascii="Times New Roman" w:hAnsi="Times New Roman" w:eastAsia="宋体" w:cs="Times New Roman"/>
          <w:b w:val="0"/>
          <w:bCs/>
          <w:color w:val="000000" w:themeColor="text1"/>
          <w14:textFill>
            <w14:solidFill>
              <w14:schemeClr w14:val="tx1"/>
            </w14:solidFill>
          </w14:textFill>
        </w:rPr>
        <w:t>。考虑学生们备战日语能力考试，本课程针对</w:t>
      </w:r>
      <w:r>
        <w:rPr>
          <w:rFonts w:hint="default" w:ascii="Times New Roman" w:hAnsi="Times New Roman" w:eastAsia="宋体" w:cs="Times New Roman"/>
          <w:b w:val="0"/>
          <w:bCs/>
          <w:color w:val="000000" w:themeColor="text1"/>
          <w:kern w:val="0"/>
          <w:sz w:val="22"/>
          <w:szCs w:val="22"/>
          <w14:textFill>
            <w14:solidFill>
              <w14:schemeClr w14:val="tx1"/>
            </w14:solidFill>
          </w14:textFill>
        </w:rPr>
        <w:t>日本语能力考试N 2、N3级的读解部分</w:t>
      </w:r>
      <w:r>
        <w:rPr>
          <w:rFonts w:hint="default" w:ascii="Times New Roman" w:hAnsi="Times New Roman" w:eastAsia="宋体" w:cs="Times New Roman"/>
          <w:b w:val="0"/>
          <w:bCs/>
          <w:color w:val="000000" w:themeColor="text1"/>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采用教材：</w:t>
      </w:r>
      <w:r>
        <w:rPr>
          <w:rFonts w:hint="default" w:ascii="Times New Roman" w:hAnsi="Times New Roman" w:eastAsia="宋体" w:cs="Times New Roman"/>
          <w:b w:val="0"/>
          <w:bCs/>
          <w:color w:val="000000" w:themeColor="text1"/>
          <w14:textFill>
            <w14:solidFill>
              <w14:schemeClr w14:val="tx1"/>
            </w14:solidFill>
          </w14:textFill>
        </w:rPr>
        <w:t>《</w:t>
      </w:r>
      <w:r>
        <w:rPr>
          <w:rFonts w:hint="default" w:ascii="Times New Roman" w:hAnsi="Times New Roman" w:eastAsia="宋体" w:cs="Times New Roman"/>
          <w:b w:val="0"/>
          <w:bCs/>
          <w:color w:val="000000" w:themeColor="text1"/>
          <w:szCs w:val="21"/>
          <w14:textFill>
            <w14:solidFill>
              <w14:schemeClr w14:val="tx1"/>
            </w14:solidFill>
          </w14:textFill>
        </w:rPr>
        <w:t>新</w:t>
      </w:r>
      <w:r>
        <w:rPr>
          <w:rFonts w:hint="default" w:ascii="Times New Roman" w:hAnsi="Times New Roman" w:eastAsia="宋体" w:cs="Times New Roman"/>
          <w:color w:val="000000" w:themeColor="text1"/>
          <w:szCs w:val="21"/>
          <w14:textFill>
            <w14:solidFill>
              <w14:schemeClr w14:val="tx1"/>
            </w14:solidFill>
          </w14:textFill>
        </w:rPr>
        <w:t>编日语泛读教程第一册》 皮细庚 著，华东师范大学出版社</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课程名称：综合商务日语</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学时学分：</w:t>
      </w:r>
      <w:r>
        <w:rPr>
          <w:rFonts w:hint="default" w:ascii="Times New Roman" w:hAnsi="Times New Roman" w:eastAsia="宋体" w:cs="Times New Roman"/>
          <w:b w:val="0"/>
          <w:bCs/>
          <w:color w:val="000000" w:themeColor="text1"/>
          <w14:textFill>
            <w14:solidFill>
              <w14:schemeClr w14:val="tx1"/>
            </w14:solidFill>
          </w14:textFill>
        </w:rPr>
        <w:t>2学分，32学时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课程简介：</w:t>
      </w:r>
      <w:r>
        <w:rPr>
          <w:rFonts w:hint="default" w:ascii="Times New Roman" w:hAnsi="Times New Roman" w:eastAsia="宋体" w:cs="Times New Roman"/>
          <w:b w:val="0"/>
          <w:bCs/>
          <w:color w:val="000000" w:themeColor="text1"/>
          <w:szCs w:val="20"/>
          <w14:textFill>
            <w14:solidFill>
              <w14:schemeClr w14:val="tx1"/>
            </w14:solidFill>
          </w14:textFill>
        </w:rPr>
        <w:t>至今所学的日语是否可以在社会上或商务工作上得心应手地运用。学习好商务日语，了解商界各种业务实践中的独特的日语式的表达，格式，日本式的习惯，规矩，礼节是形势的需要。本课程以日本企业环境为背景，在了解国际贸易实务理论的基础上，按商业程序学习商务日语文书和会话。</w:t>
      </w:r>
    </w:p>
    <w:p>
      <w:pPr>
        <w:keepNext w:val="0"/>
        <w:keepLines w:val="0"/>
        <w:pageBreakBefore w:val="0"/>
        <w:widowControl w:val="0"/>
        <w:kinsoku/>
        <w:wordWrap/>
        <w:overflowPunct/>
        <w:topLinePunct w:val="0"/>
        <w:autoSpaceDE/>
        <w:autoSpaceDN/>
        <w:bidi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szCs w:val="2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采用教材：</w:t>
      </w:r>
      <w:r>
        <w:rPr>
          <w:rFonts w:hint="default" w:ascii="Times New Roman" w:hAnsi="Times New Roman" w:eastAsia="宋体" w:cs="Times New Roman"/>
          <w:b w:val="0"/>
          <w:bCs/>
          <w:color w:val="000000" w:themeColor="text1"/>
          <w:szCs w:val="20"/>
          <w14:textFill>
            <w14:solidFill>
              <w14:schemeClr w14:val="tx1"/>
            </w14:solidFill>
          </w14:textFill>
        </w:rPr>
        <w:t>主教材</w:t>
      </w:r>
      <w:r>
        <w:rPr>
          <w:rFonts w:hint="default" w:ascii="Times New Roman" w:hAnsi="Times New Roman" w:eastAsia="宋体" w:cs="Times New Roman"/>
          <w:b w:val="0"/>
          <w:bCs/>
          <w:color w:val="000000" w:themeColor="text1"/>
          <w14:textFill>
            <w14:solidFill>
              <w14:schemeClr w14:val="tx1"/>
            </w14:solidFill>
          </w14:textFill>
        </w:rPr>
        <w:t>《</w:t>
      </w:r>
      <w:r>
        <w:rPr>
          <w:rFonts w:hint="default" w:ascii="Times New Roman" w:hAnsi="Times New Roman" w:eastAsia="宋体" w:cs="Times New Roman"/>
          <w:bCs/>
          <w:color w:val="000000" w:themeColor="text1"/>
          <w:szCs w:val="20"/>
          <w14:textFill>
            <w14:solidFill>
              <w14:schemeClr w14:val="tx1"/>
            </w14:solidFill>
          </w14:textFill>
        </w:rPr>
        <w:t>新版商务谈判日语(第三版)</w:t>
      </w:r>
      <w:r>
        <w:rPr>
          <w:rFonts w:hint="default" w:ascii="Times New Roman" w:hAnsi="Times New Roman" w:eastAsia="宋体" w:cs="Times New Roman"/>
          <w:color w:val="000000" w:themeColor="text1"/>
          <w14:textFill>
            <w14:solidFill>
              <w14:schemeClr w14:val="tx1"/>
            </w14:solidFill>
          </w14:textFill>
        </w:rPr>
        <w:t>》</w:t>
      </w:r>
      <w:r>
        <w:rPr>
          <w:rFonts w:hint="default" w:ascii="Times New Roman" w:hAnsi="Times New Roman" w:eastAsia="宋体" w:cs="Times New Roman"/>
          <w:color w:val="000000" w:themeColor="text1"/>
          <w:szCs w:val="20"/>
          <w14:textFill>
            <w14:solidFill>
              <w14:schemeClr w14:val="tx1"/>
            </w14:solidFill>
          </w14:textFill>
        </w:rPr>
        <w:t xml:space="preserve"> 刁鹂鹏著 大连理工大学出版社  </w:t>
      </w:r>
    </w:p>
    <w:p>
      <w:pPr>
        <w:keepNext w:val="0"/>
        <w:keepLines w:val="0"/>
        <w:pageBreakBefore w:val="0"/>
        <w:widowControl w:val="0"/>
        <w:kinsoku/>
        <w:wordWrap/>
        <w:overflowPunct/>
        <w:topLinePunct w:val="0"/>
        <w:autoSpaceDE/>
        <w:autoSpaceDN/>
        <w:bidi w:val="0"/>
        <w:snapToGrid w:val="0"/>
        <w:spacing w:line="240" w:lineRule="auto"/>
        <w:ind w:left="0" w:leftChars="0" w:right="0" w:firstLine="0" w:firstLineChars="0"/>
        <w:textAlignment w:val="auto"/>
        <w:rPr>
          <w:rFonts w:hint="default" w:ascii="Times New Roman" w:hAnsi="Times New Roman" w:eastAsia="宋体" w:cs="Times New Roman"/>
          <w:b/>
          <w:color w:val="000000" w:themeColor="text1"/>
          <w:spacing w:val="6"/>
          <w14:textFill>
            <w14:solidFill>
              <w14:schemeClr w14:val="tx1"/>
            </w14:solidFill>
          </w14:textFill>
        </w:rPr>
      </w:pPr>
      <w:r>
        <w:rPr>
          <w:rFonts w:hint="default" w:ascii="Times New Roman" w:hAnsi="Times New Roman" w:eastAsia="宋体" w:cs="Times New Roman"/>
          <w:color w:val="000000" w:themeColor="text1"/>
          <w:szCs w:val="20"/>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课程名称：日语语法概论</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学时学分：</w:t>
      </w:r>
      <w:r>
        <w:rPr>
          <w:rFonts w:hint="default" w:ascii="Times New Roman" w:hAnsi="Times New Roman" w:eastAsia="宋体" w:cs="Times New Roman"/>
          <w:b w:val="0"/>
          <w:bCs/>
          <w:color w:val="000000" w:themeColor="text1"/>
          <w14:textFill>
            <w14:solidFill>
              <w14:schemeClr w14:val="tx1"/>
            </w14:solidFill>
          </w14:textFill>
        </w:rPr>
        <w:t>2学分，32学时</w:t>
      </w:r>
    </w:p>
    <w:p>
      <w:pPr>
        <w:keepNext w:val="0"/>
        <w:keepLines w:val="0"/>
        <w:pageBreakBefore w:val="0"/>
        <w:widowControl w:val="0"/>
        <w:kinsoku/>
        <w:wordWrap/>
        <w:overflowPunct/>
        <w:topLinePunct w:val="0"/>
        <w:autoSpaceDE/>
        <w:autoSpaceDN/>
        <w:bidi w:val="0"/>
        <w:adjustRightInd w:val="0"/>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课程简介：</w:t>
      </w:r>
      <w:r>
        <w:rPr>
          <w:rFonts w:hint="default" w:ascii="Times New Roman" w:hAnsi="Times New Roman" w:eastAsia="宋体" w:cs="Times New Roman"/>
          <w:b w:val="0"/>
          <w:bCs/>
          <w:color w:val="000000" w:themeColor="text1"/>
          <w14:textFill>
            <w14:solidFill>
              <w14:schemeClr w14:val="tx1"/>
            </w14:solidFill>
          </w14:textFill>
        </w:rPr>
        <w:t>本课程为日语二专专业的必修课程，将从日语词汇、日语语法等系统讲解日语词汇的词性、助词、助动词、用言的活用变化、语态、时态等。具体结合《基础日语》的相关知识点展开说明，帮助学生总结、复习知识点，从而串联起各个语法点与词汇知识，初步形成系统的知识体系，提高语言的实际运用能力。通过对日语与汉语的对比分析，向学生介绍研究语言的基本方法，从而为《中级日语》等课程学习奠定扎实的知识基础。</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采用教材：</w:t>
      </w:r>
      <w:r>
        <w:rPr>
          <w:rFonts w:hint="default" w:ascii="Times New Roman" w:hAnsi="Times New Roman" w:eastAsia="宋体" w:cs="Times New Roman"/>
          <w:b w:val="0"/>
          <w:bCs/>
          <w:color w:val="000000" w:themeColor="text1"/>
          <w14:textFill>
            <w14:solidFill>
              <w14:schemeClr w14:val="tx1"/>
            </w14:solidFill>
          </w14:textFill>
        </w:rPr>
        <w:t xml:space="preserve">《日语标准语法》顾明耀编著 高等教育出版社 </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辅助教材：</w:t>
      </w:r>
      <w:r>
        <w:rPr>
          <w:rFonts w:hint="default" w:ascii="Times New Roman" w:hAnsi="Times New Roman" w:eastAsia="宋体" w:cs="Times New Roman"/>
          <w:b w:val="0"/>
          <w:bCs/>
          <w:color w:val="000000" w:themeColor="text1"/>
          <w14:textFill>
            <w14:solidFill>
              <w14:schemeClr w14:val="tx1"/>
            </w14:solidFill>
          </w14:textFill>
        </w:rPr>
        <w:t>《新</w:t>
      </w:r>
      <w:r>
        <w:rPr>
          <w:rFonts w:hint="default" w:ascii="Times New Roman" w:hAnsi="Times New Roman" w:eastAsia="宋体" w:cs="Times New Roman"/>
          <w:color w:val="000000" w:themeColor="text1"/>
          <w14:textFill>
            <w14:solidFill>
              <w14:schemeClr w14:val="tx1"/>
            </w14:solidFill>
          </w14:textFill>
        </w:rPr>
        <w:t>篇日语语法概论》 皮细庚编著 上海外语教育出版社</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bCs w:val="0"/>
          <w:color w:val="000000" w:themeColor="text1"/>
          <w:spacing w:val="6"/>
          <w14:textFill>
            <w14:solidFill>
              <w14:schemeClr w14:val="tx1"/>
            </w14:solidFill>
          </w14:textFill>
        </w:rPr>
      </w:pPr>
      <w:r>
        <w:rPr>
          <w:rFonts w:hint="default" w:ascii="Times New Roman" w:hAnsi="Times New Roman" w:eastAsia="宋体" w:cs="Times New Roman"/>
          <w:b/>
          <w:bCs w:val="0"/>
          <w:color w:val="000000" w:themeColor="text1"/>
          <w:spacing w:val="6"/>
          <w14:textFill>
            <w14:solidFill>
              <w14:schemeClr w14:val="tx1"/>
            </w14:solidFill>
          </w14:textFill>
        </w:rPr>
        <w:t>课程名称：日汉翻译</w:t>
      </w:r>
    </w:p>
    <w:p>
      <w:pPr>
        <w:keepNext w:val="0"/>
        <w:keepLines w:val="0"/>
        <w:pageBreakBefore w:val="0"/>
        <w:widowControl w:val="0"/>
        <w:kinsoku/>
        <w:wordWrap/>
        <w:overflowPunct/>
        <w:topLinePunct w:val="0"/>
        <w:autoSpaceDE/>
        <w:autoSpaceDN/>
        <w:bidi w:val="0"/>
        <w:adjustRightInd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pacing w:val="6"/>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学时学分：</w:t>
      </w:r>
      <w:r>
        <w:rPr>
          <w:rFonts w:hint="default" w:ascii="Times New Roman" w:hAnsi="Times New Roman" w:eastAsia="宋体" w:cs="Times New Roman"/>
          <w:b w:val="0"/>
          <w:bCs/>
          <w:color w:val="000000" w:themeColor="text1"/>
          <w14:textFill>
            <w14:solidFill>
              <w14:schemeClr w14:val="tx1"/>
            </w14:solidFill>
          </w14:textFill>
        </w:rPr>
        <w:t>2学分，32学时</w:t>
      </w:r>
    </w:p>
    <w:p>
      <w:pPr>
        <w:keepNext w:val="0"/>
        <w:keepLines w:val="0"/>
        <w:pageBreakBefore w:val="0"/>
        <w:widowControl w:val="0"/>
        <w:kinsoku/>
        <w:wordWrap/>
        <w:overflowPunct/>
        <w:topLinePunct w:val="0"/>
        <w:autoSpaceDE/>
        <w:autoSpaceDN/>
        <w:bidi w:val="0"/>
        <w:adjustRightInd/>
        <w:snapToGrid w:val="0"/>
        <w:spacing w:line="240" w:lineRule="auto"/>
        <w:ind w:left="1110" w:leftChars="0" w:right="0" w:hanging="1110" w:hangingChars="500"/>
        <w:textAlignment w:val="auto"/>
        <w:rPr>
          <w:rFonts w:hint="default" w:ascii="Times New Roman" w:hAnsi="Times New Roman" w:eastAsia="宋体" w:cs="Times New Roman"/>
          <w:b w:val="0"/>
          <w:bCs/>
          <w:color w:val="000000" w:themeColor="text1"/>
          <w:szCs w:val="20"/>
          <w:lang w:eastAsia="ja-JP"/>
          <w14:textFill>
            <w14:solidFill>
              <w14:schemeClr w14:val="tx1"/>
            </w14:solidFill>
          </w14:textFill>
        </w:rPr>
      </w:pPr>
      <w:r>
        <w:rPr>
          <w:rFonts w:hint="default" w:ascii="Times New Roman" w:hAnsi="Times New Roman" w:eastAsia="宋体" w:cs="Times New Roman"/>
          <w:b w:val="0"/>
          <w:bCs/>
          <w:color w:val="000000" w:themeColor="text1"/>
          <w:spacing w:val="6"/>
          <w:szCs w:val="20"/>
          <w:lang w:eastAsia="ja-JP"/>
          <w14:textFill>
            <w14:solidFill>
              <w14:schemeClr w14:val="tx1"/>
            </w14:solidFill>
          </w14:textFill>
        </w:rPr>
        <w:t>课程简介：</w:t>
      </w:r>
      <w:r>
        <w:rPr>
          <w:rFonts w:hint="default" w:ascii="Times New Roman" w:hAnsi="Times New Roman" w:eastAsia="宋体" w:cs="Times New Roman"/>
          <w:b w:val="0"/>
          <w:bCs/>
          <w:color w:val="000000" w:themeColor="text1"/>
          <w:szCs w:val="21"/>
          <w:lang w:eastAsia="ja-JP"/>
          <w14:textFill>
            <w14:solidFill>
              <w14:schemeClr w14:val="tx1"/>
            </w14:solidFill>
          </w14:textFill>
        </w:rPr>
        <w:t>通过讲授口译基本理论、口译背景知识以及对学生进行口译基本技巧的训练，使学生初步掌握口译程序和基本技巧.通过クイック・レスポンス、シャドウイング、リプロダクション、リテンション、スラッシュ・リーディング、サイト･トランスレーション、サマライゼーション、ノートテイキング等基础练习，培养学生进行自我训练的能力.在每课一个主题的实践训练的同时注重培养学生关心时事的信息意识，积累知识，掌握文献检索、资料查询的基本方法；以期提高学生的逻辑思维能力、语言组织能力和双语表达能力，提高学生跨文化交际的能力和中,日两种语言互译的能力，为进入下一阶段高级口译训练打下扎实的基础。</w:t>
      </w:r>
    </w:p>
    <w:p>
      <w:pPr>
        <w:keepNext w:val="0"/>
        <w:keepLines w:val="0"/>
        <w:pageBreakBefore w:val="0"/>
        <w:widowControl w:val="0"/>
        <w:kinsoku/>
        <w:wordWrap/>
        <w:overflowPunct/>
        <w:topLinePunct w:val="0"/>
        <w:autoSpaceDE/>
        <w:autoSpaceDN/>
        <w:bidi w:val="0"/>
        <w:snapToGrid w:val="0"/>
        <w:spacing w:line="240" w:lineRule="auto"/>
        <w:ind w:left="0" w:leftChars="0" w:right="0" w:firstLine="0" w:firstLineChars="0"/>
        <w:textAlignment w:val="auto"/>
        <w:rPr>
          <w:rFonts w:hint="default" w:ascii="Times New Roman" w:hAnsi="Times New Roman" w:eastAsia="宋体" w:cs="Times New Roman"/>
          <w:b w:val="0"/>
          <w:bCs/>
          <w:color w:val="000000" w:themeColor="text1"/>
          <w:sz w:val="24"/>
          <w14:textFill>
            <w14:solidFill>
              <w14:schemeClr w14:val="tx1"/>
            </w14:solidFill>
          </w14:textFill>
        </w:rPr>
      </w:pPr>
      <w:r>
        <w:rPr>
          <w:rFonts w:hint="default" w:ascii="Times New Roman" w:hAnsi="Times New Roman" w:eastAsia="宋体" w:cs="Times New Roman"/>
          <w:b w:val="0"/>
          <w:bCs/>
          <w:color w:val="000000" w:themeColor="text1"/>
          <w:spacing w:val="6"/>
          <w14:textFill>
            <w14:solidFill>
              <w14:schemeClr w14:val="tx1"/>
            </w14:solidFill>
          </w14:textFill>
        </w:rPr>
        <w:t xml:space="preserve">采用教材：主教材 </w:t>
      </w:r>
      <w:r>
        <w:rPr>
          <w:rFonts w:hint="default" w:ascii="Times New Roman" w:hAnsi="Times New Roman" w:eastAsia="宋体" w:cs="Times New Roman"/>
          <w:b w:val="0"/>
          <w:bCs/>
          <w:color w:val="000000" w:themeColor="text1"/>
          <w14:textFill>
            <w14:solidFill>
              <w14:schemeClr w14:val="tx1"/>
            </w14:solidFill>
          </w14:textFill>
        </w:rPr>
        <w:t>自编教材</w:t>
      </w:r>
    </w:p>
    <w:p>
      <w:pPr>
        <w:keepNext w:val="0"/>
        <w:keepLines w:val="0"/>
        <w:pageBreakBefore w:val="0"/>
        <w:widowControl w:val="0"/>
        <w:kinsoku/>
        <w:wordWrap/>
        <w:overflowPunct/>
        <w:topLinePunct w:val="0"/>
        <w:autoSpaceDE/>
        <w:autoSpaceDN/>
        <w:bidi w:val="0"/>
        <w:adjustRightInd/>
        <w:snapToGrid w:val="0"/>
        <w:spacing w:line="240" w:lineRule="auto"/>
        <w:ind w:left="1054" w:right="0" w:hanging="1050" w:hangingChars="500"/>
        <w:textAlignment w:val="auto"/>
        <w:rPr>
          <w:rFonts w:hint="default" w:ascii="Times New Roman" w:hAnsi="Times New Roman" w:eastAsia="宋体" w:cs="Times New Roman"/>
          <w:b w:val="0"/>
          <w:bCs/>
          <w:color w:val="000000" w:themeColor="text1"/>
          <w:sz w:val="24"/>
          <w14:textFill>
            <w14:solidFill>
              <w14:schemeClr w14:val="tx1"/>
            </w14:solidFill>
          </w14:textFill>
        </w:rPr>
      </w:pPr>
      <w:r>
        <w:rPr>
          <w:rFonts w:hint="default" w:ascii="Times New Roman" w:hAnsi="Times New Roman" w:eastAsia="宋体" w:cs="Times New Roman"/>
          <w:b w:val="0"/>
          <w:bCs/>
          <w:color w:val="000000" w:themeColor="text1"/>
          <w14:textFill>
            <w14:solidFill>
              <w14:schemeClr w14:val="tx1"/>
            </w14:solidFill>
          </w14:textFill>
        </w:rPr>
        <w:t>辅助教材</w:t>
      </w:r>
      <w:r>
        <w:rPr>
          <w:rFonts w:hint="eastAsia" w:ascii="Times New Roman" w:hAnsi="Times New Roman" w:eastAsia="宋体" w:cs="Times New Roman"/>
          <w:b w:val="0"/>
          <w:bCs/>
          <w:color w:val="000000" w:themeColor="text1"/>
          <w:lang w:eastAsia="zh-CN"/>
          <w14:textFill>
            <w14:solidFill>
              <w14:schemeClr w14:val="tx1"/>
            </w14:solidFill>
          </w14:textFill>
        </w:rPr>
        <w:t>：</w:t>
      </w:r>
      <w:r>
        <w:rPr>
          <w:rFonts w:hint="default" w:ascii="Times New Roman" w:hAnsi="Times New Roman" w:eastAsia="宋体" w:cs="Times New Roman"/>
          <w:b w:val="0"/>
          <w:bCs/>
          <w:color w:val="000000" w:themeColor="text1"/>
          <w14:textFill>
            <w14:solidFill>
              <w14:schemeClr w14:val="tx1"/>
            </w14:solidFill>
          </w14:textFill>
        </w:rPr>
        <w:t>《同传捷径----日语高级口译实战演练教程1 》 陆留弟著 华东师范大学出版社  2005年第一版</w:t>
      </w:r>
    </w:p>
    <w:p>
      <w:pPr>
        <w:keepNext w:val="0"/>
        <w:keepLines w:val="0"/>
        <w:pageBreakBefore w:val="0"/>
        <w:widowControl w:val="0"/>
        <w:kinsoku/>
        <w:wordWrap/>
        <w:overflowPunct/>
        <w:topLinePunct w:val="0"/>
        <w:autoSpaceDE/>
        <w:autoSpaceDN/>
        <w:bidi w:val="0"/>
        <w:spacing w:line="240" w:lineRule="auto"/>
        <w:ind w:left="0" w:leftChars="0" w:right="0" w:firstLine="0" w:firstLineChars="0"/>
        <w:textAlignment w:val="auto"/>
        <w:rPr>
          <w:rFonts w:hint="default" w:ascii="Times New Roman" w:hAnsi="Times New Roman" w:eastAsia="宋体" w:cs="Times New Roman"/>
          <w:color w:val="000000" w:themeColor="text1"/>
          <w14:textFill>
            <w14:solidFill>
              <w14:schemeClr w14:val="tx1"/>
            </w14:solidFill>
          </w14:textFill>
        </w:rPr>
      </w:pPr>
      <w:r>
        <w:rPr>
          <w:rFonts w:hint="default" w:ascii="Times New Roman" w:hAnsi="Times New Roman" w:eastAsia="宋体" w:cs="Times New Roman"/>
          <w:b w:val="0"/>
          <w:bCs/>
          <w:color w:val="000000" w:themeColor="text1"/>
          <w14:textFill>
            <w14:solidFill>
              <w14:schemeClr w14:val="tx1"/>
            </w14:solidFill>
          </w14:textFill>
        </w:rPr>
        <w:t>参考教材</w:t>
      </w:r>
      <w:r>
        <w:rPr>
          <w:rFonts w:hint="eastAsia" w:ascii="Times New Roman" w:hAnsi="Times New Roman" w:eastAsia="宋体" w:cs="Times New Roman"/>
          <w:b w:val="0"/>
          <w:bCs/>
          <w:color w:val="000000" w:themeColor="text1"/>
          <w:lang w:eastAsia="zh-CN"/>
          <w14:textFill>
            <w14:solidFill>
              <w14:schemeClr w14:val="tx1"/>
            </w14:solidFill>
          </w14:textFill>
        </w:rPr>
        <w:t>：</w:t>
      </w:r>
      <w:r>
        <w:rPr>
          <w:rFonts w:hint="default" w:ascii="Times New Roman" w:hAnsi="Times New Roman" w:eastAsia="宋体" w:cs="Times New Roman"/>
          <w:b w:val="0"/>
          <w:bCs/>
          <w:color w:val="000000" w:themeColor="text1"/>
          <w14:textFill>
            <w14:solidFill>
              <w14:schemeClr w14:val="tx1"/>
            </w14:solidFill>
          </w14:textFill>
        </w:rPr>
        <w:t>《同</w:t>
      </w:r>
      <w:r>
        <w:rPr>
          <w:rFonts w:hint="default" w:ascii="Times New Roman" w:hAnsi="Times New Roman" w:eastAsia="宋体" w:cs="Times New Roman"/>
          <w:color w:val="000000" w:themeColor="text1"/>
          <w14:textFill>
            <w14:solidFill>
              <w14:schemeClr w14:val="tx1"/>
            </w14:solidFill>
          </w14:textFill>
        </w:rPr>
        <w:t>声传译 》周殿清编著 大连理工大学出版社 2003年1月第一版</w:t>
      </w:r>
    </w:p>
    <w:p>
      <w:pPr>
        <w:rPr>
          <w:rFonts w:hint="default" w:ascii="Times New Roman" w:hAnsi="Times New Roman" w:cs="Times New Roman"/>
          <w:color w:val="000000" w:themeColor="text1"/>
          <w14:textFill>
            <w14:solidFill>
              <w14:schemeClr w14:val="tx1"/>
            </w14:solidFill>
          </w14:textFill>
        </w:rPr>
      </w:pPr>
    </w:p>
    <w:sectPr>
      <w:footerReference r:id="rId3" w:type="default"/>
      <w:footerReference r:id="rId4" w:type="even"/>
      <w:pgSz w:w="11906" w:h="16838"/>
      <w:pgMar w:top="1440" w:right="1800" w:bottom="1440" w:left="1800" w:header="851" w:footer="992" w:gutter="0"/>
      <w:pgNumType w:start="0"/>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Neue">
    <w:altName w:val="Times New Roman"/>
    <w:panose1 w:val="02000503000000020004"/>
    <w:charset w:val="00"/>
    <w:family w:val="auto"/>
    <w:pitch w:val="default"/>
    <w:sig w:usb0="00000000" w:usb1="00000000" w:usb2="00000010" w:usb3="00000000" w:csb0="00000000" w:csb1="00000000"/>
  </w:font>
  <w:font w:name="Arial Unicode MS">
    <w:altName w:val="宋体"/>
    <w:panose1 w:val="020B0604020202020204"/>
    <w:charset w:val="86"/>
    <w:family w:val="swiss"/>
    <w:pitch w:val="default"/>
    <w:sig w:usb0="00000000" w:usb1="00000000" w:usb2="0000003F" w:usb3="00000000" w:csb0="603F01FF" w:csb1="FFFF0000"/>
  </w:font>
  <w:font w:name="PMingLiU">
    <w:altName w:val="PMingLiU-ExtB"/>
    <w:panose1 w:val="02020500000000000000"/>
    <w:charset w:val="88"/>
    <w:family w:val="roman"/>
    <w:pitch w:val="default"/>
    <w:sig w:usb0="00000000" w:usb1="00000000" w:usb2="00000016" w:usb3="00000000" w:csb0="00100001" w:csb1="00000000"/>
  </w:font>
  <w:font w:name="MS PGothic">
    <w:panose1 w:val="020B0600070205080204"/>
    <w:charset w:val="80"/>
    <w:family w:val="auto"/>
    <w:pitch w:val="default"/>
    <w:sig w:usb0="E00002FF" w:usb1="6AC7FDFB" w:usb2="08000012" w:usb3="00000000" w:csb0="4002009F" w:csb1="DFD7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rFonts w:ascii="Times New Roman" w:hAnsi="Times New Roman" w:eastAsia="宋体" w:cs="Times New Roman"/>
        <w:sz w:val="18"/>
        <w:szCs w:val="18"/>
      </w:rPr>
    </w:pPr>
    <w:r>
      <w:rPr>
        <w:rFonts w:ascii="Calibri" w:hAnsi="Calibri" w:eastAsia="宋体" w:cs="Times New Roman"/>
        <w:sz w:val="18"/>
        <w:szCs w:val="18"/>
      </w:rPr>
      <w:fldChar w:fldCharType="begin"/>
    </w:r>
    <w:r>
      <w:rPr>
        <w:rFonts w:ascii="Calibri" w:hAnsi="Calibri" w:eastAsia="宋体" w:cs="Times New Roman"/>
        <w:sz w:val="18"/>
        <w:szCs w:val="18"/>
      </w:rPr>
      <w:instrText xml:space="preserve">PAGE  </w:instrText>
    </w:r>
    <w:r>
      <w:rPr>
        <w:rFonts w:ascii="Calibri" w:hAnsi="Calibri" w:eastAsia="宋体" w:cs="Times New Roman"/>
        <w:sz w:val="18"/>
        <w:szCs w:val="18"/>
      </w:rPr>
      <w:fldChar w:fldCharType="separate"/>
    </w:r>
    <w:r>
      <w:rPr>
        <w:rFonts w:ascii="Calibri" w:hAnsi="Calibri" w:eastAsia="宋体" w:cs="Times New Roman"/>
        <w:sz w:val="18"/>
        <w:szCs w:val="18"/>
      </w:rPr>
      <w:t>3</w:t>
    </w:r>
    <w:r>
      <w:rPr>
        <w:rFonts w:ascii="Calibri" w:hAnsi="Calibri" w:eastAsia="宋体" w:cs="Times New Roman"/>
        <w:sz w:val="18"/>
        <w:szCs w:val="18"/>
      </w:rPr>
      <w:fldChar w:fldCharType="end"/>
    </w:r>
  </w:p>
  <w:p>
    <w:pPr>
      <w:tabs>
        <w:tab w:val="center" w:pos="4153"/>
        <w:tab w:val="right" w:pos="8306"/>
      </w:tabs>
      <w:snapToGrid w:val="0"/>
      <w:jc w:val="left"/>
      <w:rPr>
        <w:rFonts w:ascii="Times New Roman" w:hAnsi="Times New Roman" w:eastAsia="宋体" w:cs="Times New Roman"/>
        <w:sz w:val="18"/>
        <w:szCs w:val="18"/>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framePr w:wrap="around" w:vAnchor="text" w:hAnchor="margin" w:xAlign="center" w:y="1"/>
      <w:tabs>
        <w:tab w:val="center" w:pos="4153"/>
        <w:tab w:val="right" w:pos="8306"/>
      </w:tabs>
      <w:snapToGrid w:val="0"/>
      <w:jc w:val="left"/>
      <w:rPr>
        <w:rFonts w:ascii="Times New Roman" w:hAnsi="Times New Roman" w:eastAsia="宋体" w:cs="Times New Roman"/>
        <w:sz w:val="18"/>
        <w:szCs w:val="18"/>
      </w:rPr>
    </w:pPr>
    <w:r>
      <w:rPr>
        <w:rFonts w:ascii="Calibri" w:hAnsi="Calibri" w:eastAsia="宋体" w:cs="Times New Roman"/>
        <w:sz w:val="18"/>
        <w:szCs w:val="18"/>
      </w:rPr>
      <w:fldChar w:fldCharType="begin"/>
    </w:r>
    <w:r>
      <w:rPr>
        <w:rFonts w:ascii="Calibri" w:hAnsi="Calibri" w:eastAsia="宋体" w:cs="Times New Roman"/>
        <w:sz w:val="18"/>
        <w:szCs w:val="18"/>
      </w:rPr>
      <w:instrText xml:space="preserve">PAGE  </w:instrText>
    </w:r>
    <w:r>
      <w:rPr>
        <w:rFonts w:ascii="Calibri" w:hAnsi="Calibri" w:eastAsia="宋体" w:cs="Times New Roman"/>
        <w:sz w:val="18"/>
        <w:szCs w:val="18"/>
      </w:rPr>
      <w:fldChar w:fldCharType="end"/>
    </w:r>
  </w:p>
  <w:p>
    <w:pPr>
      <w:tabs>
        <w:tab w:val="center" w:pos="4153"/>
        <w:tab w:val="right" w:pos="8306"/>
      </w:tabs>
      <w:snapToGrid w:val="0"/>
      <w:jc w:val="left"/>
      <w:rPr>
        <w:rFonts w:ascii="Times New Roman" w:hAnsi="Times New Roman" w:eastAsia="宋体" w:cs="Times New Roman"/>
        <w:sz w:val="18"/>
        <w:szCs w:val="18"/>
      </w:rPr>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98B6216"/>
    <w:multiLevelType w:val="multilevel"/>
    <w:tmpl w:val="298B6216"/>
    <w:lvl w:ilvl="0" w:tentative="0">
      <w:start w:val="2"/>
      <w:numFmt w:val="decimal"/>
      <w:lvlText w:val="%1、"/>
      <w:lvlJc w:val="left"/>
      <w:pPr>
        <w:tabs>
          <w:tab w:val="left" w:pos="360"/>
        </w:tabs>
        <w:ind w:left="360" w:hanging="360"/>
      </w:pPr>
      <w:rPr>
        <w:rFonts w:hint="eastAsia"/>
      </w:r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1">
    <w:nsid w:val="557E1BE9"/>
    <w:multiLevelType w:val="multilevel"/>
    <w:tmpl w:val="557E1BE9"/>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jhmNjcwYmM3ODkyMTNhNDIzMWRiNjYwNTBhMmJiZDYifQ=="/>
  </w:docVars>
  <w:rsids>
    <w:rsidRoot w:val="00EC0084"/>
    <w:rsid w:val="000A6574"/>
    <w:rsid w:val="00145EB6"/>
    <w:rsid w:val="003B60F2"/>
    <w:rsid w:val="006167AD"/>
    <w:rsid w:val="00A62E43"/>
    <w:rsid w:val="00EC0084"/>
    <w:rsid w:val="00F735EE"/>
    <w:rsid w:val="0300774D"/>
    <w:rsid w:val="049B3C8E"/>
    <w:rsid w:val="0F415EA6"/>
    <w:rsid w:val="1A4B2B70"/>
    <w:rsid w:val="1E157DD3"/>
    <w:rsid w:val="26786B54"/>
    <w:rsid w:val="2AFC72A2"/>
    <w:rsid w:val="2B4E31AB"/>
    <w:rsid w:val="42DE5AB7"/>
    <w:rsid w:val="435448FF"/>
    <w:rsid w:val="47E355D3"/>
    <w:rsid w:val="48B23FCB"/>
    <w:rsid w:val="48C727DB"/>
    <w:rsid w:val="4E4B7F15"/>
    <w:rsid w:val="508A14E8"/>
    <w:rsid w:val="509C124A"/>
    <w:rsid w:val="51345A61"/>
    <w:rsid w:val="549226FD"/>
    <w:rsid w:val="59987694"/>
    <w:rsid w:val="5AAE2C54"/>
    <w:rsid w:val="5ED73F49"/>
    <w:rsid w:val="5FE45C29"/>
    <w:rsid w:val="67AB0A54"/>
    <w:rsid w:val="68D55F0F"/>
    <w:rsid w:val="75DF45EE"/>
    <w:rsid w:val="77635C3E"/>
    <w:rsid w:val="79B8458F"/>
    <w:rsid w:val="7F214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qFormat/>
    <w:uiPriority w:val="0"/>
    <w:pPr>
      <w:ind w:firstLine="425"/>
    </w:pPr>
    <w:rPr>
      <w:sz w:val="24"/>
      <w:szCs w:val="20"/>
    </w:rPr>
  </w:style>
  <w:style w:type="paragraph" w:styleId="3">
    <w:name w:val="footer"/>
    <w:basedOn w:val="1"/>
    <w:link w:val="14"/>
    <w:qFormat/>
    <w:uiPriority w:val="0"/>
    <w:pPr>
      <w:tabs>
        <w:tab w:val="center" w:pos="4153"/>
        <w:tab w:val="right" w:pos="8306"/>
      </w:tabs>
      <w:snapToGrid w:val="0"/>
      <w:jc w:val="left"/>
    </w:pPr>
    <w:rPr>
      <w:sz w:val="18"/>
      <w:szCs w:val="18"/>
    </w:rPr>
  </w:style>
  <w:style w:type="paragraph" w:styleId="4">
    <w:name w:val="header"/>
    <w:basedOn w:val="1"/>
    <w:link w:val="13"/>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0"/>
    <w:pPr>
      <w:spacing w:beforeAutospacing="1" w:afterAutospacing="1"/>
      <w:jc w:val="left"/>
    </w:pPr>
    <w:rPr>
      <w:rFonts w:cs="Times New Roman"/>
      <w:kern w:val="0"/>
      <w:sz w:val="24"/>
    </w:rPr>
  </w:style>
  <w:style w:type="table" w:styleId="7">
    <w:name w:val="Table Grid"/>
    <w:qFormat/>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
  </w:style>
  <w:style w:type="character" w:customStyle="1" w:styleId="9">
    <w:name w:val="font41"/>
    <w:basedOn w:val="8"/>
    <w:qFormat/>
    <w:uiPriority w:val="0"/>
    <w:rPr>
      <w:rFonts w:hint="eastAsia" w:ascii="宋体" w:hAnsi="宋体" w:eastAsia="宋体" w:cs="宋体"/>
      <w:color w:val="000000"/>
      <w:sz w:val="21"/>
      <w:szCs w:val="21"/>
      <w:u w:val="none"/>
    </w:rPr>
  </w:style>
  <w:style w:type="character" w:customStyle="1" w:styleId="10">
    <w:name w:val="font21"/>
    <w:basedOn w:val="8"/>
    <w:qFormat/>
    <w:uiPriority w:val="0"/>
    <w:rPr>
      <w:rFonts w:hint="default" w:ascii="Times New Roman" w:hAnsi="Times New Roman" w:cs="Times New Roman"/>
      <w:color w:val="000000"/>
      <w:sz w:val="21"/>
      <w:szCs w:val="21"/>
      <w:u w:val="none"/>
    </w:rPr>
  </w:style>
  <w:style w:type="character" w:customStyle="1" w:styleId="11">
    <w:name w:val="font11"/>
    <w:basedOn w:val="8"/>
    <w:qFormat/>
    <w:uiPriority w:val="0"/>
    <w:rPr>
      <w:rFonts w:ascii="黑体" w:hAnsi="宋体" w:eastAsia="黑体" w:cs="黑体"/>
      <w:color w:val="000000"/>
      <w:sz w:val="21"/>
      <w:szCs w:val="21"/>
      <w:u w:val="none"/>
    </w:rPr>
  </w:style>
  <w:style w:type="character" w:customStyle="1" w:styleId="12">
    <w:name w:val="font01"/>
    <w:basedOn w:val="8"/>
    <w:qFormat/>
    <w:uiPriority w:val="0"/>
    <w:rPr>
      <w:rFonts w:hint="default" w:ascii="Times New Roman" w:hAnsi="Times New Roman" w:cs="Times New Roman"/>
      <w:color w:val="000000"/>
      <w:sz w:val="21"/>
      <w:szCs w:val="21"/>
      <w:u w:val="none"/>
    </w:rPr>
  </w:style>
  <w:style w:type="character" w:customStyle="1" w:styleId="13">
    <w:name w:val="页眉 字符"/>
    <w:basedOn w:val="8"/>
    <w:link w:val="4"/>
    <w:qFormat/>
    <w:uiPriority w:val="0"/>
    <w:rPr>
      <w:rFonts w:asciiTheme="minorHAnsi" w:hAnsiTheme="minorHAnsi" w:eastAsiaTheme="minorEastAsia" w:cstheme="minorBidi"/>
      <w:kern w:val="2"/>
      <w:sz w:val="18"/>
      <w:szCs w:val="18"/>
    </w:rPr>
  </w:style>
  <w:style w:type="character" w:customStyle="1" w:styleId="14">
    <w:name w:val="页脚 字符"/>
    <w:basedOn w:val="8"/>
    <w:link w:val="3"/>
    <w:qFormat/>
    <w:uiPriority w:val="0"/>
    <w:rPr>
      <w:rFonts w:asciiTheme="minorHAnsi" w:hAnsiTheme="minorHAnsi" w:eastAsiaTheme="minorEastAsia" w:cstheme="minorBidi"/>
      <w:kern w:val="2"/>
      <w:sz w:val="18"/>
      <w:szCs w:val="18"/>
    </w:rPr>
  </w:style>
  <w:style w:type="paragraph" w:styleId="15">
    <w:name w:val="List Paragraph"/>
    <w:basedOn w:val="1"/>
    <w:qFormat/>
    <w:uiPriority w:val="34"/>
    <w:pPr>
      <w:ind w:firstLine="420" w:firstLineChars="200"/>
    </w:pPr>
  </w:style>
  <w:style w:type="paragraph" w:customStyle="1" w:styleId="16">
    <w:name w:val="页眉与页脚"/>
    <w:qFormat/>
    <w:uiPriority w:val="0"/>
    <w:pPr>
      <w:pBdr>
        <w:top w:val="none" w:color="auto" w:sz="0" w:space="0"/>
        <w:left w:val="none" w:color="auto" w:sz="0" w:space="0"/>
        <w:bottom w:val="none" w:color="auto" w:sz="0" w:space="0"/>
        <w:right w:val="none" w:color="auto" w:sz="0" w:space="0"/>
        <w:between w:val="none" w:color="auto" w:sz="0" w:space="0"/>
      </w:pBdr>
      <w:tabs>
        <w:tab w:val="right" w:pos="9020"/>
      </w:tabs>
    </w:pPr>
    <w:rPr>
      <w:rFonts w:ascii="Helvetica Neue" w:hAnsi="Helvetica Neue" w:eastAsia="Arial Unicode MS" w:cs="Arial Unicode MS"/>
      <w:color w:val="000000"/>
      <w:sz w:val="24"/>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25</Pages>
  <Words>20322</Words>
  <Characters>22676</Characters>
  <Lines>139</Lines>
  <Paragraphs>39</Paragraphs>
  <TotalTime>237</TotalTime>
  <ScaleCrop>false</ScaleCrop>
  <LinksUpToDate>false</LinksUpToDate>
  <CharactersWithSpaces>23120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2020-11-12T03:00:00Z</dcterms:created>
  <dc:creator>Lenovo</dc:creator>
  <cp:lastModifiedBy>杜明远</cp:lastModifiedBy>
  <cp:lastPrinted>2023-05-15T07:31:00Z</cp:lastPrinted>
  <dcterms:modified xsi:type="dcterms:W3CDTF">2023-05-18T01:15:28Z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0CEBCD00F9F649E9A49DDE148C751862</vt:lpwstr>
  </property>
</Properties>
</file>