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9A" w:rsidRPr="002B1571" w:rsidRDefault="00A4259A" w:rsidP="00A4259A">
      <w:pPr>
        <w:pStyle w:val="3"/>
        <w:ind w:left="1702" w:hangingChars="565" w:hanging="1702"/>
        <w:rPr>
          <w:rFonts w:ascii="黑体" w:eastAsia="黑体" w:hAnsi="黑体" w:cs="Times New Roman"/>
          <w:b/>
          <w:bCs/>
          <w:sz w:val="30"/>
          <w:szCs w:val="30"/>
        </w:rPr>
      </w:pPr>
      <w:r w:rsidRPr="002B1571">
        <w:rPr>
          <w:rFonts w:ascii="黑体" w:eastAsia="黑体" w:hAnsi="黑体" w:cs="黑体" w:hint="eastAsia"/>
          <w:b/>
          <w:bCs/>
          <w:sz w:val="30"/>
          <w:szCs w:val="30"/>
        </w:rPr>
        <w:t>附件</w:t>
      </w:r>
      <w:r>
        <w:rPr>
          <w:rFonts w:ascii="黑体" w:eastAsia="黑体" w:hAnsi="黑体" w:cs="黑体"/>
          <w:b/>
          <w:bCs/>
          <w:sz w:val="30"/>
          <w:szCs w:val="30"/>
        </w:rPr>
        <w:t>6</w:t>
      </w:r>
      <w:r w:rsidRPr="002B1571">
        <w:rPr>
          <w:rFonts w:ascii="黑体" w:eastAsia="黑体" w:hAnsi="黑体" w:cs="黑体"/>
          <w:b/>
          <w:bCs/>
          <w:sz w:val="30"/>
          <w:szCs w:val="30"/>
        </w:rPr>
        <w:t xml:space="preserve">  </w:t>
      </w:r>
      <w:r>
        <w:rPr>
          <w:rFonts w:ascii="黑体" w:eastAsia="黑体" w:hAnsi="黑体" w:cs="黑体"/>
          <w:b/>
          <w:bCs/>
          <w:sz w:val="30"/>
          <w:szCs w:val="30"/>
        </w:rPr>
        <w:t>2017</w:t>
      </w:r>
      <w:r>
        <w:rPr>
          <w:rFonts w:ascii="黑体" w:eastAsia="黑体" w:hAnsi="黑体" w:cs="黑体" w:hint="eastAsia"/>
          <w:b/>
          <w:bCs/>
          <w:sz w:val="30"/>
          <w:szCs w:val="30"/>
        </w:rPr>
        <w:t>年度</w:t>
      </w:r>
      <w:r w:rsidR="008C0923" w:rsidRPr="008C0923">
        <w:rPr>
          <w:rFonts w:ascii="黑体" w:eastAsia="黑体" w:hAnsi="黑体" w:cs="黑体" w:hint="eastAsia"/>
          <w:b/>
          <w:bCs/>
          <w:sz w:val="30"/>
          <w:szCs w:val="30"/>
        </w:rPr>
        <w:t>中国-上海合作组织国际司法交流合作培训基地</w:t>
      </w:r>
      <w:bookmarkStart w:id="0" w:name="_GoBack"/>
      <w:bookmarkEnd w:id="0"/>
      <w:r>
        <w:rPr>
          <w:rFonts w:ascii="黑体" w:eastAsia="黑体" w:hAnsi="黑体" w:cs="黑体" w:hint="eastAsia"/>
          <w:b/>
          <w:bCs/>
          <w:sz w:val="30"/>
          <w:szCs w:val="30"/>
        </w:rPr>
        <w:t>校内人员赴国（境）外短期培训项目申报通知</w:t>
      </w:r>
    </w:p>
    <w:p w:rsidR="00A4259A" w:rsidRPr="006503CA" w:rsidRDefault="00A4259A" w:rsidP="001E74A3">
      <w:pPr>
        <w:pStyle w:val="a5"/>
        <w:spacing w:line="420" w:lineRule="atLeast"/>
        <w:rPr>
          <w:rFonts w:ascii="宋体" w:eastAsia="宋体" w:hAnsi="宋体" w:cs="Times New Roman"/>
        </w:rPr>
      </w:pPr>
      <w:r>
        <w:rPr>
          <w:rFonts w:ascii="MS Mincho" w:eastAsia="MS Mincho" w:hAnsi="MS Mincho" w:cs="Times New Roman"/>
          <w:vanish/>
        </w:rPr>
        <w:t>‍‍</w:t>
      </w:r>
      <w:r w:rsidRPr="007A18B7">
        <w:rPr>
          <w:rFonts w:hint="eastAsia"/>
        </w:rPr>
        <w:t>各二级学院、部、处、办</w:t>
      </w:r>
      <w:r>
        <w:rPr>
          <w:rFonts w:hint="eastAsia"/>
        </w:rPr>
        <w:t>：</w:t>
      </w:r>
    </w:p>
    <w:p w:rsidR="00A4259A" w:rsidRDefault="00A4259A" w:rsidP="001E74A3">
      <w:pPr>
        <w:spacing w:line="360" w:lineRule="auto"/>
        <w:ind w:firstLineChars="200" w:firstLine="480"/>
        <w:jc w:val="left"/>
        <w:rPr>
          <w:rFonts w:ascii="宋体" w:cs="Times New Roman"/>
          <w:sz w:val="24"/>
          <w:szCs w:val="24"/>
        </w:rPr>
      </w:pPr>
      <w:r>
        <w:rPr>
          <w:rFonts w:ascii="宋体" w:hAnsi="宋体" w:cs="宋体" w:hint="eastAsia"/>
          <w:sz w:val="24"/>
          <w:szCs w:val="24"/>
        </w:rPr>
        <w:t>为充分利用培训基地资源与平台，积极促进我校人员赴国（境）外访学进修，提升我校国际化办学水准，同时促进我校与国际著名高校、科研机构的交流与对接，特结合外专局《关于派遣团组和人员赴国（境）外培训的暂行管理办法》与上海政法学院相关规定发布本通知，具体事项如下：</w:t>
      </w:r>
    </w:p>
    <w:p w:rsidR="00A4259A" w:rsidRDefault="00A4259A" w:rsidP="001E74A3">
      <w:pPr>
        <w:spacing w:line="360" w:lineRule="auto"/>
        <w:ind w:firstLineChars="200" w:firstLine="482"/>
        <w:jc w:val="left"/>
        <w:rPr>
          <w:rFonts w:ascii="宋体" w:cs="Times New Roman"/>
          <w:b/>
          <w:bCs/>
          <w:sz w:val="24"/>
          <w:szCs w:val="24"/>
        </w:rPr>
      </w:pPr>
      <w:r>
        <w:rPr>
          <w:rFonts w:ascii="宋体" w:hAnsi="宋体" w:cs="宋体" w:hint="eastAsia"/>
          <w:b/>
          <w:bCs/>
          <w:sz w:val="24"/>
          <w:szCs w:val="24"/>
        </w:rPr>
        <w:t>一、申请条件</w:t>
      </w:r>
    </w:p>
    <w:p w:rsidR="00A4259A" w:rsidRDefault="00A4259A">
      <w:pPr>
        <w:spacing w:line="360" w:lineRule="auto"/>
        <w:ind w:firstLine="420"/>
        <w:rPr>
          <w:rFonts w:ascii="宋体" w:cs="Times New Roman"/>
          <w:b/>
          <w:bCs/>
          <w:sz w:val="24"/>
          <w:szCs w:val="24"/>
        </w:rPr>
      </w:pPr>
      <w:r>
        <w:rPr>
          <w:rFonts w:ascii="宋体" w:hAnsi="宋体" w:cs="宋体"/>
          <w:sz w:val="24"/>
          <w:szCs w:val="24"/>
        </w:rPr>
        <w:t xml:space="preserve"> </w:t>
      </w:r>
      <w:r>
        <w:rPr>
          <w:rFonts w:ascii="宋体" w:hAnsi="宋体" w:cs="宋体" w:hint="eastAsia"/>
          <w:sz w:val="24"/>
          <w:szCs w:val="24"/>
        </w:rPr>
        <w:t>申请人包括上海政法学院校内人员，包括专任教师、机关专技人员以及机关行政人员，申请该短期项目培训应取得国外大学或科研机构出具的正式邀请函，并经过培训基地研究咨询部认定。</w:t>
      </w:r>
      <w:r>
        <w:rPr>
          <w:rFonts w:ascii="宋体" w:hAnsi="宋体" w:cs="宋体" w:hint="eastAsia"/>
          <w:b/>
          <w:bCs/>
          <w:sz w:val="24"/>
          <w:szCs w:val="24"/>
        </w:rPr>
        <w:t>申请人参加培训应持有公务护照。</w:t>
      </w:r>
    </w:p>
    <w:p w:rsidR="00A4259A" w:rsidRDefault="00A4259A">
      <w:pPr>
        <w:spacing w:line="360" w:lineRule="auto"/>
        <w:ind w:firstLine="420"/>
        <w:rPr>
          <w:rFonts w:ascii="宋体" w:cs="Times New Roman"/>
          <w:b/>
          <w:bCs/>
          <w:sz w:val="24"/>
          <w:szCs w:val="24"/>
        </w:rPr>
      </w:pPr>
      <w:r>
        <w:rPr>
          <w:rFonts w:ascii="宋体" w:hAnsi="宋体" w:cs="宋体" w:hint="eastAsia"/>
          <w:b/>
          <w:bCs/>
          <w:sz w:val="24"/>
          <w:szCs w:val="24"/>
        </w:rPr>
        <w:t>二、项目经费及使用</w:t>
      </w:r>
    </w:p>
    <w:p w:rsidR="00A4259A" w:rsidRDefault="00A4259A">
      <w:pPr>
        <w:spacing w:line="360" w:lineRule="auto"/>
        <w:ind w:firstLine="420"/>
        <w:rPr>
          <w:rFonts w:ascii="宋体" w:cs="Times New Roman"/>
          <w:sz w:val="24"/>
          <w:szCs w:val="24"/>
        </w:rPr>
      </w:pPr>
      <w:r>
        <w:rPr>
          <w:rFonts w:ascii="宋体" w:hAnsi="宋体" w:cs="宋体"/>
          <w:sz w:val="24"/>
          <w:szCs w:val="24"/>
        </w:rPr>
        <w:t>2017</w:t>
      </w:r>
      <w:r>
        <w:rPr>
          <w:rFonts w:ascii="宋体" w:hAnsi="宋体" w:cs="宋体" w:hint="eastAsia"/>
          <w:sz w:val="24"/>
          <w:szCs w:val="24"/>
        </w:rPr>
        <w:t>年度校内人员赴国（境）外短期培训名额为</w:t>
      </w:r>
      <w:r>
        <w:rPr>
          <w:rFonts w:ascii="宋体" w:hAnsi="宋体" w:cs="宋体"/>
          <w:sz w:val="24"/>
          <w:szCs w:val="24"/>
        </w:rPr>
        <w:t>30</w:t>
      </w:r>
      <w:r>
        <w:rPr>
          <w:rFonts w:ascii="宋体" w:hAnsi="宋体" w:cs="宋体" w:hint="eastAsia"/>
          <w:sz w:val="24"/>
          <w:szCs w:val="24"/>
        </w:rPr>
        <w:t>人，时间为</w:t>
      </w:r>
      <w:r>
        <w:rPr>
          <w:rFonts w:ascii="宋体" w:hAnsi="宋体" w:cs="宋体"/>
          <w:sz w:val="24"/>
          <w:szCs w:val="24"/>
        </w:rPr>
        <w:t>1</w:t>
      </w:r>
      <w:r>
        <w:rPr>
          <w:rFonts w:ascii="宋体" w:hAnsi="宋体" w:cs="宋体" w:hint="eastAsia"/>
          <w:sz w:val="24"/>
          <w:szCs w:val="24"/>
        </w:rPr>
        <w:t>个月，培训经费为</w:t>
      </w:r>
      <w:r>
        <w:rPr>
          <w:rFonts w:ascii="宋体" w:hAnsi="宋体" w:cs="宋体"/>
          <w:sz w:val="24"/>
          <w:szCs w:val="24"/>
        </w:rPr>
        <w:t>3</w:t>
      </w:r>
      <w:r>
        <w:rPr>
          <w:rFonts w:ascii="宋体" w:hAnsi="宋体" w:cs="宋体" w:hint="eastAsia"/>
          <w:sz w:val="24"/>
          <w:szCs w:val="24"/>
        </w:rPr>
        <w:t>万。赴国（境）外培训人员的出国签证费用、必须的保险费用、防疫费用、培训费用等由本人自行承担。经费报销遵照财务部门规章制度执行。</w:t>
      </w:r>
    </w:p>
    <w:p w:rsidR="00A4259A" w:rsidRDefault="00A4259A">
      <w:pPr>
        <w:numPr>
          <w:ilvl w:val="0"/>
          <w:numId w:val="1"/>
        </w:numPr>
        <w:spacing w:line="360" w:lineRule="auto"/>
        <w:ind w:firstLine="420"/>
        <w:rPr>
          <w:rFonts w:ascii="宋体" w:cs="Times New Roman"/>
          <w:b/>
          <w:bCs/>
          <w:sz w:val="24"/>
          <w:szCs w:val="24"/>
        </w:rPr>
      </w:pPr>
      <w:r>
        <w:rPr>
          <w:rFonts w:ascii="宋体" w:hAnsi="宋体" w:cs="宋体" w:hint="eastAsia"/>
          <w:b/>
          <w:bCs/>
          <w:sz w:val="24"/>
          <w:szCs w:val="24"/>
        </w:rPr>
        <w:t>申请流程</w:t>
      </w:r>
    </w:p>
    <w:p w:rsidR="00A4259A" w:rsidRDefault="00A4259A" w:rsidP="001E74A3">
      <w:pPr>
        <w:spacing w:line="360" w:lineRule="auto"/>
        <w:ind w:firstLineChars="200" w:firstLine="480"/>
        <w:rPr>
          <w:rFonts w:ascii="宋体" w:cs="Times New Roman"/>
          <w:sz w:val="24"/>
          <w:szCs w:val="24"/>
        </w:rPr>
      </w:pPr>
      <w:r>
        <w:rPr>
          <w:rFonts w:ascii="宋体" w:hAnsi="宋体" w:cs="宋体" w:hint="eastAsia"/>
          <w:sz w:val="24"/>
          <w:szCs w:val="24"/>
        </w:rPr>
        <w:t>申请人应填写校内人员赴国（境）外短期培训交流申请表（见附件），请各部门根据工作实际进行推荐。</w:t>
      </w:r>
    </w:p>
    <w:p w:rsidR="00A4259A" w:rsidRDefault="00A4259A" w:rsidP="001E74A3">
      <w:pPr>
        <w:spacing w:line="360" w:lineRule="auto"/>
        <w:ind w:firstLineChars="200" w:firstLine="480"/>
        <w:rPr>
          <w:rFonts w:ascii="宋体" w:cs="Times New Roman"/>
          <w:sz w:val="24"/>
          <w:szCs w:val="24"/>
        </w:rPr>
      </w:pPr>
      <w:r>
        <w:rPr>
          <w:rFonts w:ascii="宋体" w:hAnsi="宋体" w:cs="宋体" w:hint="eastAsia"/>
          <w:sz w:val="24"/>
          <w:szCs w:val="24"/>
        </w:rPr>
        <w:t>根据申请人类别不同，流程规定如下：</w:t>
      </w:r>
    </w:p>
    <w:p w:rsidR="00A4259A" w:rsidRDefault="00A4259A" w:rsidP="001E74A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专任教师的申请，由所在学院审核，并做好相关教学科研工作安排；</w:t>
      </w:r>
    </w:p>
    <w:p w:rsidR="00A4259A" w:rsidRDefault="00A4259A" w:rsidP="001E74A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科级及行政岗位一般专技人员的申请，由所在部门推荐、分管校领导审核；</w:t>
      </w:r>
    </w:p>
    <w:p w:rsidR="00A4259A" w:rsidRDefault="00A4259A" w:rsidP="001E74A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处级岗位专技人员及行政人员的申请，按照组织部门规定程序予以审核；</w:t>
      </w:r>
    </w:p>
    <w:p w:rsidR="00A4259A" w:rsidRDefault="00A4259A">
      <w:pPr>
        <w:numPr>
          <w:ilvl w:val="0"/>
          <w:numId w:val="1"/>
        </w:numPr>
        <w:spacing w:line="360" w:lineRule="auto"/>
        <w:ind w:firstLine="420"/>
        <w:rPr>
          <w:rFonts w:ascii="宋体" w:cs="Times New Roman"/>
          <w:b/>
          <w:bCs/>
          <w:sz w:val="24"/>
          <w:szCs w:val="24"/>
        </w:rPr>
      </w:pPr>
      <w:r>
        <w:rPr>
          <w:rFonts w:ascii="宋体" w:hAnsi="宋体" w:cs="宋体" w:hint="eastAsia"/>
          <w:b/>
          <w:bCs/>
          <w:sz w:val="24"/>
          <w:szCs w:val="24"/>
        </w:rPr>
        <w:t>材料提交及评审</w:t>
      </w:r>
    </w:p>
    <w:p w:rsidR="00A4259A" w:rsidRDefault="00A4259A" w:rsidP="001E74A3">
      <w:pPr>
        <w:spacing w:line="360" w:lineRule="auto"/>
        <w:ind w:firstLineChars="200" w:firstLine="480"/>
        <w:rPr>
          <w:rFonts w:ascii="宋体" w:cs="Times New Roman"/>
          <w:sz w:val="24"/>
          <w:szCs w:val="24"/>
        </w:rPr>
      </w:pPr>
      <w:r>
        <w:rPr>
          <w:rFonts w:ascii="宋体" w:hAnsi="宋体" w:cs="宋体" w:hint="eastAsia"/>
          <w:sz w:val="24"/>
          <w:szCs w:val="24"/>
        </w:rPr>
        <w:t>校内人员赴国（境）外短期培训交流申请表（一式</w:t>
      </w:r>
      <w:r>
        <w:rPr>
          <w:rFonts w:ascii="宋体" w:hAnsi="宋体" w:cs="宋体"/>
          <w:sz w:val="24"/>
          <w:szCs w:val="24"/>
        </w:rPr>
        <w:t>4</w:t>
      </w:r>
      <w:r>
        <w:rPr>
          <w:rFonts w:ascii="宋体" w:hAnsi="宋体" w:cs="宋体" w:hint="eastAsia"/>
          <w:sz w:val="24"/>
          <w:szCs w:val="24"/>
        </w:rPr>
        <w:t>份）及国外接收机构（部门）的正式邀请函（原件）；所有申请人员在提交完整的申请材料后，由培训基地组织专家小组进行最终评审。赴上合组织相关国家短期培训交流项目优先给予支持。</w:t>
      </w:r>
    </w:p>
    <w:p w:rsidR="00A4259A" w:rsidRDefault="00A4259A" w:rsidP="001E74A3">
      <w:pPr>
        <w:spacing w:line="360" w:lineRule="auto"/>
        <w:ind w:firstLineChars="200" w:firstLine="482"/>
        <w:rPr>
          <w:rFonts w:ascii="宋体" w:cs="Times New Roman"/>
          <w:b/>
          <w:bCs/>
          <w:sz w:val="24"/>
          <w:szCs w:val="24"/>
        </w:rPr>
      </w:pPr>
      <w:r>
        <w:rPr>
          <w:rFonts w:ascii="宋体" w:hAnsi="宋体" w:cs="宋体" w:hint="eastAsia"/>
          <w:b/>
          <w:bCs/>
          <w:sz w:val="24"/>
          <w:szCs w:val="24"/>
        </w:rPr>
        <w:t>五、培训要求</w:t>
      </w:r>
    </w:p>
    <w:p w:rsidR="00A4259A" w:rsidRDefault="00A4259A">
      <w:pPr>
        <w:spacing w:line="360" w:lineRule="auto"/>
        <w:ind w:firstLine="420"/>
        <w:rPr>
          <w:rFonts w:ascii="宋体" w:cs="Times New Roman"/>
          <w:sz w:val="24"/>
          <w:szCs w:val="24"/>
        </w:rPr>
      </w:pPr>
      <w:r>
        <w:rPr>
          <w:rFonts w:ascii="宋体" w:hAnsi="宋体" w:cs="宋体" w:hint="eastAsia"/>
          <w:sz w:val="24"/>
          <w:szCs w:val="24"/>
        </w:rPr>
        <w:lastRenderedPageBreak/>
        <w:t>赴国（境）外进行短期培训的机关专技人员、机关行政人员应利用暑假时间出国培训交流；专任教师出访时间自行安排，但不得影响正常科研教学工作量的完成，并与学院协商做好出访期间教学科研工作安排。</w:t>
      </w:r>
    </w:p>
    <w:p w:rsidR="00A4259A" w:rsidRDefault="00A4259A">
      <w:pPr>
        <w:spacing w:line="360" w:lineRule="auto"/>
        <w:ind w:firstLine="420"/>
        <w:rPr>
          <w:rFonts w:ascii="宋体" w:cs="Times New Roman"/>
          <w:sz w:val="24"/>
          <w:szCs w:val="24"/>
        </w:rPr>
      </w:pPr>
      <w:r>
        <w:rPr>
          <w:rFonts w:ascii="宋体" w:hAnsi="宋体" w:cs="宋体" w:hint="eastAsia"/>
          <w:sz w:val="24"/>
          <w:szCs w:val="24"/>
        </w:rPr>
        <w:t>如申请人参加培训交流有特殊情形和要求的，可提交培训基地秘书处具体讨论。</w:t>
      </w:r>
    </w:p>
    <w:p w:rsidR="00A4259A" w:rsidRDefault="00A4259A" w:rsidP="001E74A3">
      <w:pPr>
        <w:numPr>
          <w:ilvl w:val="0"/>
          <w:numId w:val="2"/>
        </w:numPr>
        <w:spacing w:line="360" w:lineRule="auto"/>
        <w:ind w:firstLineChars="200" w:firstLine="482"/>
        <w:rPr>
          <w:rFonts w:ascii="宋体" w:cs="Times New Roman"/>
          <w:b/>
          <w:bCs/>
          <w:sz w:val="24"/>
          <w:szCs w:val="24"/>
        </w:rPr>
      </w:pPr>
      <w:r>
        <w:rPr>
          <w:rFonts w:ascii="宋体" w:hAnsi="宋体" w:cs="宋体" w:hint="eastAsia"/>
          <w:b/>
          <w:bCs/>
          <w:sz w:val="24"/>
          <w:szCs w:val="24"/>
        </w:rPr>
        <w:t>项目考核</w:t>
      </w:r>
    </w:p>
    <w:p w:rsidR="00A4259A" w:rsidRDefault="00A4259A">
      <w:pPr>
        <w:spacing w:line="360" w:lineRule="auto"/>
        <w:ind w:firstLine="420"/>
        <w:rPr>
          <w:rFonts w:ascii="宋体" w:cs="Times New Roman"/>
          <w:sz w:val="24"/>
          <w:szCs w:val="24"/>
        </w:rPr>
      </w:pPr>
      <w:r>
        <w:rPr>
          <w:rFonts w:ascii="宋体" w:hAnsi="宋体" w:cs="宋体" w:hint="eastAsia"/>
          <w:sz w:val="24"/>
          <w:szCs w:val="24"/>
        </w:rPr>
        <w:t>校内人员国（境）外培训交流不得影响本人在学校各项考核任务的完成。培训期间，应积极加强与所在国外高校与科研机构的学术交流，努力提高外语水平，吸收先进的国外教学方法；项目结束回国后需经过结项检查，要求提供一篇</w:t>
      </w:r>
      <w:r>
        <w:rPr>
          <w:rFonts w:ascii="宋体" w:hAnsi="宋体" w:cs="宋体"/>
          <w:sz w:val="24"/>
          <w:szCs w:val="24"/>
        </w:rPr>
        <w:t>10</w:t>
      </w:r>
      <w:r>
        <w:rPr>
          <w:rFonts w:ascii="宋体" w:cs="宋体"/>
          <w:sz w:val="24"/>
          <w:szCs w:val="24"/>
        </w:rPr>
        <w:t>000</w:t>
      </w:r>
      <w:r>
        <w:rPr>
          <w:rFonts w:ascii="宋体" w:hAnsi="宋体" w:cs="宋体" w:hint="eastAsia"/>
          <w:sz w:val="24"/>
          <w:szCs w:val="24"/>
        </w:rPr>
        <w:t>字培训调研报告。</w:t>
      </w:r>
    </w:p>
    <w:p w:rsidR="00A4259A" w:rsidRDefault="00A4259A">
      <w:pPr>
        <w:spacing w:line="360" w:lineRule="auto"/>
        <w:ind w:firstLine="420"/>
        <w:rPr>
          <w:rFonts w:ascii="宋体" w:cs="Times New Roman"/>
          <w:sz w:val="24"/>
          <w:szCs w:val="24"/>
        </w:rPr>
      </w:pPr>
      <w:r>
        <w:rPr>
          <w:rFonts w:ascii="宋体" w:hAnsi="宋体" w:cs="宋体" w:hint="eastAsia"/>
          <w:sz w:val="24"/>
          <w:szCs w:val="24"/>
        </w:rPr>
        <w:t>校内人员赴国（境）外短期培训具体事项由上海合作组织培训基地管理委员会秘书处解释，由研究咨询部负责执行。</w:t>
      </w:r>
    </w:p>
    <w:p w:rsidR="00A4259A" w:rsidRDefault="00A4259A">
      <w:pPr>
        <w:jc w:val="left"/>
        <w:rPr>
          <w:rFonts w:ascii="宋体" w:cs="Times New Roman"/>
          <w:b/>
          <w:bCs/>
        </w:rPr>
      </w:pPr>
    </w:p>
    <w:p w:rsidR="00A4259A" w:rsidRDefault="00A4259A">
      <w:pPr>
        <w:rPr>
          <w:rFonts w:ascii="宋体" w:cs="Times New Roman"/>
          <w:sz w:val="24"/>
          <w:szCs w:val="24"/>
        </w:rPr>
      </w:pPr>
    </w:p>
    <w:p w:rsidR="00A4259A" w:rsidRPr="002B1571" w:rsidRDefault="00A4259A" w:rsidP="00C72C03">
      <w:pPr>
        <w:pStyle w:val="a5"/>
        <w:spacing w:line="420" w:lineRule="atLeast"/>
        <w:ind w:firstLine="540"/>
        <w:rPr>
          <w:rFonts w:ascii="宋体" w:eastAsia="宋体" w:hAnsi="宋体" w:cs="Times New Roman"/>
          <w:b/>
          <w:bCs/>
        </w:rPr>
      </w:pPr>
      <w:r>
        <w:rPr>
          <w:rFonts w:ascii="宋体" w:hAnsi="宋体" w:cs="宋体"/>
        </w:rPr>
        <w:t xml:space="preserve">                      </w:t>
      </w:r>
      <w:r w:rsidRPr="002B1571">
        <w:rPr>
          <w:rFonts w:ascii="宋体" w:eastAsia="宋体" w:hAnsi="宋体" w:cs="宋体" w:hint="eastAsia"/>
          <w:b/>
          <w:bCs/>
        </w:rPr>
        <w:t>中国</w:t>
      </w:r>
      <w:r w:rsidRPr="002B1571">
        <w:rPr>
          <w:rFonts w:ascii="宋体" w:eastAsia="宋体" w:hAnsi="宋体" w:cs="宋体"/>
          <w:b/>
          <w:bCs/>
        </w:rPr>
        <w:t>—</w:t>
      </w:r>
      <w:r w:rsidRPr="002B1571">
        <w:rPr>
          <w:rFonts w:ascii="宋体" w:eastAsia="宋体" w:hAnsi="宋体" w:cs="宋体" w:hint="eastAsia"/>
          <w:b/>
          <w:bCs/>
        </w:rPr>
        <w:t>上海合作组织国际司法交流合作培训基地</w:t>
      </w:r>
    </w:p>
    <w:p w:rsidR="00A4259A" w:rsidRPr="002B1571" w:rsidRDefault="00A4259A" w:rsidP="001E74A3">
      <w:pPr>
        <w:pStyle w:val="a5"/>
        <w:spacing w:line="420" w:lineRule="atLeast"/>
        <w:ind w:firstLineChars="1923" w:firstLine="4633"/>
        <w:rPr>
          <w:rFonts w:ascii="宋体" w:eastAsia="宋体" w:hAnsi="宋体" w:cs="Times New Roman"/>
          <w:b/>
          <w:bCs/>
        </w:rPr>
      </w:pPr>
      <w:r>
        <w:rPr>
          <w:rFonts w:ascii="宋体" w:eastAsia="宋体" w:hAnsi="宋体" w:cs="宋体" w:hint="eastAsia"/>
          <w:b/>
          <w:bCs/>
        </w:rPr>
        <w:t>管理委员会</w:t>
      </w:r>
    </w:p>
    <w:p w:rsidR="00A4259A" w:rsidRPr="002B1571" w:rsidRDefault="00A4259A" w:rsidP="001E74A3">
      <w:pPr>
        <w:pStyle w:val="a5"/>
        <w:spacing w:line="420" w:lineRule="atLeast"/>
        <w:ind w:firstLineChars="1900" w:firstLine="4560"/>
        <w:rPr>
          <w:rFonts w:ascii="宋体" w:eastAsia="宋体" w:hAnsi="宋体" w:cs="Times New Roman"/>
        </w:rPr>
      </w:pPr>
      <w:r>
        <w:rPr>
          <w:rFonts w:ascii="宋体" w:eastAsia="宋体" w:hAnsi="宋体" w:cs="宋体"/>
        </w:rPr>
        <w:t xml:space="preserve"> 2017</w:t>
      </w:r>
      <w:r>
        <w:rPr>
          <w:rFonts w:ascii="宋体" w:eastAsia="宋体" w:hAnsi="宋体" w:cs="宋体" w:hint="eastAsia"/>
        </w:rPr>
        <w:t>年</w:t>
      </w:r>
      <w:r>
        <w:rPr>
          <w:rFonts w:ascii="宋体" w:eastAsia="宋体" w:hAnsi="宋体" w:cs="宋体"/>
        </w:rPr>
        <w:t>6</w:t>
      </w:r>
      <w:r>
        <w:rPr>
          <w:rFonts w:ascii="宋体" w:eastAsia="宋体" w:hAnsi="宋体" w:cs="宋体" w:hint="eastAsia"/>
        </w:rPr>
        <w:t>月</w:t>
      </w:r>
      <w:r>
        <w:rPr>
          <w:rFonts w:ascii="宋体" w:eastAsia="宋体" w:hAnsi="宋体" w:cs="宋体"/>
        </w:rPr>
        <w:t>19</w:t>
      </w:r>
      <w:r>
        <w:rPr>
          <w:rFonts w:ascii="宋体" w:eastAsia="宋体" w:hAnsi="宋体" w:cs="宋体" w:hint="eastAsia"/>
        </w:rPr>
        <w:t>日</w:t>
      </w:r>
    </w:p>
    <w:p w:rsidR="00A4259A" w:rsidRDefault="00A4259A" w:rsidP="00C72C03">
      <w:pPr>
        <w:rPr>
          <w:rFonts w:ascii="宋体" w:cs="Times New Roman"/>
          <w:sz w:val="24"/>
          <w:szCs w:val="24"/>
        </w:rPr>
      </w:pPr>
    </w:p>
    <w:sectPr w:rsidR="00A4259A" w:rsidSect="00A26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B9" w:rsidRDefault="001513B9" w:rsidP="00C72C03">
      <w:pPr>
        <w:rPr>
          <w:rFonts w:cs="Times New Roman"/>
        </w:rPr>
      </w:pPr>
      <w:r>
        <w:rPr>
          <w:rFonts w:cs="Times New Roman"/>
        </w:rPr>
        <w:separator/>
      </w:r>
    </w:p>
  </w:endnote>
  <w:endnote w:type="continuationSeparator" w:id="0">
    <w:p w:rsidR="001513B9" w:rsidRDefault="001513B9" w:rsidP="00C72C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B9" w:rsidRDefault="001513B9" w:rsidP="00C72C03">
      <w:pPr>
        <w:rPr>
          <w:rFonts w:cs="Times New Roman"/>
        </w:rPr>
      </w:pPr>
      <w:r>
        <w:rPr>
          <w:rFonts w:cs="Times New Roman"/>
        </w:rPr>
        <w:separator/>
      </w:r>
    </w:p>
  </w:footnote>
  <w:footnote w:type="continuationSeparator" w:id="0">
    <w:p w:rsidR="001513B9" w:rsidRDefault="001513B9" w:rsidP="00C72C0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63B94"/>
    <w:multiLevelType w:val="singleLevel"/>
    <w:tmpl w:val="59463B94"/>
    <w:lvl w:ilvl="0">
      <w:start w:val="3"/>
      <w:numFmt w:val="chineseCounting"/>
      <w:suff w:val="nothing"/>
      <w:lvlText w:val="%1、"/>
      <w:lvlJc w:val="left"/>
    </w:lvl>
  </w:abstractNum>
  <w:abstractNum w:abstractNumId="1" w15:restartNumberingAfterBreak="0">
    <w:nsid w:val="59463F46"/>
    <w:multiLevelType w:val="singleLevel"/>
    <w:tmpl w:val="59463F46"/>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0504C7"/>
    <w:rsid w:val="00072F69"/>
    <w:rsid w:val="000B4362"/>
    <w:rsid w:val="001513B9"/>
    <w:rsid w:val="001E74A3"/>
    <w:rsid w:val="002B1571"/>
    <w:rsid w:val="00646A95"/>
    <w:rsid w:val="006503CA"/>
    <w:rsid w:val="00661C41"/>
    <w:rsid w:val="00664FF7"/>
    <w:rsid w:val="007503BA"/>
    <w:rsid w:val="007A18B7"/>
    <w:rsid w:val="007B3117"/>
    <w:rsid w:val="008951D3"/>
    <w:rsid w:val="008C0923"/>
    <w:rsid w:val="00A26A79"/>
    <w:rsid w:val="00A4259A"/>
    <w:rsid w:val="00C72C03"/>
    <w:rsid w:val="00DD5102"/>
    <w:rsid w:val="016219CD"/>
    <w:rsid w:val="0BDB0BF2"/>
    <w:rsid w:val="0D140B92"/>
    <w:rsid w:val="0FAC2FF7"/>
    <w:rsid w:val="100916BC"/>
    <w:rsid w:val="10882EAF"/>
    <w:rsid w:val="1180371A"/>
    <w:rsid w:val="179316C7"/>
    <w:rsid w:val="18826FE0"/>
    <w:rsid w:val="18941C74"/>
    <w:rsid w:val="18D178B5"/>
    <w:rsid w:val="1A9146EC"/>
    <w:rsid w:val="1F9F3AD7"/>
    <w:rsid w:val="243C3430"/>
    <w:rsid w:val="2576136C"/>
    <w:rsid w:val="28F92E24"/>
    <w:rsid w:val="2D1D7F67"/>
    <w:rsid w:val="32726104"/>
    <w:rsid w:val="391467DF"/>
    <w:rsid w:val="3F776ADE"/>
    <w:rsid w:val="41EF3AE5"/>
    <w:rsid w:val="44194A4C"/>
    <w:rsid w:val="460F3CA6"/>
    <w:rsid w:val="4AC2009D"/>
    <w:rsid w:val="4F353C1F"/>
    <w:rsid w:val="514D7F70"/>
    <w:rsid w:val="575F19A1"/>
    <w:rsid w:val="5E6541BE"/>
    <w:rsid w:val="62B73E9E"/>
    <w:rsid w:val="6EA042B8"/>
    <w:rsid w:val="75360E0E"/>
    <w:rsid w:val="75395719"/>
    <w:rsid w:val="76FF3422"/>
    <w:rsid w:val="780504C7"/>
    <w:rsid w:val="7B29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DF8C9B-55A1-47A4-B593-599388D5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79"/>
    <w:pPr>
      <w:widowControl w:val="0"/>
      <w:jc w:val="both"/>
    </w:pPr>
    <w:rPr>
      <w:rFonts w:cs="Calibri"/>
      <w:kern w:val="2"/>
      <w:sz w:val="21"/>
      <w:szCs w:val="21"/>
    </w:rPr>
  </w:style>
  <w:style w:type="paragraph" w:styleId="3">
    <w:name w:val="heading 3"/>
    <w:basedOn w:val="a"/>
    <w:link w:val="3Char"/>
    <w:uiPriority w:val="99"/>
    <w:qFormat/>
    <w:rsid w:val="00C72C03"/>
    <w:pPr>
      <w:widowControl/>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C72C03"/>
    <w:rPr>
      <w:rFonts w:ascii="宋体" w:eastAsia="宋体" w:hAnsi="宋体" w:cs="宋体"/>
      <w:sz w:val="24"/>
      <w:szCs w:val="24"/>
    </w:rPr>
  </w:style>
  <w:style w:type="paragraph" w:styleId="a3">
    <w:name w:val="header"/>
    <w:basedOn w:val="a"/>
    <w:link w:val="Char"/>
    <w:uiPriority w:val="99"/>
    <w:rsid w:val="00C72C0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72C03"/>
    <w:rPr>
      <w:kern w:val="2"/>
      <w:sz w:val="18"/>
      <w:szCs w:val="18"/>
    </w:rPr>
  </w:style>
  <w:style w:type="paragraph" w:styleId="a4">
    <w:name w:val="footer"/>
    <w:basedOn w:val="a"/>
    <w:link w:val="Char0"/>
    <w:uiPriority w:val="99"/>
    <w:rsid w:val="00C72C03"/>
    <w:pPr>
      <w:tabs>
        <w:tab w:val="center" w:pos="4153"/>
        <w:tab w:val="right" w:pos="8306"/>
      </w:tabs>
      <w:snapToGrid w:val="0"/>
      <w:jc w:val="left"/>
    </w:pPr>
    <w:rPr>
      <w:sz w:val="18"/>
      <w:szCs w:val="18"/>
    </w:rPr>
  </w:style>
  <w:style w:type="character" w:customStyle="1" w:styleId="Char0">
    <w:name w:val="页脚 Char"/>
    <w:link w:val="a4"/>
    <w:uiPriority w:val="99"/>
    <w:locked/>
    <w:rsid w:val="00C72C03"/>
    <w:rPr>
      <w:kern w:val="2"/>
      <w:sz w:val="18"/>
      <w:szCs w:val="18"/>
    </w:rPr>
  </w:style>
  <w:style w:type="paragraph" w:styleId="a5">
    <w:name w:val="Normal (Web)"/>
    <w:basedOn w:val="a"/>
    <w:uiPriority w:val="99"/>
    <w:rsid w:val="00C72C03"/>
    <w:pPr>
      <w:widowControl/>
      <w:jc w:val="left"/>
    </w:pPr>
    <w:rPr>
      <w:rFonts w:ascii="微软雅黑" w:eastAsia="微软雅黑" w:hAnsi="微软雅黑" w:cs="微软雅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刘伟伟</cp:lastModifiedBy>
  <cp:revision>10</cp:revision>
  <cp:lastPrinted>2017-06-18T10:16:00Z</cp:lastPrinted>
  <dcterms:created xsi:type="dcterms:W3CDTF">2017-06-18T08:19:00Z</dcterms:created>
  <dcterms:modified xsi:type="dcterms:W3CDTF">2017-06-21T10:04:00Z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