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</w:t>
      </w:r>
      <w:r w:rsidR="002A705E">
        <w:rPr>
          <w:rFonts w:ascii="宋体" w:hAnsi="宋体" w:hint="eastAsia"/>
          <w:b/>
          <w:sz w:val="24"/>
          <w:szCs w:val="24"/>
        </w:rPr>
        <w:t>10</w:t>
      </w:r>
      <w:r w:rsidR="00B840B8">
        <w:rPr>
          <w:rFonts w:ascii="宋体" w:hAnsi="宋体" w:hint="eastAsia"/>
          <w:b/>
          <w:sz w:val="24"/>
          <w:szCs w:val="24"/>
        </w:rPr>
        <w:t>6</w:t>
      </w:r>
      <w:r w:rsidR="00A81EC0">
        <w:rPr>
          <w:rFonts w:ascii="宋体" w:hAnsi="宋体" w:hint="eastAsia"/>
          <w:b/>
          <w:sz w:val="24"/>
          <w:szCs w:val="24"/>
        </w:rPr>
        <w:t>3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beforeLines="50" w:before="120" w:afterLines="50" w:after="12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3437CD" w:rsidP="003437CD">
      <w:pPr>
        <w:spacing w:beforeLines="50" w:before="120" w:afterLines="50" w:after="12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3437CD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="00A81EC0" w:rsidRPr="00A81EC0">
        <w:rPr>
          <w:rFonts w:ascii="黑体" w:eastAsia="黑体" w:hAnsi="黑体" w:hint="eastAsia"/>
          <w:b/>
          <w:sz w:val="36"/>
          <w:szCs w:val="36"/>
        </w:rPr>
        <w:t>绩效跟踪评价</w:t>
      </w:r>
      <w:r w:rsidR="002A705E" w:rsidRPr="002A705E">
        <w:rPr>
          <w:rFonts w:ascii="黑体" w:eastAsia="黑体" w:hAnsi="黑体" w:hint="eastAsia"/>
          <w:b/>
          <w:sz w:val="36"/>
          <w:szCs w:val="36"/>
        </w:rPr>
        <w:t>服务</w:t>
      </w:r>
      <w:r w:rsidRPr="003437CD">
        <w:rPr>
          <w:rFonts w:ascii="黑体" w:eastAsia="黑体" w:hAnsi="黑体" w:hint="eastAsia"/>
          <w:b/>
          <w:sz w:val="36"/>
          <w:szCs w:val="36"/>
        </w:rPr>
        <w:t>项目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</w:t>
      </w:r>
      <w:r w:rsidR="002A705E">
        <w:rPr>
          <w:rFonts w:ascii="宋体" w:hint="eastAsia"/>
          <w:b/>
          <w:sz w:val="32"/>
        </w:rPr>
        <w:t>一</w:t>
      </w:r>
      <w:r w:rsidRPr="003437CD">
        <w:rPr>
          <w:rFonts w:ascii="宋体" w:hint="eastAsia"/>
          <w:b/>
          <w:sz w:val="32"/>
        </w:rPr>
        <w:t>年</w:t>
      </w:r>
      <w:r w:rsidR="00B840B8">
        <w:rPr>
          <w:rFonts w:ascii="宋体" w:hint="eastAsia"/>
          <w:b/>
          <w:sz w:val="32"/>
        </w:rPr>
        <w:t>六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</w:t>
      </w:r>
      <w:r w:rsidR="00A81EC0" w:rsidRPr="00A81EC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绩效跟踪评价</w:t>
      </w:r>
      <w:r w:rsidR="002A705E" w:rsidRP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服务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项目进行询价，</w:t>
      </w:r>
      <w:proofErr w:type="gramStart"/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兹邀请</w:t>
      </w:r>
      <w:proofErr w:type="gramEnd"/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合格的供应商前来参加。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202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r w:rsidR="00A81EC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A81EC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30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万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3437CD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2021年1</w:t>
      </w:r>
      <w:r w:rsidR="00A81EC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月底前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F751A9" w:rsidRPr="00F751A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绩效跟踪评价</w:t>
      </w:r>
      <w:r w:rsidR="002A705E" w:rsidRP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服务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项目仅限上海市政府</w:t>
      </w:r>
      <w:r w:rsidR="008F0CA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集市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采购入围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名单的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绩效类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供应商。</w:t>
      </w:r>
    </w:p>
    <w:p w:rsidR="002A705E" w:rsidRPr="003437CD" w:rsidRDefault="00B840B8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2A705E" w:rsidRP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本项目不接受联合体投标。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3437CD" w:rsidRPr="003437CD" w:rsidRDefault="003437CD" w:rsidP="003437CD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B840B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A24AD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bookmarkStart w:id="0" w:name="_GoBack"/>
      <w:bookmarkEnd w:id="0"/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hint="eastAsia"/>
          <w:sz w:val="24"/>
        </w:rPr>
        <w:t>响应文件1正</w:t>
      </w:r>
      <w:r w:rsidR="002A705E">
        <w:rPr>
          <w:rFonts w:ascii="宋体" w:hAnsi="宋体" w:hint="eastAsia"/>
          <w:sz w:val="24"/>
        </w:rPr>
        <w:t>2</w:t>
      </w:r>
      <w:r w:rsidRPr="003437CD">
        <w:rPr>
          <w:rFonts w:ascii="宋体" w:hAnsi="宋体" w:hint="eastAsia"/>
          <w:sz w:val="24"/>
        </w:rPr>
        <w:t>副应装入封袋，封面注明：项目编号、供应商名称、地址、电话和传真，封口处加盖供应商公章。</w:t>
      </w:r>
      <w:r w:rsidRPr="003437CD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、方式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：上海市外青松公路7989号上海政法学院行政楼314室</w:t>
      </w:r>
      <w:r w:rsidR="002A705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张芳老师 当面递交 电话39225170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人：上海政法学院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址：外青松公路7989号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人：夏星</w:t>
      </w:r>
      <w:r w:rsidRPr="003437CD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 w:rsidR="003437CD" w:rsidRPr="003437CD" w:rsidRDefault="003437CD" w:rsidP="003437CD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</w:t>
      </w:r>
      <w:r w:rsidRPr="003437CD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话：</w:t>
      </w:r>
      <w:r w:rsidRPr="003437CD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437CD" w:rsidRPr="003437CD" w:rsidRDefault="003437CD" w:rsidP="003437CD">
      <w:pPr>
        <w:adjustRightInd w:val="0"/>
        <w:snapToGrid w:val="0"/>
        <w:spacing w:line="360" w:lineRule="auto"/>
        <w:rPr>
          <w:rFonts w:ascii="宋体" w:hAnsi="Courier New"/>
        </w:rPr>
      </w:pPr>
      <w:r w:rsidRPr="003437CD">
        <w:rPr>
          <w:rFonts w:ascii="宋体" w:hAnsi="Courier New" w:hint="eastAsia"/>
        </w:rPr>
        <w:t xml:space="preserve">                            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                                             20</w:t>
      </w:r>
      <w:r w:rsidR="002A705E">
        <w:rPr>
          <w:rFonts w:ascii="宋体" w:hint="eastAsia"/>
          <w:sz w:val="24"/>
        </w:rPr>
        <w:t>21</w:t>
      </w:r>
      <w:r w:rsidRPr="003437CD">
        <w:rPr>
          <w:rFonts w:ascii="宋体" w:hint="eastAsia"/>
          <w:sz w:val="24"/>
        </w:rPr>
        <w:t>年</w:t>
      </w:r>
      <w:r w:rsidR="00B840B8">
        <w:rPr>
          <w:rFonts w:ascii="宋体" w:hint="eastAsia"/>
          <w:sz w:val="24"/>
        </w:rPr>
        <w:t>6</w:t>
      </w:r>
      <w:r w:rsidRPr="003437CD">
        <w:rPr>
          <w:rFonts w:ascii="宋体" w:hint="eastAsia"/>
          <w:sz w:val="24"/>
        </w:rPr>
        <w:t>月</w:t>
      </w:r>
      <w:r w:rsidR="00B840B8">
        <w:rPr>
          <w:rFonts w:ascii="宋体" w:hint="eastAsia"/>
          <w:sz w:val="24"/>
        </w:rPr>
        <w:t>8</w:t>
      </w:r>
      <w:r w:rsidRPr="003437CD">
        <w:rPr>
          <w:rFonts w:ascii="宋体" w:hint="eastAsia"/>
          <w:sz w:val="24"/>
        </w:rPr>
        <w:t>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  <w:r w:rsidRPr="003437CD">
        <w:rPr>
          <w:rFonts w:ascii="宋体" w:hint="eastAsia"/>
          <w:sz w:val="24"/>
        </w:rPr>
        <w:lastRenderedPageBreak/>
        <w:t xml:space="preserve">  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  本工程采购范围包括：</w:t>
      </w:r>
      <w:r w:rsidR="00A81EC0" w:rsidRPr="00A81EC0">
        <w:rPr>
          <w:rFonts w:ascii="宋体" w:hint="eastAsia"/>
          <w:sz w:val="24"/>
        </w:rPr>
        <w:t>绩效跟踪评价</w:t>
      </w:r>
      <w:r w:rsidR="002A705E" w:rsidRPr="002A705E">
        <w:rPr>
          <w:rFonts w:ascii="宋体" w:hint="eastAsia"/>
          <w:sz w:val="24"/>
        </w:rPr>
        <w:t>服务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</w:t>
      </w:r>
      <w:r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="00B840B8">
        <w:rPr>
          <w:rFonts w:ascii="宋体" w:hint="eastAsia"/>
          <w:sz w:val="24"/>
          <w:highlight w:val="yellow"/>
          <w:u w:val="single"/>
        </w:rPr>
        <w:t>2021年1</w:t>
      </w:r>
      <w:r w:rsidR="00A81EC0">
        <w:rPr>
          <w:rFonts w:ascii="宋体" w:hint="eastAsia"/>
          <w:sz w:val="24"/>
          <w:highlight w:val="yellow"/>
          <w:u w:val="single"/>
        </w:rPr>
        <w:t>1</w:t>
      </w:r>
      <w:r w:rsidR="00B840B8">
        <w:rPr>
          <w:rFonts w:ascii="宋体" w:hint="eastAsia"/>
          <w:sz w:val="24"/>
          <w:highlight w:val="yellow"/>
          <w:u w:val="single"/>
        </w:rPr>
        <w:t>月底前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</w:rPr>
        <w:t xml:space="preserve">  </w:t>
      </w: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技术要求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A81EC0" w:rsidRDefault="00A81EC0" w:rsidP="00A81EC0">
      <w:pPr>
        <w:spacing w:line="480" w:lineRule="auto"/>
        <w:ind w:firstLineChars="200" w:firstLine="560"/>
        <w:rPr>
          <w:rFonts w:ascii="宋体"/>
          <w:sz w:val="28"/>
          <w:szCs w:val="28"/>
        </w:rPr>
      </w:pPr>
      <w:r w:rsidRPr="00677671">
        <w:rPr>
          <w:rFonts w:ascii="宋体" w:hAnsi="宋体" w:hint="eastAsia"/>
          <w:sz w:val="28"/>
          <w:szCs w:val="28"/>
        </w:rPr>
        <w:t>根据上海市财政局、上海市教委</w:t>
      </w:r>
      <w:r>
        <w:rPr>
          <w:rFonts w:ascii="宋体" w:hAnsi="宋体" w:hint="eastAsia"/>
          <w:sz w:val="28"/>
          <w:szCs w:val="28"/>
        </w:rPr>
        <w:t>相关</w:t>
      </w:r>
      <w:r w:rsidRPr="00677671">
        <w:rPr>
          <w:rFonts w:ascii="宋体" w:hAnsi="宋体" w:hint="eastAsia"/>
          <w:sz w:val="28"/>
          <w:szCs w:val="28"/>
        </w:rPr>
        <w:t>要求，现委托</w:t>
      </w:r>
      <w:r>
        <w:rPr>
          <w:rFonts w:ascii="宋体" w:hAnsi="宋体" w:hint="eastAsia"/>
          <w:sz w:val="28"/>
          <w:szCs w:val="28"/>
        </w:rPr>
        <w:t>具备</w:t>
      </w:r>
      <w:r w:rsidRPr="009B796D">
        <w:rPr>
          <w:rFonts w:ascii="宋体" w:hAnsi="宋体"/>
          <w:sz w:val="28"/>
          <w:szCs w:val="28"/>
        </w:rPr>
        <w:t>2021</w:t>
      </w:r>
      <w:r w:rsidRPr="009B796D">
        <w:rPr>
          <w:rFonts w:ascii="宋体" w:hAnsi="宋体" w:hint="eastAsia"/>
          <w:sz w:val="28"/>
          <w:szCs w:val="28"/>
        </w:rPr>
        <w:t>年上海市预算绩效管理服务电子集市定点采购入围中标</w:t>
      </w:r>
      <w:r>
        <w:rPr>
          <w:rFonts w:ascii="宋体" w:hAnsi="宋体" w:hint="eastAsia"/>
          <w:sz w:val="28"/>
          <w:szCs w:val="28"/>
        </w:rPr>
        <w:t>资质</w:t>
      </w:r>
      <w:r w:rsidRPr="00677671">
        <w:rPr>
          <w:rFonts w:ascii="宋体" w:hAnsi="宋体" w:hint="eastAsia"/>
          <w:sz w:val="28"/>
          <w:szCs w:val="28"/>
        </w:rPr>
        <w:t>的第三</w:t>
      </w:r>
      <w:proofErr w:type="gramStart"/>
      <w:r w:rsidRPr="00677671">
        <w:rPr>
          <w:rFonts w:ascii="宋体" w:hAnsi="宋体" w:hint="eastAsia"/>
          <w:sz w:val="28"/>
          <w:szCs w:val="28"/>
        </w:rPr>
        <w:t>方社会</w:t>
      </w:r>
      <w:proofErr w:type="gramEnd"/>
      <w:r w:rsidRPr="00677671">
        <w:rPr>
          <w:rFonts w:ascii="宋体" w:hAnsi="宋体" w:hint="eastAsia"/>
          <w:sz w:val="28"/>
          <w:szCs w:val="28"/>
        </w:rPr>
        <w:t>机构，</w:t>
      </w:r>
      <w:r>
        <w:rPr>
          <w:rFonts w:ascii="宋体" w:hAnsi="宋体" w:hint="eastAsia"/>
          <w:sz w:val="28"/>
          <w:szCs w:val="28"/>
        </w:rPr>
        <w:t>按相关文件规定程序</w:t>
      </w:r>
      <w:r w:rsidRPr="00677671">
        <w:rPr>
          <w:rFonts w:ascii="宋体" w:hAnsi="宋体" w:hint="eastAsia"/>
          <w:sz w:val="28"/>
          <w:szCs w:val="28"/>
        </w:rPr>
        <w:t>对上海政法学院</w:t>
      </w:r>
      <w:r w:rsidRPr="00677671">
        <w:rPr>
          <w:rFonts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1</w:t>
      </w:r>
      <w:r w:rsidRPr="00677671">
        <w:rPr>
          <w:rFonts w:ascii="宋体" w:hAnsi="宋体" w:hint="eastAsia"/>
          <w:sz w:val="28"/>
          <w:szCs w:val="28"/>
        </w:rPr>
        <w:t>年专项经费</w:t>
      </w:r>
      <w:r>
        <w:rPr>
          <w:rFonts w:ascii="宋体" w:hAnsi="宋体" w:hint="eastAsia"/>
          <w:sz w:val="28"/>
          <w:szCs w:val="28"/>
        </w:rPr>
        <w:t>预算项目</w:t>
      </w:r>
      <w:r w:rsidRPr="00677671">
        <w:rPr>
          <w:rFonts w:ascii="宋体" w:hAnsi="宋体" w:hint="eastAsia"/>
          <w:sz w:val="28"/>
          <w:szCs w:val="28"/>
        </w:rPr>
        <w:t>进行绩效</w:t>
      </w:r>
      <w:r>
        <w:rPr>
          <w:rFonts w:ascii="宋体" w:hAnsi="宋体" w:hint="eastAsia"/>
          <w:sz w:val="28"/>
          <w:szCs w:val="28"/>
        </w:rPr>
        <w:t>跟踪评价</w:t>
      </w:r>
      <w:r w:rsidRPr="00677671">
        <w:rPr>
          <w:rFonts w:ascii="宋体" w:hAnsi="宋体" w:hint="eastAsia"/>
          <w:sz w:val="28"/>
          <w:szCs w:val="28"/>
        </w:rPr>
        <w:t>，并出具符合市财政局要求的</w:t>
      </w:r>
      <w:r>
        <w:rPr>
          <w:rFonts w:ascii="宋体" w:hAnsi="宋体" w:hint="eastAsia"/>
          <w:sz w:val="28"/>
          <w:szCs w:val="28"/>
        </w:rPr>
        <w:t>评价</w:t>
      </w:r>
      <w:r w:rsidRPr="00677671">
        <w:rPr>
          <w:rFonts w:ascii="宋体" w:hAnsi="宋体" w:hint="eastAsia"/>
          <w:sz w:val="28"/>
          <w:szCs w:val="28"/>
        </w:rPr>
        <w:t>报告，一般应于</w:t>
      </w:r>
      <w:r w:rsidRPr="00677671">
        <w:rPr>
          <w:rFonts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1</w:t>
      </w:r>
      <w:r w:rsidRPr="00677671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11</w:t>
      </w:r>
      <w:r w:rsidRPr="00677671">
        <w:rPr>
          <w:rFonts w:ascii="宋体" w:hAnsi="宋体" w:hint="eastAsia"/>
          <w:sz w:val="28"/>
          <w:szCs w:val="28"/>
        </w:rPr>
        <w:t>月</w:t>
      </w:r>
      <w:r w:rsidRPr="00677671">
        <w:rPr>
          <w:rFonts w:ascii="宋体" w:hAnsi="宋体"/>
          <w:sz w:val="28"/>
          <w:szCs w:val="28"/>
        </w:rPr>
        <w:t>30</w:t>
      </w:r>
      <w:r w:rsidRPr="00677671">
        <w:rPr>
          <w:rFonts w:ascii="宋体" w:hAnsi="宋体" w:hint="eastAsia"/>
          <w:sz w:val="28"/>
          <w:szCs w:val="28"/>
        </w:rPr>
        <w:t>日之前完成。</w:t>
      </w:r>
      <w:r>
        <w:rPr>
          <w:rFonts w:ascii="宋体" w:hAnsi="宋体" w:hint="eastAsia"/>
          <w:sz w:val="28"/>
          <w:szCs w:val="28"/>
        </w:rPr>
        <w:t>此次</w:t>
      </w:r>
      <w:r w:rsidRPr="00677671">
        <w:rPr>
          <w:rFonts w:ascii="宋体" w:hAnsi="宋体" w:hint="eastAsia"/>
          <w:sz w:val="28"/>
          <w:szCs w:val="28"/>
        </w:rPr>
        <w:t>绩效</w:t>
      </w:r>
      <w:r>
        <w:rPr>
          <w:rFonts w:ascii="宋体" w:hAnsi="宋体" w:hint="eastAsia"/>
          <w:sz w:val="28"/>
          <w:szCs w:val="28"/>
        </w:rPr>
        <w:t>跟踪评价各</w:t>
      </w:r>
      <w:r w:rsidRPr="00677671">
        <w:rPr>
          <w:rFonts w:ascii="宋体" w:hAnsi="宋体" w:hint="eastAsia"/>
          <w:sz w:val="28"/>
          <w:szCs w:val="28"/>
        </w:rPr>
        <w:t>项</w:t>
      </w:r>
      <w:proofErr w:type="gramStart"/>
      <w:r w:rsidRPr="00677671">
        <w:rPr>
          <w:rFonts w:ascii="宋体" w:hAnsi="宋体" w:hint="eastAsia"/>
          <w:sz w:val="28"/>
          <w:szCs w:val="28"/>
        </w:rPr>
        <w:t>目预算</w:t>
      </w:r>
      <w:proofErr w:type="gramEnd"/>
      <w:r w:rsidRPr="00677671">
        <w:rPr>
          <w:rFonts w:ascii="宋体" w:hAnsi="宋体" w:hint="eastAsia"/>
          <w:sz w:val="28"/>
          <w:szCs w:val="28"/>
        </w:rPr>
        <w:t>总额约</w:t>
      </w:r>
      <w:r>
        <w:rPr>
          <w:rFonts w:ascii="宋体" w:hAnsi="宋体"/>
          <w:sz w:val="28"/>
          <w:szCs w:val="28"/>
        </w:rPr>
        <w:t>9</w:t>
      </w:r>
      <w:r w:rsidRPr="00677671">
        <w:rPr>
          <w:rFonts w:ascii="宋体"/>
          <w:sz w:val="28"/>
          <w:szCs w:val="28"/>
        </w:rPr>
        <w:t>000</w:t>
      </w:r>
      <w:r w:rsidRPr="00677671">
        <w:rPr>
          <w:rFonts w:ascii="宋体" w:hAnsi="宋体" w:hint="eastAsia"/>
          <w:sz w:val="28"/>
          <w:szCs w:val="28"/>
        </w:rPr>
        <w:t>万元，委托</w:t>
      </w:r>
      <w:r>
        <w:rPr>
          <w:rFonts w:ascii="宋体" w:hAnsi="宋体" w:hint="eastAsia"/>
          <w:sz w:val="28"/>
          <w:szCs w:val="28"/>
        </w:rPr>
        <w:t>评价</w:t>
      </w:r>
      <w:r w:rsidRPr="00677671">
        <w:rPr>
          <w:rFonts w:ascii="宋体" w:hAnsi="宋体" w:hint="eastAsia"/>
          <w:sz w:val="28"/>
          <w:szCs w:val="28"/>
        </w:rPr>
        <w:t>费预算</w:t>
      </w:r>
      <w:r>
        <w:rPr>
          <w:rFonts w:ascii="宋体" w:hAnsi="宋体"/>
          <w:sz w:val="28"/>
          <w:szCs w:val="28"/>
        </w:rPr>
        <w:t>30</w:t>
      </w:r>
      <w:r w:rsidRPr="00677671">
        <w:rPr>
          <w:rFonts w:ascii="宋体" w:hAnsi="宋体" w:hint="eastAsia"/>
          <w:sz w:val="28"/>
          <w:szCs w:val="28"/>
        </w:rPr>
        <w:t>万元，供应商报价超过预算作无效处理</w:t>
      </w:r>
      <w:r>
        <w:rPr>
          <w:rFonts w:ascii="宋体" w:hAnsi="宋体" w:hint="eastAsia"/>
          <w:sz w:val="28"/>
          <w:szCs w:val="28"/>
        </w:rPr>
        <w:t>。</w:t>
      </w:r>
    </w:p>
    <w:p w:rsidR="00A81EC0" w:rsidRDefault="00A81EC0" w:rsidP="00A81EC0">
      <w:pPr>
        <w:spacing w:line="48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供应商需提交单位相关资质证明、近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年同类项目实施案例、专项经费</w:t>
      </w:r>
      <w:r w:rsidRPr="00677671">
        <w:rPr>
          <w:rFonts w:ascii="宋体" w:hAnsi="宋体" w:hint="eastAsia"/>
          <w:sz w:val="28"/>
          <w:szCs w:val="28"/>
        </w:rPr>
        <w:t>绩效</w:t>
      </w:r>
      <w:r>
        <w:rPr>
          <w:rFonts w:ascii="宋体" w:hAnsi="宋体" w:hint="eastAsia"/>
          <w:sz w:val="28"/>
          <w:szCs w:val="28"/>
        </w:rPr>
        <w:t>跟踪评价工作方案、评审费报价等材料.</w:t>
      </w:r>
    </w:p>
    <w:p w:rsidR="00A81EC0" w:rsidRPr="00167B57" w:rsidRDefault="00A81EC0" w:rsidP="00A81EC0">
      <w:pPr>
        <w:spacing w:line="480" w:lineRule="auto"/>
        <w:jc w:val="center"/>
        <w:rPr>
          <w:rFonts w:ascii="宋体"/>
          <w:b/>
          <w:sz w:val="28"/>
          <w:szCs w:val="28"/>
        </w:rPr>
      </w:pPr>
      <w:r w:rsidRPr="00167B57">
        <w:rPr>
          <w:rFonts w:ascii="宋体" w:hAnsi="宋体" w:hint="eastAsia"/>
          <w:b/>
          <w:sz w:val="28"/>
          <w:szCs w:val="28"/>
        </w:rPr>
        <w:lastRenderedPageBreak/>
        <w:t>评分标准表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0"/>
        <w:gridCol w:w="4500"/>
        <w:gridCol w:w="1214"/>
      </w:tblGrid>
      <w:tr w:rsidR="00112A9A" w:rsidTr="00112A9A">
        <w:tc>
          <w:tcPr>
            <w:tcW w:w="1008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/>
                <w:sz w:val="28"/>
                <w:szCs w:val="28"/>
              </w:rPr>
            </w:pPr>
            <w:r w:rsidRPr="00112A9A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8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/>
                <w:sz w:val="28"/>
                <w:szCs w:val="28"/>
              </w:rPr>
            </w:pPr>
            <w:r w:rsidRPr="00112A9A">
              <w:rPr>
                <w:rFonts w:ascii="宋体" w:hAnsi="宋体" w:hint="eastAsia"/>
                <w:sz w:val="28"/>
                <w:szCs w:val="28"/>
              </w:rPr>
              <w:t>指标名称</w:t>
            </w:r>
          </w:p>
        </w:tc>
        <w:tc>
          <w:tcPr>
            <w:tcW w:w="45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/>
                <w:sz w:val="28"/>
                <w:szCs w:val="28"/>
              </w:rPr>
            </w:pPr>
            <w:r w:rsidRPr="00112A9A">
              <w:rPr>
                <w:rFonts w:ascii="宋体" w:hAnsi="宋体" w:hint="eastAsia"/>
                <w:sz w:val="28"/>
                <w:szCs w:val="28"/>
              </w:rPr>
              <w:t>提交材料</w:t>
            </w:r>
          </w:p>
        </w:tc>
        <w:tc>
          <w:tcPr>
            <w:tcW w:w="1214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/>
                <w:sz w:val="28"/>
                <w:szCs w:val="28"/>
              </w:rPr>
            </w:pPr>
            <w:r w:rsidRPr="00112A9A">
              <w:rPr>
                <w:rFonts w:ascii="宋体" w:hAnsi="宋体" w:hint="eastAsia"/>
                <w:sz w:val="28"/>
                <w:szCs w:val="28"/>
              </w:rPr>
              <w:t>分值</w:t>
            </w:r>
          </w:p>
        </w:tc>
      </w:tr>
      <w:tr w:rsidR="00112A9A" w:rsidTr="00112A9A">
        <w:trPr>
          <w:trHeight w:val="956"/>
        </w:trPr>
        <w:tc>
          <w:tcPr>
            <w:tcW w:w="1008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 w:rsidRPr="00112A9A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/>
                <w:sz w:val="28"/>
                <w:szCs w:val="28"/>
              </w:rPr>
            </w:pPr>
            <w:r w:rsidRPr="00112A9A">
              <w:rPr>
                <w:rFonts w:ascii="宋体" w:hAnsi="宋体" w:hint="eastAsia"/>
                <w:sz w:val="28"/>
                <w:szCs w:val="28"/>
              </w:rPr>
              <w:t>单位资质</w:t>
            </w:r>
          </w:p>
        </w:tc>
        <w:tc>
          <w:tcPr>
            <w:tcW w:w="45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textAlignment w:val="baseline"/>
              <w:rPr>
                <w:rFonts w:ascii="宋体"/>
                <w:szCs w:val="21"/>
              </w:rPr>
            </w:pPr>
            <w:r w:rsidRPr="00112A9A">
              <w:rPr>
                <w:rFonts w:ascii="宋体" w:hAnsi="宋体"/>
                <w:szCs w:val="21"/>
              </w:rPr>
              <w:t>2021</w:t>
            </w:r>
            <w:r w:rsidRPr="00112A9A">
              <w:rPr>
                <w:rFonts w:ascii="宋体" w:hAnsi="宋体" w:hint="eastAsia"/>
                <w:szCs w:val="21"/>
              </w:rPr>
              <w:t>年上海市预算绩效管理服务电子集市定点采购入围中标通知书，其他相关资质及获奖情况</w:t>
            </w:r>
          </w:p>
        </w:tc>
        <w:tc>
          <w:tcPr>
            <w:tcW w:w="1214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 w:rsidRPr="00112A9A">
              <w:rPr>
                <w:rFonts w:ascii="宋体" w:hAnsi="宋体"/>
                <w:sz w:val="28"/>
                <w:szCs w:val="28"/>
              </w:rPr>
              <w:t>1</w:t>
            </w:r>
            <w:r w:rsidRPr="00112A9A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112A9A" w:rsidTr="00112A9A">
        <w:trPr>
          <w:trHeight w:val="776"/>
        </w:trPr>
        <w:tc>
          <w:tcPr>
            <w:tcW w:w="1008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 w:rsidRPr="00112A9A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/>
                <w:sz w:val="28"/>
                <w:szCs w:val="28"/>
              </w:rPr>
            </w:pPr>
            <w:r w:rsidRPr="00112A9A">
              <w:rPr>
                <w:rFonts w:ascii="宋体" w:hAnsi="宋体" w:hint="eastAsia"/>
                <w:sz w:val="28"/>
                <w:szCs w:val="28"/>
              </w:rPr>
              <w:t>成功案例</w:t>
            </w:r>
          </w:p>
        </w:tc>
        <w:tc>
          <w:tcPr>
            <w:tcW w:w="45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textAlignment w:val="baseline"/>
              <w:rPr>
                <w:rFonts w:ascii="宋体"/>
                <w:szCs w:val="21"/>
              </w:rPr>
            </w:pPr>
            <w:r w:rsidRPr="00112A9A">
              <w:rPr>
                <w:rFonts w:ascii="宋体" w:hAnsi="宋体" w:hint="eastAsia"/>
                <w:szCs w:val="21"/>
              </w:rPr>
              <w:t>本市其他行政事业单位及高校的预算绩效评价委托合同、第三方机构参与预算绩效管理工作质量评估表</w:t>
            </w:r>
          </w:p>
        </w:tc>
        <w:tc>
          <w:tcPr>
            <w:tcW w:w="1214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 w:rsidRPr="00112A9A">
              <w:rPr>
                <w:rFonts w:ascii="宋体" w:hAnsi="宋体"/>
                <w:sz w:val="28"/>
                <w:szCs w:val="28"/>
              </w:rPr>
              <w:t>2</w:t>
            </w:r>
            <w:r w:rsidRPr="00112A9A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112A9A" w:rsidTr="00112A9A">
        <w:trPr>
          <w:trHeight w:val="656"/>
        </w:trPr>
        <w:tc>
          <w:tcPr>
            <w:tcW w:w="1008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 w:rsidRPr="00112A9A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/>
                <w:sz w:val="28"/>
                <w:szCs w:val="28"/>
              </w:rPr>
            </w:pPr>
            <w:r w:rsidRPr="00112A9A">
              <w:rPr>
                <w:rFonts w:ascii="宋体" w:hAnsi="宋体" w:hint="eastAsia"/>
                <w:sz w:val="28"/>
                <w:szCs w:val="28"/>
              </w:rPr>
              <w:t>工作方案</w:t>
            </w:r>
          </w:p>
        </w:tc>
        <w:tc>
          <w:tcPr>
            <w:tcW w:w="45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textAlignment w:val="baseline"/>
              <w:rPr>
                <w:rFonts w:ascii="宋体"/>
                <w:szCs w:val="21"/>
              </w:rPr>
            </w:pPr>
            <w:r w:rsidRPr="00112A9A">
              <w:rPr>
                <w:rFonts w:ascii="宋体" w:hAnsi="宋体" w:hint="eastAsia"/>
                <w:szCs w:val="21"/>
              </w:rPr>
              <w:t>针对本项目的绩效评价工作方案，包括人员配备、工作内容、时间安排、服务承诺等</w:t>
            </w:r>
          </w:p>
        </w:tc>
        <w:tc>
          <w:tcPr>
            <w:tcW w:w="1214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 w:rsidRPr="00112A9A">
              <w:rPr>
                <w:rFonts w:ascii="宋体" w:hAnsi="宋体" w:hint="eastAsia"/>
                <w:sz w:val="28"/>
                <w:szCs w:val="28"/>
              </w:rPr>
              <w:t>5</w:t>
            </w:r>
            <w:r w:rsidRPr="00112A9A"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112A9A" w:rsidTr="00112A9A">
        <w:tc>
          <w:tcPr>
            <w:tcW w:w="1008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 w:rsidRPr="00112A9A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/>
                <w:sz w:val="28"/>
                <w:szCs w:val="28"/>
              </w:rPr>
            </w:pPr>
            <w:r w:rsidRPr="00112A9A">
              <w:rPr>
                <w:rFonts w:ascii="宋体" w:hAnsi="宋体" w:hint="eastAsia"/>
                <w:sz w:val="28"/>
                <w:szCs w:val="28"/>
              </w:rPr>
              <w:t>服务收费</w:t>
            </w:r>
          </w:p>
        </w:tc>
        <w:tc>
          <w:tcPr>
            <w:tcW w:w="45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textAlignment w:val="baseline"/>
              <w:rPr>
                <w:rFonts w:ascii="宋体"/>
                <w:szCs w:val="21"/>
              </w:rPr>
            </w:pPr>
            <w:r w:rsidRPr="00112A9A">
              <w:rPr>
                <w:rFonts w:ascii="宋体" w:hAnsi="宋体" w:hint="eastAsia"/>
                <w:szCs w:val="21"/>
              </w:rPr>
              <w:t>总体报价</w:t>
            </w:r>
          </w:p>
        </w:tc>
        <w:tc>
          <w:tcPr>
            <w:tcW w:w="1214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 w:rsidRPr="00112A9A">
              <w:rPr>
                <w:rFonts w:ascii="宋体" w:hAnsi="宋体"/>
                <w:sz w:val="28"/>
                <w:szCs w:val="28"/>
              </w:rPr>
              <w:t>10</w:t>
            </w:r>
          </w:p>
        </w:tc>
      </w:tr>
      <w:tr w:rsidR="00112A9A" w:rsidTr="00112A9A">
        <w:tc>
          <w:tcPr>
            <w:tcW w:w="1008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/>
                <w:sz w:val="28"/>
                <w:szCs w:val="28"/>
              </w:rPr>
            </w:pPr>
            <w:r w:rsidRPr="00112A9A"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8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A81EC0" w:rsidRPr="00112A9A" w:rsidRDefault="00A81EC0" w:rsidP="00112A9A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 w:rsidRPr="00112A9A">
              <w:rPr>
                <w:rFonts w:ascii="宋体" w:hAnsi="宋体"/>
                <w:sz w:val="28"/>
                <w:szCs w:val="28"/>
              </w:rPr>
              <w:t>100</w:t>
            </w:r>
          </w:p>
        </w:tc>
      </w:tr>
    </w:tbl>
    <w:p w:rsidR="00A81EC0" w:rsidRDefault="00A81EC0" w:rsidP="00A81EC0">
      <w:pPr>
        <w:spacing w:line="480" w:lineRule="auto"/>
        <w:rPr>
          <w:rFonts w:ascii="宋体"/>
          <w:sz w:val="28"/>
          <w:szCs w:val="28"/>
        </w:rPr>
      </w:pPr>
    </w:p>
    <w:p w:rsidR="003437CD" w:rsidRPr="003437CD" w:rsidRDefault="00B840B8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</w:t>
      </w:r>
      <w:r w:rsidRPr="003437CD">
        <w:rPr>
          <w:rFonts w:ascii="宋体"/>
          <w:sz w:val="24"/>
        </w:rPr>
        <w:t xml:space="preserve">  </w:t>
      </w: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Pr="003437CD" w:rsidRDefault="002A705E" w:rsidP="003437CD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</w:t>
      </w:r>
      <w:r w:rsidRPr="003D7F09">
        <w:rPr>
          <w:rFonts w:cs="宋体" w:hint="eastAsia"/>
          <w:sz w:val="28"/>
          <w:u w:val="single"/>
        </w:rPr>
        <w:t xml:space="preserve">            </w:t>
      </w:r>
      <w:r w:rsidRPr="003D7F09">
        <w:rPr>
          <w:rFonts w:cs="宋体" w:hint="eastAsia"/>
        </w:rPr>
        <w:t>（姓名），性别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年龄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</w:t>
      </w:r>
      <w:r w:rsidRPr="003D7F09">
        <w:rPr>
          <w:rFonts w:cs="宋体" w:hint="eastAsia"/>
          <w:sz w:val="28"/>
        </w:rPr>
        <w:t xml:space="preserve"> </w:t>
      </w:r>
      <w:r w:rsidRPr="003D7F09">
        <w:rPr>
          <w:rFonts w:cs="宋体" w:hint="eastAsia"/>
          <w:sz w:val="28"/>
          <w:u w:val="single"/>
        </w:rPr>
        <w:t xml:space="preserve">        </w:t>
      </w:r>
      <w:r w:rsidRPr="003D7F09">
        <w:rPr>
          <w:rFonts w:cs="宋体" w:hint="eastAsia"/>
        </w:rPr>
        <w:t>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</w:t>
      </w:r>
      <w:proofErr w:type="gramStart"/>
      <w:r w:rsidRPr="003D7F09">
        <w:rPr>
          <w:rFonts w:cs="宋体" w:hint="eastAsia"/>
        </w:rPr>
        <w:t xml:space="preserve">姓　　</w:t>
      </w:r>
      <w:proofErr w:type="gramEnd"/>
      <w:r w:rsidRPr="003D7F09">
        <w:rPr>
          <w:rFonts w:cs="宋体" w:hint="eastAsia"/>
        </w:rPr>
        <w:t>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</w:t>
      </w:r>
      <w:proofErr w:type="gramStart"/>
      <w:r w:rsidRPr="003D7F09">
        <w:rPr>
          <w:rFonts w:cs="宋体" w:hint="eastAsia"/>
        </w:rPr>
        <w:t>务</w:t>
      </w:r>
      <w:proofErr w:type="gramEnd"/>
      <w:r w:rsidRPr="003D7F09">
        <w:rPr>
          <w:rFonts w:cs="宋体" w:hint="eastAsia"/>
        </w:rPr>
        <w:t>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</w:t>
      </w:r>
      <w:proofErr w:type="gramStart"/>
      <w:r w:rsidRPr="003D7F09">
        <w:rPr>
          <w:rFonts w:cs="宋体" w:hint="eastAsia"/>
        </w:rPr>
        <w:t xml:space="preserve">　　　　　　　　　　</w:t>
      </w:r>
      <w:proofErr w:type="gramEnd"/>
      <w:r w:rsidRPr="003D7F09">
        <w:rPr>
          <w:rFonts w:cs="宋体" w:hint="eastAsia"/>
        </w:rPr>
        <w:t>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  <w:r w:rsidRPr="003D7F09">
        <w:rPr>
          <w:rFonts w:cs="宋体" w:hint="eastAsia"/>
        </w:rPr>
        <w:t xml:space="preserve">         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  <w:r w:rsidRPr="003D7F09">
        <w:rPr>
          <w:rFonts w:cs="宋体" w:hint="eastAsia"/>
          <w:bCs/>
          <w:u w:val="single"/>
        </w:rPr>
        <w:t xml:space="preserve">             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</w:t>
      </w: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  <w:r w:rsidRPr="003D7F09">
        <w:rPr>
          <w:rFonts w:cs="宋体" w:hint="eastAsia"/>
          <w:bCs/>
        </w:rPr>
        <w:t xml:space="preserve">   </w:t>
      </w: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</w:t>
      </w:r>
      <w:proofErr w:type="gramStart"/>
      <w:r w:rsidRPr="003D7F09">
        <w:rPr>
          <w:rFonts w:ascii="宋体" w:hAnsi="宋体" w:hint="eastAsia"/>
          <w:sz w:val="24"/>
        </w:rPr>
        <w:t>须包括</w:t>
      </w:r>
      <w:proofErr w:type="gramEnd"/>
      <w:r w:rsidRPr="003D7F09">
        <w:rPr>
          <w:rFonts w:ascii="宋体" w:hAnsi="宋体" w:hint="eastAsia"/>
          <w:sz w:val="24"/>
        </w:rPr>
        <w:t>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15" w:rsidRDefault="00D42F15">
      <w:r>
        <w:separator/>
      </w:r>
    </w:p>
  </w:endnote>
  <w:endnote w:type="continuationSeparator" w:id="0">
    <w:p w:rsidR="00D42F15" w:rsidRDefault="00D4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15" w:rsidRDefault="00D42F15">
      <w:r>
        <w:separator/>
      </w:r>
    </w:p>
  </w:footnote>
  <w:footnote w:type="continuationSeparator" w:id="0">
    <w:p w:rsidR="00D42F15" w:rsidRDefault="00D4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3811A0"/>
    <w:multiLevelType w:val="multilevel"/>
    <w:tmpl w:val="043811A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4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07F4E52"/>
    <w:multiLevelType w:val="multilevel"/>
    <w:tmpl w:val="207F4E52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424"/>
        </w:tabs>
        <w:ind w:left="424" w:hanging="420"/>
      </w:pPr>
    </w:lvl>
    <w:lvl w:ilvl="2">
      <w:start w:val="1"/>
      <w:numFmt w:val="lowerRoman"/>
      <w:lvlText w:val="%3."/>
      <w:lvlJc w:val="right"/>
      <w:pPr>
        <w:tabs>
          <w:tab w:val="left" w:pos="844"/>
        </w:tabs>
        <w:ind w:left="844" w:hanging="420"/>
      </w:pPr>
    </w:lvl>
    <w:lvl w:ilvl="3">
      <w:start w:val="1"/>
      <w:numFmt w:val="decimal"/>
      <w:lvlText w:val="%4."/>
      <w:lvlJc w:val="left"/>
      <w:pPr>
        <w:tabs>
          <w:tab w:val="left" w:pos="1264"/>
        </w:tabs>
        <w:ind w:left="1264" w:hanging="420"/>
      </w:pPr>
    </w:lvl>
    <w:lvl w:ilvl="4">
      <w:start w:val="1"/>
      <w:numFmt w:val="lowerLetter"/>
      <w:lvlText w:val="%5)"/>
      <w:lvlJc w:val="left"/>
      <w:pPr>
        <w:tabs>
          <w:tab w:val="left" w:pos="1684"/>
        </w:tabs>
        <w:ind w:left="1684" w:hanging="420"/>
      </w:pPr>
    </w:lvl>
    <w:lvl w:ilvl="5">
      <w:start w:val="1"/>
      <w:numFmt w:val="lowerRoman"/>
      <w:lvlText w:val="%6."/>
      <w:lvlJc w:val="right"/>
      <w:pPr>
        <w:tabs>
          <w:tab w:val="left" w:pos="2104"/>
        </w:tabs>
        <w:ind w:left="2104" w:hanging="420"/>
      </w:pPr>
    </w:lvl>
    <w:lvl w:ilvl="6">
      <w:start w:val="1"/>
      <w:numFmt w:val="decimal"/>
      <w:lvlText w:val="%7."/>
      <w:lvlJc w:val="left"/>
      <w:pPr>
        <w:tabs>
          <w:tab w:val="left" w:pos="2524"/>
        </w:tabs>
        <w:ind w:left="2524" w:hanging="420"/>
      </w:pPr>
    </w:lvl>
    <w:lvl w:ilvl="7">
      <w:start w:val="1"/>
      <w:numFmt w:val="lowerLetter"/>
      <w:lvlText w:val="%8)"/>
      <w:lvlJc w:val="left"/>
      <w:pPr>
        <w:tabs>
          <w:tab w:val="left" w:pos="2944"/>
        </w:tabs>
        <w:ind w:left="2944" w:hanging="420"/>
      </w:pPr>
    </w:lvl>
    <w:lvl w:ilvl="8">
      <w:start w:val="1"/>
      <w:numFmt w:val="lowerRoman"/>
      <w:lvlText w:val="%9."/>
      <w:lvlJc w:val="right"/>
      <w:pPr>
        <w:tabs>
          <w:tab w:val="left" w:pos="3364"/>
        </w:tabs>
        <w:ind w:left="3364" w:hanging="420"/>
      </w:pPr>
    </w:lvl>
  </w:abstractNum>
  <w:abstractNum w:abstractNumId="6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D2F279E"/>
    <w:multiLevelType w:val="multilevel"/>
    <w:tmpl w:val="2D2F279E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0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1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4859501F"/>
    <w:multiLevelType w:val="hybridMultilevel"/>
    <w:tmpl w:val="5DC4A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5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6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7521447E"/>
    <w:multiLevelType w:val="hybridMultilevel"/>
    <w:tmpl w:val="E86035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9"/>
  </w:num>
  <w:num w:numId="5">
    <w:abstractNumId w:val="1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9"/>
  </w:num>
  <w:num w:numId="11">
    <w:abstractNumId w:val="8"/>
  </w:num>
  <w:num w:numId="12">
    <w:abstractNumId w:val="12"/>
  </w:num>
  <w:num w:numId="13">
    <w:abstractNumId w:val="11"/>
  </w:num>
  <w:num w:numId="14">
    <w:abstractNumId w:val="3"/>
  </w:num>
  <w:num w:numId="15">
    <w:abstractNumId w:val="6"/>
  </w:num>
  <w:num w:numId="16">
    <w:abstractNumId w:val="2"/>
  </w:num>
  <w:num w:numId="17">
    <w:abstractNumId w:val="5"/>
  </w:num>
  <w:num w:numId="18">
    <w:abstractNumId w:val="7"/>
  </w:num>
  <w:num w:numId="19">
    <w:abstractNumId w:val="17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2A9A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05E"/>
    <w:rsid w:val="002A7D03"/>
    <w:rsid w:val="002B057B"/>
    <w:rsid w:val="002B164D"/>
    <w:rsid w:val="002B5D56"/>
    <w:rsid w:val="002B6F79"/>
    <w:rsid w:val="002B7451"/>
    <w:rsid w:val="002B7612"/>
    <w:rsid w:val="002C3BD1"/>
    <w:rsid w:val="002C40F5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3C17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262F2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0315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85FF5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0CA3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33FA"/>
    <w:rsid w:val="00A15C9E"/>
    <w:rsid w:val="00A164F2"/>
    <w:rsid w:val="00A16552"/>
    <w:rsid w:val="00A17BAE"/>
    <w:rsid w:val="00A21AB6"/>
    <w:rsid w:val="00A248A1"/>
    <w:rsid w:val="00A24AD9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1EC0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40B8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0E04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3EDF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2F1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51A9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6">
    <w:name w:val="heading 6"/>
    <w:basedOn w:val="a1"/>
    <w:next w:val="a1"/>
    <w:qFormat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Pr>
      <w:rFonts w:ascii="仿宋_GB2312" w:eastAsia="仿宋_GB2312"/>
      <w:b/>
      <w:sz w:val="32"/>
    </w:rPr>
  </w:style>
  <w:style w:type="paragraph" w:styleId="a6">
    <w:name w:val="Body Text Indent"/>
    <w:basedOn w:val="a1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Pr>
      <w:rFonts w:ascii="宋体" w:hAnsi="Courier New"/>
    </w:rPr>
  </w:style>
  <w:style w:type="character" w:styleId="a8">
    <w:name w:val="page number"/>
    <w:basedOn w:val="a2"/>
  </w:style>
  <w:style w:type="paragraph" w:styleId="a9">
    <w:name w:val="footer"/>
    <w:basedOn w:val="a1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2">
    <w:name w:val="Body Text Indent 2"/>
    <w:basedOn w:val="a1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ody Text First Indent"/>
    <w:basedOn w:val="aa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pPr>
      <w:shd w:val="clear" w:color="auto" w:fill="000080"/>
    </w:pPr>
  </w:style>
  <w:style w:type="paragraph" w:customStyle="1" w:styleId="20">
    <w:name w:val="重要文字2"/>
    <w:basedOn w:val="10"/>
    <w:autoRedefine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Pr>
      <w:sz w:val="24"/>
    </w:rPr>
  </w:style>
  <w:style w:type="paragraph" w:customStyle="1" w:styleId="af1">
    <w:name w:val="表格标题"/>
    <w:basedOn w:val="a1"/>
    <w:autoRedefine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pPr>
      <w:ind w:firstLine="555"/>
    </w:pPr>
    <w:rPr>
      <w:sz w:val="28"/>
    </w:rPr>
  </w:style>
  <w:style w:type="paragraph" w:styleId="22">
    <w:name w:val="Body Text 2"/>
    <w:basedOn w:val="a1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pPr>
      <w:widowControl/>
      <w:spacing w:beforeLines="50" w:before="50" w:afterLines="50" w:after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Pr>
      <w:b/>
      <w:bCs/>
    </w:rPr>
  </w:style>
  <w:style w:type="table" w:styleId="af7">
    <w:name w:val="Table Grid"/>
    <w:basedOn w:val="a3"/>
    <w:uiPriority w:val="99"/>
    <w:rsid w:val="00AE4BB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table" w:customStyle="1" w:styleId="11">
    <w:name w:val="网格型1"/>
    <w:basedOn w:val="a3"/>
    <w:next w:val="af7"/>
    <w:rsid w:val="00B840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E6AD-1764-4049-B3EB-BCB3FF7A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404</Words>
  <Characters>2304</Characters>
  <Application>Microsoft Office Word</Application>
  <DocSecurity>0</DocSecurity>
  <Lines>19</Lines>
  <Paragraphs>5</Paragraphs>
  <ScaleCrop>false</ScaleCrop>
  <Company>上海第一测量师事务所有限公司</Company>
  <LinksUpToDate>false</LinksUpToDate>
  <CharactersWithSpaces>2703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Xing</cp:lastModifiedBy>
  <cp:revision>4</cp:revision>
  <cp:lastPrinted>2009-05-18T03:27:00Z</cp:lastPrinted>
  <dcterms:created xsi:type="dcterms:W3CDTF">2021-06-08T05:02:00Z</dcterms:created>
  <dcterms:modified xsi:type="dcterms:W3CDTF">2021-06-08T05:30:00Z</dcterms:modified>
</cp:coreProperties>
</file>