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88" w:lineRule="auto"/>
        <w:jc w:val="left"/>
        <w:textAlignment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仿宋" w:hAnsi="仿宋" w:eastAsia="仿宋"/>
          <w:sz w:val="28"/>
          <w:szCs w:val="28"/>
        </w:rPr>
        <w:t xml:space="preserve">          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上海政法学院校长奖学金评选办法</w:t>
      </w:r>
    </w:p>
    <w:p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（2022年修订）</w:t>
      </w:r>
    </w:p>
    <w:p>
      <w:r>
        <w:rPr>
          <w:rFonts w:hint="eastAsia"/>
        </w:rPr>
        <w:t>　　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为了鼓励学生努力学习、奋发向上，全面提高自身综合素质，学校决定从2007年起设立上海政法学院校长奖学金。根据《财政部 教育部 人力资源社会保障部 退役军人部 中央军委国防动员部关于印发&lt;学生资助资金管理办法&gt;的通知》(财教〔2021〕310号）和《上海市教育委员会 上海市财政局 上海市退役军人事务局 上海市人民政府征兵办公室关于印发&lt;上海市普通高等学校学生资助资金管理实施办法&gt;的通知》 (沪教委规〔2020〕2号)》文件精神，为做好评选工作，特制定本办法。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</w:rPr>
        <w:t>第一条 评选目的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上海政法学院校长奖学金是学校设立的在校学生的最高奖学金，旨在奖励表彰德智体美劳全面发展、综合素质高或单项能力特别突出的学生。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b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</w:rPr>
        <w:t>第二条 评选对象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全日制在校二年级以上的本科学生和硕士研究生。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b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</w:rPr>
        <w:t>第三条 评选时间、比例及奖励金额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评选工作与国家奖学金、上海市奖学金和国家励志奖学金同步开展。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每年评选一次，每次评选比例原则上为在校二年级以上学生（分本科与研究生两个学历层次）总数的千分之三。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符合特殊情况的，可由学校直接推荐产生，严格控制名额。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奖励金额，本科学生为</w:t>
      </w:r>
      <w:r>
        <w:rPr>
          <w:rFonts w:hint="eastAsia" w:ascii="仿宋" w:hAnsi="仿宋" w:eastAsia="仿宋" w:cs="Times New Roman"/>
          <w:kern w:val="2"/>
          <w:sz w:val="28"/>
          <w:szCs w:val="28"/>
          <w:lang w:val="en-US" w:eastAsia="zh-CN"/>
        </w:rPr>
        <w:t>7500</w:t>
      </w:r>
      <w:bookmarkStart w:id="0" w:name="_GoBack"/>
      <w:bookmarkEnd w:id="0"/>
      <w:r>
        <w:rPr>
          <w:rFonts w:hint="eastAsia" w:ascii="仿宋" w:hAnsi="仿宋" w:eastAsia="仿宋" w:cs="Times New Roman"/>
          <w:kern w:val="2"/>
          <w:sz w:val="28"/>
          <w:szCs w:val="28"/>
        </w:rPr>
        <w:t>元，硕士研究生为1</w:t>
      </w:r>
      <w:r>
        <w:rPr>
          <w:rFonts w:ascii="仿宋" w:hAnsi="仿宋" w:eastAsia="仿宋" w:cs="Times New Roman"/>
          <w:kern w:val="2"/>
          <w:sz w:val="28"/>
          <w:szCs w:val="28"/>
        </w:rPr>
        <w:t>5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000元。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b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</w:rPr>
        <w:t>第四条 本科评选条件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（一）基本条件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1.具有坚定的政治方向和远大理想，有较高的思想政治素质和道德修养。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2.遵纪守法，尊敬师长，关心集体，团结同学。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3.学习成绩优异，本年度获学校优秀学生奖学金</w:t>
      </w:r>
      <w:r>
        <w:rPr>
          <w:rFonts w:hint="eastAsia" w:ascii="仿宋" w:hAnsi="仿宋" w:eastAsia="仿宋" w:cs="Times New Roman"/>
          <w:sz w:val="28"/>
          <w:szCs w:val="28"/>
        </w:rPr>
        <w:t>一等奖及以上。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本年度已获国家奖学金、国家励志奖学金、上海市奖学金者不得再申请本奖项。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（二）具备以下条件之一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1.在校期间曾获得市级以上荣誉（先进）称号。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2.在校期间曾独立撰写并公开发表学术性论文一篇。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3.在社会实践方面有重要贡献或在市级以上体育类、艺术类比赛中为学校赢得荣誉，个人获得三等奖以上者。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b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</w:rPr>
        <w:t>第五条 研究生评选条件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依据研究生国家奖学金评审结果，按得分高低排序取名额内学生。本年度已获国家奖学金者不得再申请本奖项。</w:t>
      </w:r>
    </w:p>
    <w:p>
      <w:pPr>
        <w:pStyle w:val="8"/>
        <w:numPr>
          <w:ilvl w:val="0"/>
          <w:numId w:val="1"/>
        </w:numPr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b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</w:rPr>
        <w:t>特殊情形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20" w:firstLineChars="150"/>
        <w:rPr>
          <w:rFonts w:ascii="仿宋" w:hAnsi="仿宋" w:eastAsia="仿宋" w:cs="Times New Roman"/>
          <w:b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为学校工作做出突出贡献或具有典型榜样作用的，</w:t>
      </w:r>
      <w:r>
        <w:rPr>
          <w:rFonts w:hint="eastAsia" w:ascii="仿宋" w:hAnsi="仿宋" w:eastAsia="仿宋" w:cs="仿宋"/>
          <w:sz w:val="28"/>
          <w:szCs w:val="28"/>
        </w:rPr>
        <w:t>可由职能部门直接向学工部推荐。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b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</w:rPr>
        <w:t>第七条 组织机构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校学生工作指导委员会</w:t>
      </w:r>
      <w:r>
        <w:rPr>
          <w:rFonts w:hint="eastAsia" w:ascii="仿宋" w:hAnsi="仿宋" w:eastAsia="仿宋" w:cs="Times New Roman"/>
          <w:sz w:val="28"/>
          <w:szCs w:val="28"/>
        </w:rPr>
        <w:t>承担评审委员会的职责,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具体评选由学工部学生资助奖励中心组织。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各二级学院奖学金评审工作小组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（或评审</w:t>
      </w:r>
      <w:r>
        <w:rPr>
          <w:rFonts w:hint="eastAsia" w:ascii="仿宋" w:hAnsi="仿宋" w:eastAsia="仿宋" w:cs="仿宋"/>
          <w:sz w:val="28"/>
          <w:szCs w:val="28"/>
        </w:rPr>
        <w:t>委员会）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，具体负责院内初评工作，向学工部学生资助奖励中心提出初审意见和推荐名单。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b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</w:rPr>
        <w:t>第八条 评选程序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（一）学生申请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学生提出申请，并提交相关佐证材料。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（二）学院开展初评工作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各二级学院</w:t>
      </w:r>
      <w:r>
        <w:rPr>
          <w:rFonts w:hint="eastAsia" w:ascii="仿宋" w:hAnsi="仿宋" w:eastAsia="仿宋" w:cs="Times New Roman"/>
          <w:sz w:val="28"/>
          <w:szCs w:val="28"/>
        </w:rPr>
        <w:t>评审工作小组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会对申请材料进行初审，形成推荐名单，经学院党政联席会议审议通过后，院内公示5个工作日。公示无异议后，上报初评材料。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（三）学工部学生资助奖励中心复核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学生资助奖励中心对各二级学院</w:t>
      </w:r>
      <w:r>
        <w:rPr>
          <w:rFonts w:hint="eastAsia" w:ascii="仿宋" w:hAnsi="仿宋" w:eastAsia="仿宋" w:cs="Times New Roman"/>
          <w:sz w:val="28"/>
          <w:szCs w:val="28"/>
        </w:rPr>
        <w:t>评审工作小组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上报的本科生材料、校级直推材料进行汇总复核，研究生按照国家奖学金评审结果，最后形成书面报告和建议名单。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（四）学校审核。校学生工作指导委员会召开会议，审议书面报告和建议名单。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（五）校级公示。校内公示5个工作日。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（六）学校审定。公示无异议后，建议名单提交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校长办公会审定。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</w:rPr>
        <w:t>第九条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 xml:space="preserve"> 评审内容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（一）材料的完整性。主要是指上报的材料是否及时、准确、完备。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（二）程序的规范性。主要是指校长奖学金初评及审核工作是否符合规定程序。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kern w:val="2"/>
          <w:sz w:val="28"/>
          <w:szCs w:val="28"/>
        </w:rPr>
        <w:t>（三）条件的相符性。主要是指入选学生的综合表现是否真实、符合申请条件。</w:t>
      </w:r>
    </w:p>
    <w:p>
      <w:pPr>
        <w:pStyle w:val="8"/>
        <w:shd w:val="clear" w:color="auto" w:fill="FFFFFF"/>
        <w:spacing w:before="0" w:beforeAutospacing="0" w:after="0" w:afterAutospacing="0" w:line="500" w:lineRule="exact"/>
        <w:ind w:firstLine="480"/>
        <w:rPr>
          <w:rFonts w:ascii="仿宋" w:hAnsi="仿宋" w:eastAsia="仿宋" w:cs="Times New Roman"/>
          <w:kern w:val="2"/>
          <w:sz w:val="28"/>
          <w:szCs w:val="28"/>
        </w:rPr>
      </w:pPr>
      <w:r>
        <w:rPr>
          <w:rFonts w:hint="eastAsia" w:ascii="仿宋" w:hAnsi="仿宋" w:eastAsia="仿宋" w:cs="Times New Roman"/>
          <w:b/>
          <w:kern w:val="2"/>
          <w:sz w:val="28"/>
          <w:szCs w:val="28"/>
        </w:rPr>
        <w:t>第十条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本办法自202</w:t>
      </w:r>
      <w:r>
        <w:rPr>
          <w:rFonts w:ascii="仿宋" w:hAnsi="仿宋" w:eastAsia="仿宋" w:cs="Times New Roman"/>
          <w:kern w:val="2"/>
          <w:sz w:val="28"/>
          <w:szCs w:val="28"/>
        </w:rPr>
        <w:t>2</w:t>
      </w:r>
      <w:r>
        <w:rPr>
          <w:rFonts w:hint="eastAsia" w:ascii="仿宋" w:hAnsi="仿宋" w:eastAsia="仿宋" w:cs="Times New Roman"/>
          <w:kern w:val="2"/>
          <w:sz w:val="28"/>
          <w:szCs w:val="28"/>
        </w:rPr>
        <w:t>年9月起施行，由学生工作部负责解释。</w:t>
      </w:r>
    </w:p>
    <w:p>
      <w:pPr>
        <w:autoSpaceDE w:val="0"/>
        <w:autoSpaceDN w:val="0"/>
        <w:adjustRightInd w:val="0"/>
        <w:spacing w:line="288" w:lineRule="auto"/>
        <w:ind w:firstLine="440" w:firstLineChars="200"/>
        <w:textAlignment w:val="center"/>
        <w:rPr>
          <w:rFonts w:ascii="宋体" w:hAnsi="宋体" w:cs="ATC-5b8b7f579a6c"/>
          <w:color w:val="000000"/>
          <w:kern w:val="0"/>
          <w:sz w:val="22"/>
          <w:szCs w:val="22"/>
        </w:rPr>
      </w:pPr>
    </w:p>
    <w:p>
      <w:pPr>
        <w:autoSpaceDE w:val="0"/>
        <w:autoSpaceDN w:val="0"/>
        <w:adjustRightInd w:val="0"/>
        <w:spacing w:line="288" w:lineRule="auto"/>
        <w:ind w:firstLine="440" w:firstLineChars="200"/>
        <w:textAlignment w:val="center"/>
        <w:rPr>
          <w:rFonts w:ascii="宋体" w:hAnsi="宋体" w:cs="ATC-5b8b7f579a6c"/>
          <w:color w:val="000000"/>
          <w:kern w:val="0"/>
          <w:sz w:val="22"/>
          <w:szCs w:val="22"/>
        </w:rPr>
      </w:pPr>
    </w:p>
    <w:p>
      <w:pPr>
        <w:autoSpaceDE w:val="0"/>
        <w:autoSpaceDN w:val="0"/>
        <w:adjustRightInd w:val="0"/>
        <w:spacing w:line="288" w:lineRule="auto"/>
        <w:ind w:firstLine="560" w:firstLineChars="200"/>
        <w:textAlignment w:val="center"/>
        <w:rPr>
          <w:rFonts w:ascii="仿宋" w:hAnsi="仿宋" w:eastAsia="仿宋" w:cs="仿宋"/>
          <w:color w:val="000000"/>
          <w:kern w:val="0"/>
          <w:sz w:val="28"/>
          <w:szCs w:val="28"/>
          <w:lang w:val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TC-5b8b7f579a6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1693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9D95A3"/>
    <w:multiLevelType w:val="singleLevel"/>
    <w:tmpl w:val="6C9D95A3"/>
    <w:lvl w:ilvl="0" w:tentative="0">
      <w:start w:val="6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RlNzJhMWIxYjc5YmEyMmNmNmNkZTM1MzE4NzQ2OGQifQ=="/>
  </w:docVars>
  <w:rsids>
    <w:rsidRoot w:val="00AF4EED"/>
    <w:rsid w:val="00010EF2"/>
    <w:rsid w:val="000148A2"/>
    <w:rsid w:val="00077540"/>
    <w:rsid w:val="000D092D"/>
    <w:rsid w:val="000E2735"/>
    <w:rsid w:val="000E509D"/>
    <w:rsid w:val="00141916"/>
    <w:rsid w:val="0017627C"/>
    <w:rsid w:val="001977E4"/>
    <w:rsid w:val="001D334E"/>
    <w:rsid w:val="001E5FE5"/>
    <w:rsid w:val="00214C20"/>
    <w:rsid w:val="00235862"/>
    <w:rsid w:val="00250A33"/>
    <w:rsid w:val="00250C29"/>
    <w:rsid w:val="002667DD"/>
    <w:rsid w:val="00273F8D"/>
    <w:rsid w:val="00283556"/>
    <w:rsid w:val="002A3DAD"/>
    <w:rsid w:val="002B530D"/>
    <w:rsid w:val="002B5AC0"/>
    <w:rsid w:val="002C2722"/>
    <w:rsid w:val="002D4444"/>
    <w:rsid w:val="002E4E0C"/>
    <w:rsid w:val="002F5E48"/>
    <w:rsid w:val="0034588D"/>
    <w:rsid w:val="00352396"/>
    <w:rsid w:val="00372D6E"/>
    <w:rsid w:val="00385F10"/>
    <w:rsid w:val="003B700E"/>
    <w:rsid w:val="003C76EA"/>
    <w:rsid w:val="003D33A5"/>
    <w:rsid w:val="003E51BC"/>
    <w:rsid w:val="0041059E"/>
    <w:rsid w:val="00424D23"/>
    <w:rsid w:val="00425BE9"/>
    <w:rsid w:val="00454069"/>
    <w:rsid w:val="0047785B"/>
    <w:rsid w:val="004E1BAE"/>
    <w:rsid w:val="004E7FE8"/>
    <w:rsid w:val="004F5AD7"/>
    <w:rsid w:val="0050563A"/>
    <w:rsid w:val="005174A3"/>
    <w:rsid w:val="00521A45"/>
    <w:rsid w:val="00557D4A"/>
    <w:rsid w:val="005727D3"/>
    <w:rsid w:val="005A2814"/>
    <w:rsid w:val="005A4937"/>
    <w:rsid w:val="005C13EB"/>
    <w:rsid w:val="005F4F5C"/>
    <w:rsid w:val="00607975"/>
    <w:rsid w:val="006200F7"/>
    <w:rsid w:val="00651D1B"/>
    <w:rsid w:val="00662780"/>
    <w:rsid w:val="006A2B7F"/>
    <w:rsid w:val="006B4445"/>
    <w:rsid w:val="00705284"/>
    <w:rsid w:val="0071075D"/>
    <w:rsid w:val="00742328"/>
    <w:rsid w:val="007439D8"/>
    <w:rsid w:val="00766178"/>
    <w:rsid w:val="00791874"/>
    <w:rsid w:val="00791FEE"/>
    <w:rsid w:val="00795038"/>
    <w:rsid w:val="007E06A1"/>
    <w:rsid w:val="007E199A"/>
    <w:rsid w:val="007E3EFF"/>
    <w:rsid w:val="007F3B9C"/>
    <w:rsid w:val="008237AA"/>
    <w:rsid w:val="00830AED"/>
    <w:rsid w:val="00853F6B"/>
    <w:rsid w:val="00856AC5"/>
    <w:rsid w:val="00874DEB"/>
    <w:rsid w:val="00880D17"/>
    <w:rsid w:val="008820F8"/>
    <w:rsid w:val="008A1F74"/>
    <w:rsid w:val="008C32DF"/>
    <w:rsid w:val="008F6CB2"/>
    <w:rsid w:val="00912C8B"/>
    <w:rsid w:val="00915DA9"/>
    <w:rsid w:val="0092525C"/>
    <w:rsid w:val="00942FED"/>
    <w:rsid w:val="00963F59"/>
    <w:rsid w:val="00967058"/>
    <w:rsid w:val="009A006A"/>
    <w:rsid w:val="009A099F"/>
    <w:rsid w:val="009A0F35"/>
    <w:rsid w:val="009A3AA5"/>
    <w:rsid w:val="00A0478E"/>
    <w:rsid w:val="00A059E4"/>
    <w:rsid w:val="00A572E3"/>
    <w:rsid w:val="00A67CA6"/>
    <w:rsid w:val="00AA2761"/>
    <w:rsid w:val="00AC1852"/>
    <w:rsid w:val="00AF4EED"/>
    <w:rsid w:val="00B34DDB"/>
    <w:rsid w:val="00B4032F"/>
    <w:rsid w:val="00B40F5D"/>
    <w:rsid w:val="00B626A8"/>
    <w:rsid w:val="00B7719B"/>
    <w:rsid w:val="00BA2A40"/>
    <w:rsid w:val="00BA508B"/>
    <w:rsid w:val="00BB0AA9"/>
    <w:rsid w:val="00BE0E5B"/>
    <w:rsid w:val="00C01E89"/>
    <w:rsid w:val="00C142CA"/>
    <w:rsid w:val="00C4126D"/>
    <w:rsid w:val="00C422A7"/>
    <w:rsid w:val="00C4385C"/>
    <w:rsid w:val="00C539A8"/>
    <w:rsid w:val="00C55E56"/>
    <w:rsid w:val="00C81458"/>
    <w:rsid w:val="00C84C70"/>
    <w:rsid w:val="00CD161A"/>
    <w:rsid w:val="00CE2812"/>
    <w:rsid w:val="00CE4978"/>
    <w:rsid w:val="00CF3B6B"/>
    <w:rsid w:val="00D104CE"/>
    <w:rsid w:val="00D11627"/>
    <w:rsid w:val="00D72EB7"/>
    <w:rsid w:val="00D950DE"/>
    <w:rsid w:val="00E023DC"/>
    <w:rsid w:val="00E07DDA"/>
    <w:rsid w:val="00E13296"/>
    <w:rsid w:val="00E155BC"/>
    <w:rsid w:val="00E17682"/>
    <w:rsid w:val="00E25849"/>
    <w:rsid w:val="00E34E9C"/>
    <w:rsid w:val="00E5098D"/>
    <w:rsid w:val="00ED4446"/>
    <w:rsid w:val="00ED4B4D"/>
    <w:rsid w:val="00EF13D4"/>
    <w:rsid w:val="00F12E88"/>
    <w:rsid w:val="00F21A4D"/>
    <w:rsid w:val="00F30200"/>
    <w:rsid w:val="00F93FB4"/>
    <w:rsid w:val="00FB325F"/>
    <w:rsid w:val="00FF2E8B"/>
    <w:rsid w:val="00FF74D3"/>
    <w:rsid w:val="02A34E29"/>
    <w:rsid w:val="11A86E20"/>
    <w:rsid w:val="150545D3"/>
    <w:rsid w:val="1792179D"/>
    <w:rsid w:val="222F0843"/>
    <w:rsid w:val="22CB7CA7"/>
    <w:rsid w:val="24B441CB"/>
    <w:rsid w:val="276B7D5B"/>
    <w:rsid w:val="277B6477"/>
    <w:rsid w:val="353E591B"/>
    <w:rsid w:val="35DD0D0A"/>
    <w:rsid w:val="3ACC6BE9"/>
    <w:rsid w:val="42FF2370"/>
    <w:rsid w:val="44682ED6"/>
    <w:rsid w:val="46C60FBE"/>
    <w:rsid w:val="4D874940"/>
    <w:rsid w:val="4F3B3D4B"/>
    <w:rsid w:val="509C57E3"/>
    <w:rsid w:val="51336DAD"/>
    <w:rsid w:val="5A3C0A5E"/>
    <w:rsid w:val="60F92B2B"/>
    <w:rsid w:val="622000B8"/>
    <w:rsid w:val="657174EF"/>
    <w:rsid w:val="678D74EC"/>
    <w:rsid w:val="68741846"/>
    <w:rsid w:val="74AE4895"/>
    <w:rsid w:val="7E9B5C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4"/>
    <w:basedOn w:val="1"/>
    <w:next w:val="1"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/>
      <w:b/>
      <w:kern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21"/>
    <w:qFormat/>
    <w:uiPriority w:val="0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1"/>
    <w:link w:val="7"/>
    <w:qFormat/>
    <w:uiPriority w:val="0"/>
    <w:rPr>
      <w:sz w:val="18"/>
      <w:szCs w:val="18"/>
    </w:rPr>
  </w:style>
  <w:style w:type="character" w:customStyle="1" w:styleId="15">
    <w:name w:val="页脚 Char"/>
    <w:basedOn w:val="11"/>
    <w:link w:val="6"/>
    <w:qFormat/>
    <w:uiPriority w:val="99"/>
    <w:rPr>
      <w:sz w:val="18"/>
      <w:szCs w:val="18"/>
    </w:rPr>
  </w:style>
  <w:style w:type="character" w:customStyle="1" w:styleId="16">
    <w:name w:val="标题 1 Char"/>
    <w:basedOn w:val="11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7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custom_union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列出段落1"/>
    <w:basedOn w:val="1"/>
    <w:qFormat/>
    <w:uiPriority w:val="99"/>
    <w:pPr>
      <w:ind w:firstLine="420" w:firstLineChars="200"/>
    </w:pPr>
  </w:style>
  <w:style w:type="paragraph" w:customStyle="1" w:styleId="20">
    <w:name w:val="[无段落样式]"/>
    <w:qFormat/>
    <w:uiPriority w:val="0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hAnsi="Times New Roman" w:eastAsia="宋体" w:cs="宋体"/>
      <w:color w:val="000000"/>
      <w:sz w:val="24"/>
      <w:szCs w:val="24"/>
      <w:lang w:val="zh-CN" w:eastAsia="zh-CN" w:bidi="ar-SA"/>
    </w:rPr>
  </w:style>
  <w:style w:type="character" w:customStyle="1" w:styleId="21">
    <w:name w:val="批注框文本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64D1A2F-88F7-49CE-B402-0B5BC6958B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HaseeComputer</Company>
  <Pages>3</Pages>
  <Words>1324</Words>
  <Characters>1354</Characters>
  <Lines>10</Lines>
  <Paragraphs>2</Paragraphs>
  <TotalTime>3</TotalTime>
  <ScaleCrop>false</ScaleCrop>
  <LinksUpToDate>false</LinksUpToDate>
  <CharactersWithSpaces>1382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2022-08-11T01:00:00Z</dcterms:created>
  <dc:creator>user</dc:creator>
  <cp:lastModifiedBy>傅瑾</cp:lastModifiedBy>
  <cp:lastPrinted>2020-06-29T03:35:00Z</cp:lastPrinted>
  <dcterms:modified xsi:type="dcterms:W3CDTF">2022-09-01T08:04:36Z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1609C6F912B64F2FA24FF32287C1DC73</vt:lpwstr>
  </property>
</Properties>
</file>