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D585" w14:textId="77777777" w:rsidR="002476C9" w:rsidRPr="00A81526" w:rsidRDefault="00000000">
      <w:pPr>
        <w:jc w:val="center"/>
        <w:rPr>
          <w:rFonts w:hint="eastAsia"/>
          <w:b/>
          <w:bCs/>
          <w:sz w:val="30"/>
          <w:szCs w:val="30"/>
        </w:rPr>
      </w:pPr>
      <w:r w:rsidRPr="00A81526">
        <w:rPr>
          <w:rFonts w:hint="eastAsia"/>
          <w:b/>
          <w:bCs/>
          <w:sz w:val="30"/>
          <w:szCs w:val="30"/>
        </w:rPr>
        <w:t>上海政法学院新建学生公寓开水机采购项目招标需求</w:t>
      </w:r>
    </w:p>
    <w:p w14:paraId="6AD73B96" w14:textId="77777777" w:rsidR="002476C9" w:rsidRDefault="002476C9">
      <w:pPr>
        <w:rPr>
          <w:rFonts w:hint="eastAsia"/>
        </w:rPr>
      </w:pPr>
    </w:p>
    <w:p w14:paraId="5E15D576" w14:textId="77777777" w:rsidR="002476C9" w:rsidRDefault="00000000">
      <w:pPr>
        <w:rPr>
          <w:rFonts w:hint="eastAsia"/>
          <w:b/>
          <w:bCs/>
        </w:rPr>
      </w:pPr>
      <w:r>
        <w:rPr>
          <w:rFonts w:hint="eastAsia"/>
          <w:b/>
          <w:bCs/>
        </w:rPr>
        <w:t>一、项目概况</w:t>
      </w:r>
    </w:p>
    <w:p w14:paraId="06AB0655" w14:textId="77777777" w:rsidR="002476C9" w:rsidRDefault="00000000">
      <w:pPr>
        <w:ind w:firstLineChars="200" w:firstLine="440"/>
        <w:rPr>
          <w:rFonts w:hint="eastAsia"/>
        </w:rPr>
      </w:pPr>
      <w:r>
        <w:rPr>
          <w:rFonts w:hint="eastAsia"/>
        </w:rPr>
        <w:t>本项目为上海政法学院新建两栋学生公寓配备开水机，每栋学生公寓10层，每层配置一台开水器，共需采购20台。</w:t>
      </w:r>
    </w:p>
    <w:p w14:paraId="6A1EA505" w14:textId="77777777" w:rsidR="002476C9" w:rsidRDefault="00000000">
      <w:pPr>
        <w:rPr>
          <w:rFonts w:hint="eastAsia"/>
        </w:rPr>
      </w:pPr>
      <w:r>
        <w:rPr>
          <w:rFonts w:hint="eastAsia"/>
        </w:rPr>
        <w:t>1.项目名称：上海政法学院新建学生公寓开水机采购安装项目</w:t>
      </w:r>
    </w:p>
    <w:p w14:paraId="34ADAF39" w14:textId="77777777" w:rsidR="002476C9" w:rsidRDefault="00000000">
      <w:pPr>
        <w:rPr>
          <w:rFonts w:hint="eastAsia"/>
        </w:rPr>
      </w:pPr>
      <w:r>
        <w:rPr>
          <w:rFonts w:hint="eastAsia"/>
        </w:rPr>
        <w:t>2.预算费用： 14.56万元。</w:t>
      </w:r>
    </w:p>
    <w:p w14:paraId="0627E199" w14:textId="77777777" w:rsidR="002476C9" w:rsidRDefault="00000000">
      <w:pPr>
        <w:rPr>
          <w:rFonts w:hint="eastAsia"/>
        </w:rPr>
      </w:pPr>
      <w:r>
        <w:rPr>
          <w:rFonts w:hint="eastAsia"/>
        </w:rPr>
        <w:t>3.项目工期： 学校通知施工之日起15天。</w:t>
      </w:r>
    </w:p>
    <w:p w14:paraId="43064D6D" w14:textId="77777777" w:rsidR="002476C9" w:rsidRDefault="00000000">
      <w:pPr>
        <w:rPr>
          <w:rFonts w:hint="eastAsia"/>
        </w:rPr>
      </w:pPr>
      <w:r>
        <w:rPr>
          <w:rFonts w:hint="eastAsia"/>
        </w:rPr>
        <w:t>4.建设地点：上海政法学院校内（外青松公路7989号）。</w:t>
      </w:r>
    </w:p>
    <w:p w14:paraId="63D513D4" w14:textId="77777777" w:rsidR="002476C9" w:rsidRDefault="00000000">
      <w:pPr>
        <w:rPr>
          <w:rFonts w:hint="eastAsia"/>
        </w:rPr>
      </w:pPr>
      <w:r>
        <w:rPr>
          <w:rFonts w:hint="eastAsia"/>
        </w:rPr>
        <w:t>5.报价方式：</w:t>
      </w:r>
    </w:p>
    <w:p w14:paraId="0066A5EE" w14:textId="77777777" w:rsidR="002476C9" w:rsidRDefault="00000000">
      <w:pPr>
        <w:ind w:firstLineChars="200" w:firstLine="440"/>
        <w:rPr>
          <w:rFonts w:hint="eastAsia"/>
        </w:rPr>
      </w:pPr>
      <w:r>
        <w:rPr>
          <w:rFonts w:hint="eastAsia"/>
        </w:rPr>
        <w:t>本次投标以固定总价方式报价。固定总价中包含（但不限于）产品材料、制作、包装、运输、装卸（同时自行考虑现场装卸措施）、安装、调试、检验、检测、现场保管、操作培训、水电使用、税金、</w:t>
      </w:r>
      <w:proofErr w:type="gramStart"/>
      <w:r>
        <w:rPr>
          <w:rFonts w:hint="eastAsia"/>
        </w:rPr>
        <w:t>规</w:t>
      </w:r>
      <w:proofErr w:type="gramEnd"/>
      <w:r>
        <w:rPr>
          <w:rFonts w:hint="eastAsia"/>
        </w:rPr>
        <w:t>费、</w:t>
      </w:r>
      <w:proofErr w:type="gramStart"/>
      <w:r>
        <w:rPr>
          <w:rFonts w:hint="eastAsia"/>
        </w:rPr>
        <w:t>维保服务</w:t>
      </w:r>
      <w:proofErr w:type="gramEnd"/>
      <w:r>
        <w:rPr>
          <w:rFonts w:hint="eastAsia"/>
        </w:rPr>
        <w:t>及质</w:t>
      </w:r>
      <w:proofErr w:type="gramStart"/>
      <w:r>
        <w:rPr>
          <w:rFonts w:hint="eastAsia"/>
        </w:rPr>
        <w:t>保期间</w:t>
      </w:r>
      <w:proofErr w:type="gramEnd"/>
      <w:r>
        <w:rPr>
          <w:rFonts w:hint="eastAsia"/>
        </w:rPr>
        <w:t>内发生的一切费用。</w:t>
      </w:r>
    </w:p>
    <w:p w14:paraId="7CF83CE0" w14:textId="77777777" w:rsidR="002476C9" w:rsidRDefault="00000000">
      <w:pPr>
        <w:rPr>
          <w:rFonts w:hint="eastAsia"/>
          <w:b/>
          <w:bCs/>
        </w:rPr>
      </w:pPr>
      <w:r>
        <w:rPr>
          <w:rFonts w:hint="eastAsia"/>
          <w:b/>
          <w:bCs/>
        </w:rPr>
        <w:t>二、开水器参数和要求：</w:t>
      </w:r>
    </w:p>
    <w:tbl>
      <w:tblPr>
        <w:tblpPr w:leftFromText="180" w:rightFromText="180"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3"/>
      </w:tblGrid>
      <w:tr w:rsidR="002476C9" w14:paraId="7BD58C75" w14:textId="77777777">
        <w:trPr>
          <w:trHeight w:val="146"/>
        </w:trPr>
        <w:tc>
          <w:tcPr>
            <w:tcW w:w="2263" w:type="dxa"/>
            <w:vAlign w:val="center"/>
          </w:tcPr>
          <w:p w14:paraId="5A445E07"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项目</w:t>
            </w:r>
            <w:proofErr w:type="spellEnd"/>
          </w:p>
        </w:tc>
        <w:tc>
          <w:tcPr>
            <w:tcW w:w="6033" w:type="dxa"/>
            <w:vAlign w:val="center"/>
          </w:tcPr>
          <w:p w14:paraId="0BD81620"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Pr>
                <w:rFonts w:ascii="宋体" w:eastAsia="宋体" w:hAnsi="宋体" w:cs="方正清仿宋 简 Bold" w:hint="eastAsia"/>
                <w:bCs/>
                <w:snapToGrid w:val="0"/>
                <w:color w:val="000000"/>
                <w:kern w:val="0"/>
                <w:sz w:val="24"/>
                <w14:ligatures w14:val="none"/>
              </w:rPr>
              <w:t>设备要求</w:t>
            </w:r>
          </w:p>
        </w:tc>
      </w:tr>
      <w:tr w:rsidR="002476C9" w14:paraId="03A2168D" w14:textId="77777777">
        <w:trPr>
          <w:trHeight w:val="146"/>
        </w:trPr>
        <w:tc>
          <w:tcPr>
            <w:tcW w:w="2263" w:type="dxa"/>
            <w:vAlign w:val="center"/>
          </w:tcPr>
          <w:p w14:paraId="4A7A659B"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水胆容量</w:t>
            </w:r>
            <w:proofErr w:type="spellEnd"/>
          </w:p>
        </w:tc>
        <w:tc>
          <w:tcPr>
            <w:tcW w:w="6033" w:type="dxa"/>
            <w:vAlign w:val="center"/>
          </w:tcPr>
          <w:p w14:paraId="5498C3F3"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14:ligatures w14:val="none"/>
              </w:rPr>
              <w:t>≥</w:t>
            </w:r>
            <w:r>
              <w:rPr>
                <w:rFonts w:ascii="宋体" w:eastAsia="宋体" w:hAnsi="宋体" w:cs="方正清仿宋 简 Bold" w:hint="eastAsia"/>
                <w:bCs/>
                <w:snapToGrid w:val="0"/>
                <w:color w:val="000000"/>
                <w:kern w:val="0"/>
                <w:sz w:val="24"/>
                <w:lang w:eastAsia="en-US"/>
                <w14:ligatures w14:val="none"/>
              </w:rPr>
              <w:t>30L</w:t>
            </w:r>
          </w:p>
        </w:tc>
      </w:tr>
      <w:tr w:rsidR="002476C9" w14:paraId="061216D2" w14:textId="77777777">
        <w:trPr>
          <w:trHeight w:val="227"/>
        </w:trPr>
        <w:tc>
          <w:tcPr>
            <w:tcW w:w="2263" w:type="dxa"/>
            <w:vAlign w:val="center"/>
          </w:tcPr>
          <w:p w14:paraId="7C47C775"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加热功率</w:t>
            </w:r>
            <w:proofErr w:type="spellEnd"/>
          </w:p>
        </w:tc>
        <w:tc>
          <w:tcPr>
            <w:tcW w:w="6033" w:type="dxa"/>
            <w:vAlign w:val="center"/>
          </w:tcPr>
          <w:p w14:paraId="68BBC219"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3000W</w:t>
            </w:r>
          </w:p>
        </w:tc>
      </w:tr>
      <w:tr w:rsidR="002476C9" w14:paraId="675444D4" w14:textId="77777777">
        <w:trPr>
          <w:trHeight w:val="419"/>
        </w:trPr>
        <w:tc>
          <w:tcPr>
            <w:tcW w:w="2263" w:type="dxa"/>
            <w:vAlign w:val="center"/>
          </w:tcPr>
          <w:p w14:paraId="7F0232AE"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电    源</w:t>
            </w:r>
          </w:p>
        </w:tc>
        <w:tc>
          <w:tcPr>
            <w:tcW w:w="6033" w:type="dxa"/>
            <w:vAlign w:val="center"/>
          </w:tcPr>
          <w:p w14:paraId="125F267D"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220V/50Hz</w:t>
            </w:r>
          </w:p>
        </w:tc>
      </w:tr>
      <w:tr w:rsidR="002476C9" w14:paraId="5B15F987" w14:textId="77777777">
        <w:trPr>
          <w:trHeight w:val="218"/>
        </w:trPr>
        <w:tc>
          <w:tcPr>
            <w:tcW w:w="2263" w:type="dxa"/>
            <w:vAlign w:val="center"/>
          </w:tcPr>
          <w:p w14:paraId="26E1546E"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外型尺寸</w:t>
            </w:r>
            <w:proofErr w:type="spellEnd"/>
            <w:r>
              <w:rPr>
                <w:rFonts w:ascii="宋体" w:eastAsia="宋体" w:hAnsi="宋体" w:cs="黑体" w:hint="eastAsia"/>
                <w:bCs/>
                <w:snapToGrid w:val="0"/>
                <w:color w:val="000000"/>
                <w:kern w:val="0"/>
                <w:sz w:val="24"/>
                <w:lang w:eastAsia="en-US"/>
                <w14:ligatures w14:val="none"/>
              </w:rPr>
              <w:t>▲</w:t>
            </w:r>
          </w:p>
        </w:tc>
        <w:tc>
          <w:tcPr>
            <w:tcW w:w="6033" w:type="dxa"/>
            <w:vAlign w:val="center"/>
          </w:tcPr>
          <w:p w14:paraId="2D70CA84"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highlight w:val="yellow"/>
                <w:lang w:eastAsia="en-US"/>
                <w14:ligatures w14:val="none"/>
              </w:rPr>
            </w:pPr>
            <w:r>
              <w:rPr>
                <w:rFonts w:ascii="宋体" w:eastAsia="宋体" w:hAnsi="宋体" w:cs="宋体" w:hint="eastAsia"/>
                <w:bCs/>
                <w:snapToGrid w:val="0"/>
                <w:color w:val="000000"/>
                <w:kern w:val="0"/>
                <w:sz w:val="24"/>
                <w14:ligatures w14:val="none"/>
              </w:rPr>
              <w:t>550*500*1700（±5%）</w:t>
            </w:r>
          </w:p>
        </w:tc>
      </w:tr>
      <w:tr w:rsidR="002476C9" w14:paraId="310BFACA" w14:textId="77777777">
        <w:trPr>
          <w:trHeight w:val="294"/>
        </w:trPr>
        <w:tc>
          <w:tcPr>
            <w:tcW w:w="2263" w:type="dxa"/>
            <w:vAlign w:val="center"/>
          </w:tcPr>
          <w:p w14:paraId="75128622"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供 水 量</w:t>
            </w:r>
          </w:p>
        </w:tc>
        <w:tc>
          <w:tcPr>
            <w:tcW w:w="6033" w:type="dxa"/>
            <w:vAlign w:val="center"/>
          </w:tcPr>
          <w:p w14:paraId="62B0BB3D"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Pr>
                <w:rFonts w:ascii="宋体" w:eastAsia="宋体" w:hAnsi="宋体" w:cs="方正清仿宋 简 Bold" w:hint="eastAsia"/>
                <w:bCs/>
                <w:snapToGrid w:val="0"/>
                <w:color w:val="000000"/>
                <w:kern w:val="0"/>
                <w:sz w:val="24"/>
                <w:lang w:eastAsia="en-US"/>
                <w14:ligatures w14:val="none"/>
              </w:rPr>
              <w:t>开水45L/</w:t>
            </w:r>
            <w:r>
              <w:rPr>
                <w:rFonts w:ascii="宋体" w:eastAsia="宋体" w:hAnsi="宋体" w:cs="方正清仿宋 简 Bold" w:hint="eastAsia"/>
                <w:bCs/>
                <w:snapToGrid w:val="0"/>
                <w:color w:val="000000"/>
                <w:kern w:val="0"/>
                <w:sz w:val="24"/>
                <w14:ligatures w14:val="none"/>
              </w:rPr>
              <w:t>H</w:t>
            </w:r>
          </w:p>
        </w:tc>
      </w:tr>
      <w:tr w:rsidR="002476C9" w14:paraId="526A81E9" w14:textId="77777777">
        <w:trPr>
          <w:trHeight w:val="389"/>
        </w:trPr>
        <w:tc>
          <w:tcPr>
            <w:tcW w:w="2263" w:type="dxa"/>
            <w:vAlign w:val="center"/>
          </w:tcPr>
          <w:p w14:paraId="33A0D2E1"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出    水</w:t>
            </w:r>
          </w:p>
        </w:tc>
        <w:tc>
          <w:tcPr>
            <w:tcW w:w="6033" w:type="dxa"/>
            <w:vAlign w:val="center"/>
          </w:tcPr>
          <w:p w14:paraId="3BC6BDC2"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r>
              <w:rPr>
                <w:rFonts w:ascii="宋体" w:eastAsia="宋体" w:hAnsi="宋体" w:cs="方正清仿宋 简 Bold" w:hint="eastAsia"/>
                <w:bCs/>
                <w:snapToGrid w:val="0"/>
                <w:color w:val="000000"/>
                <w:kern w:val="0"/>
                <w:sz w:val="24"/>
                <w:lang w:eastAsia="en-US"/>
                <w14:ligatures w14:val="none"/>
              </w:rPr>
              <w:t>2开水</w:t>
            </w:r>
          </w:p>
        </w:tc>
      </w:tr>
      <w:tr w:rsidR="002476C9" w14:paraId="3E7749AB" w14:textId="77777777">
        <w:trPr>
          <w:trHeight w:val="429"/>
        </w:trPr>
        <w:tc>
          <w:tcPr>
            <w:tcW w:w="2263" w:type="dxa"/>
            <w:vAlign w:val="center"/>
          </w:tcPr>
          <w:p w14:paraId="5B069797"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过滤装置</w:t>
            </w:r>
            <w:proofErr w:type="spellEnd"/>
          </w:p>
        </w:tc>
        <w:tc>
          <w:tcPr>
            <w:tcW w:w="6033" w:type="dxa"/>
            <w:vAlign w:val="center"/>
          </w:tcPr>
          <w:p w14:paraId="26F274CB"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Pr>
                <w:rFonts w:ascii="宋体" w:eastAsia="宋体" w:hAnsi="宋体" w:cs="方正清仿宋 简 Bold" w:hint="eastAsia"/>
                <w:bCs/>
                <w:snapToGrid w:val="0"/>
                <w:color w:val="000000"/>
                <w:kern w:val="0"/>
                <w:sz w:val="24"/>
                <w:lang w:eastAsia="en-US"/>
                <w14:ligatures w14:val="none"/>
              </w:rPr>
              <w:t>三级过滤</w:t>
            </w:r>
            <w:proofErr w:type="spellEnd"/>
          </w:p>
        </w:tc>
      </w:tr>
      <w:tr w:rsidR="002476C9" w14:paraId="6AA40526" w14:textId="77777777">
        <w:trPr>
          <w:trHeight w:val="436"/>
        </w:trPr>
        <w:tc>
          <w:tcPr>
            <w:tcW w:w="2263" w:type="dxa"/>
            <w:vAlign w:val="center"/>
          </w:tcPr>
          <w:p w14:paraId="0151E843"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Pr>
                <w:rFonts w:ascii="宋体" w:eastAsia="宋体" w:hAnsi="宋体" w:cs="方正清仿宋 简 Bold" w:hint="eastAsia"/>
                <w:bCs/>
                <w:snapToGrid w:val="0"/>
                <w:color w:val="000000"/>
                <w:kern w:val="0"/>
                <w:sz w:val="24"/>
                <w14:ligatures w14:val="none"/>
              </w:rPr>
              <w:t>发热管</w:t>
            </w:r>
            <w:r>
              <w:rPr>
                <w:rFonts w:ascii="宋体" w:eastAsia="宋体" w:hAnsi="宋体" w:cs="黑体" w:hint="eastAsia"/>
                <w:bCs/>
                <w:snapToGrid w:val="0"/>
                <w:color w:val="000000"/>
                <w:kern w:val="0"/>
                <w:sz w:val="24"/>
                <w14:ligatures w14:val="none"/>
              </w:rPr>
              <w:t>▲</w:t>
            </w:r>
          </w:p>
        </w:tc>
        <w:tc>
          <w:tcPr>
            <w:tcW w:w="6033" w:type="dxa"/>
            <w:vAlign w:val="center"/>
          </w:tcPr>
          <w:p w14:paraId="3E47FC3A" w14:textId="77777777" w:rsidR="002476C9"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800不锈钢材质</w:t>
            </w:r>
          </w:p>
        </w:tc>
      </w:tr>
      <w:tr w:rsidR="002476C9" w:rsidRPr="001E16DC" w14:paraId="45C1BF5E" w14:textId="77777777">
        <w:trPr>
          <w:trHeight w:val="181"/>
        </w:trPr>
        <w:tc>
          <w:tcPr>
            <w:tcW w:w="2263" w:type="dxa"/>
            <w:vAlign w:val="center"/>
          </w:tcPr>
          <w:p w14:paraId="3166846F"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sidRPr="001E16DC">
              <w:rPr>
                <w:rFonts w:ascii="宋体" w:eastAsia="宋体" w:hAnsi="宋体" w:cs="方正清仿宋 简 Bold" w:hint="eastAsia"/>
                <w:bCs/>
                <w:snapToGrid w:val="0"/>
                <w:color w:val="000000"/>
                <w:kern w:val="0"/>
                <w:sz w:val="24"/>
                <w:lang w:eastAsia="en-US"/>
                <w14:ligatures w14:val="none"/>
              </w:rPr>
              <w:t>箱体材质</w:t>
            </w:r>
            <w:proofErr w:type="spellEnd"/>
          </w:p>
        </w:tc>
        <w:tc>
          <w:tcPr>
            <w:tcW w:w="6033" w:type="dxa"/>
            <w:vAlign w:val="center"/>
          </w:tcPr>
          <w:p w14:paraId="44F352F1"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proofErr w:type="gramStart"/>
            <w:r w:rsidRPr="001E16DC">
              <w:rPr>
                <w:rFonts w:ascii="宋体" w:eastAsia="宋体" w:hAnsi="宋体" w:cs="方正清仿宋 简 Bold" w:hint="eastAsia"/>
                <w:bCs/>
                <w:snapToGrid w:val="0"/>
                <w:color w:val="000000"/>
                <w:kern w:val="0"/>
                <w:sz w:val="24"/>
                <w14:ligatures w14:val="none"/>
              </w:rPr>
              <w:t>黑钛不锈钢</w:t>
            </w:r>
            <w:proofErr w:type="gramEnd"/>
          </w:p>
        </w:tc>
      </w:tr>
      <w:tr w:rsidR="002476C9" w:rsidRPr="001E16DC" w14:paraId="4E6BAD14" w14:textId="77777777">
        <w:trPr>
          <w:trHeight w:val="181"/>
        </w:trPr>
        <w:tc>
          <w:tcPr>
            <w:tcW w:w="2263" w:type="dxa"/>
            <w:vAlign w:val="center"/>
          </w:tcPr>
          <w:p w14:paraId="34D74E7E"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sidRPr="001E16DC">
              <w:rPr>
                <w:rFonts w:ascii="宋体" w:eastAsia="宋体" w:hAnsi="宋体" w:cs="方正清仿宋 简 Bold" w:hint="eastAsia"/>
                <w:bCs/>
                <w:snapToGrid w:val="0"/>
                <w:color w:val="000000"/>
                <w:kern w:val="0"/>
                <w:sz w:val="24"/>
                <w:lang w:eastAsia="en-US"/>
                <w14:ligatures w14:val="none"/>
              </w:rPr>
              <w:t>出水方式</w:t>
            </w:r>
            <w:proofErr w:type="spellEnd"/>
          </w:p>
        </w:tc>
        <w:tc>
          <w:tcPr>
            <w:tcW w:w="6033" w:type="dxa"/>
            <w:vAlign w:val="center"/>
          </w:tcPr>
          <w:p w14:paraId="42EB0D57"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可兼容校方刷卡出水（中标方须配合校方进行改造）</w:t>
            </w:r>
          </w:p>
        </w:tc>
      </w:tr>
      <w:tr w:rsidR="002476C9" w:rsidRPr="001E16DC" w14:paraId="16A3E6D8" w14:textId="77777777">
        <w:trPr>
          <w:trHeight w:val="181"/>
        </w:trPr>
        <w:tc>
          <w:tcPr>
            <w:tcW w:w="2263" w:type="dxa"/>
            <w:vAlign w:val="center"/>
          </w:tcPr>
          <w:p w14:paraId="13DBB661"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加热方式</w:t>
            </w:r>
          </w:p>
        </w:tc>
        <w:tc>
          <w:tcPr>
            <w:tcW w:w="6033" w:type="dxa"/>
            <w:vAlign w:val="center"/>
          </w:tcPr>
          <w:p w14:paraId="6EF0601B"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步进式加热</w:t>
            </w:r>
          </w:p>
        </w:tc>
      </w:tr>
      <w:tr w:rsidR="002476C9" w:rsidRPr="001E16DC" w14:paraId="7B376572" w14:textId="77777777">
        <w:trPr>
          <w:trHeight w:val="181"/>
        </w:trPr>
        <w:tc>
          <w:tcPr>
            <w:tcW w:w="2263" w:type="dxa"/>
            <w:vAlign w:val="center"/>
          </w:tcPr>
          <w:p w14:paraId="28DBA9D6"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sidRPr="001E16DC">
              <w:rPr>
                <w:rFonts w:ascii="宋体" w:eastAsia="宋体" w:hAnsi="宋体" w:cs="方正清仿宋 简 Bold" w:hint="eastAsia"/>
                <w:bCs/>
                <w:snapToGrid w:val="0"/>
                <w:color w:val="000000"/>
                <w:kern w:val="0"/>
                <w:sz w:val="24"/>
                <w:lang w:eastAsia="en-US"/>
                <w14:ligatures w14:val="none"/>
              </w:rPr>
              <w:t>保护功能</w:t>
            </w:r>
            <w:proofErr w:type="spellEnd"/>
          </w:p>
        </w:tc>
        <w:tc>
          <w:tcPr>
            <w:tcW w:w="6033" w:type="dxa"/>
            <w:vAlign w:val="center"/>
          </w:tcPr>
          <w:p w14:paraId="0E0F4785"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自动防火阻燃、防漏电、防干烧、防开盖、防蒸汽、防缺水、防超温等保护。</w:t>
            </w:r>
          </w:p>
        </w:tc>
      </w:tr>
      <w:tr w:rsidR="002476C9" w:rsidRPr="001E16DC" w14:paraId="775B3FB1" w14:textId="77777777">
        <w:trPr>
          <w:trHeight w:val="181"/>
        </w:trPr>
        <w:tc>
          <w:tcPr>
            <w:tcW w:w="2263" w:type="dxa"/>
            <w:vAlign w:val="center"/>
          </w:tcPr>
          <w:p w14:paraId="173BC618"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lang w:eastAsia="en-US"/>
                <w14:ligatures w14:val="none"/>
              </w:rPr>
            </w:pPr>
            <w:proofErr w:type="spellStart"/>
            <w:r w:rsidRPr="001E16DC">
              <w:rPr>
                <w:rFonts w:ascii="宋体" w:eastAsia="宋体" w:hAnsi="宋体" w:cs="方正清仿宋 简 Bold" w:hint="eastAsia"/>
                <w:bCs/>
                <w:snapToGrid w:val="0"/>
                <w:color w:val="000000"/>
                <w:kern w:val="0"/>
                <w:sz w:val="24"/>
                <w:lang w:eastAsia="en-US"/>
                <w14:ligatures w14:val="none"/>
              </w:rPr>
              <w:t>显示功能</w:t>
            </w:r>
            <w:proofErr w:type="spellEnd"/>
            <w:r w:rsidRPr="001E16DC">
              <w:rPr>
                <w:rFonts w:ascii="宋体" w:eastAsia="宋体" w:hAnsi="宋体" w:cs="黑体" w:hint="eastAsia"/>
                <w:bCs/>
                <w:snapToGrid w:val="0"/>
                <w:color w:val="000000"/>
                <w:kern w:val="0"/>
                <w:sz w:val="24"/>
                <w:lang w:eastAsia="en-US"/>
                <w14:ligatures w14:val="none"/>
              </w:rPr>
              <w:t>▲</w:t>
            </w:r>
          </w:p>
        </w:tc>
        <w:tc>
          <w:tcPr>
            <w:tcW w:w="6033" w:type="dxa"/>
            <w:vAlign w:val="center"/>
          </w:tcPr>
          <w:p w14:paraId="6B2B4DF9"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kern w:val="0"/>
                <w:sz w:val="24"/>
                <w14:ligatures w14:val="none"/>
              </w:rPr>
              <w:t>具有智能显示屏，具有滤芯监测、具有时间显示、温度显示、定时开关机显示、加热或饮用状态显示、故障代</w:t>
            </w:r>
            <w:r w:rsidRPr="001E16DC">
              <w:rPr>
                <w:rFonts w:ascii="宋体" w:eastAsia="宋体" w:hAnsi="宋体" w:cs="方正清仿宋 简 Bold" w:hint="eastAsia"/>
                <w:bCs/>
                <w:snapToGrid w:val="0"/>
                <w:kern w:val="0"/>
                <w:sz w:val="24"/>
                <w14:ligatures w14:val="none"/>
              </w:rPr>
              <w:lastRenderedPageBreak/>
              <w:t>码或中文报警显示等功能;机器面板带取水指示灯，提醒用户取水。</w:t>
            </w:r>
          </w:p>
        </w:tc>
      </w:tr>
      <w:tr w:rsidR="002476C9" w:rsidRPr="001E16DC" w14:paraId="44B6BC96" w14:textId="77777777">
        <w:trPr>
          <w:trHeight w:val="181"/>
        </w:trPr>
        <w:tc>
          <w:tcPr>
            <w:tcW w:w="2263" w:type="dxa"/>
            <w:vAlign w:val="center"/>
          </w:tcPr>
          <w:p w14:paraId="02A75B6C"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lastRenderedPageBreak/>
              <w:t>卫生要求▲</w:t>
            </w:r>
          </w:p>
        </w:tc>
        <w:tc>
          <w:tcPr>
            <w:tcW w:w="6033" w:type="dxa"/>
            <w:vAlign w:val="center"/>
          </w:tcPr>
          <w:p w14:paraId="696AE3EC"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需要整机卫生批件</w:t>
            </w:r>
          </w:p>
        </w:tc>
      </w:tr>
      <w:tr w:rsidR="002476C9" w:rsidRPr="001E16DC" w14:paraId="547A0ED2" w14:textId="77777777">
        <w:trPr>
          <w:trHeight w:val="181"/>
        </w:trPr>
        <w:tc>
          <w:tcPr>
            <w:tcW w:w="2263" w:type="dxa"/>
            <w:vAlign w:val="center"/>
          </w:tcPr>
          <w:p w14:paraId="316DADE5"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安全证书</w:t>
            </w:r>
            <w:r w:rsidRPr="001E16DC">
              <w:rPr>
                <w:rFonts w:ascii="宋体" w:eastAsia="宋体" w:hAnsi="宋体" w:cs="黑体" w:hint="eastAsia"/>
                <w:bCs/>
                <w:snapToGrid w:val="0"/>
                <w:color w:val="000000"/>
                <w:kern w:val="0"/>
                <w:sz w:val="24"/>
                <w14:ligatures w14:val="none"/>
              </w:rPr>
              <w:t>▲</w:t>
            </w:r>
          </w:p>
        </w:tc>
        <w:tc>
          <w:tcPr>
            <w:tcW w:w="6033" w:type="dxa"/>
            <w:vAlign w:val="center"/>
          </w:tcPr>
          <w:p w14:paraId="57B4F724"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需要整机质量认证CQC证书、节能认证证书、食品接触产品安全认证</w:t>
            </w:r>
          </w:p>
        </w:tc>
      </w:tr>
      <w:tr w:rsidR="002476C9" w:rsidRPr="001E16DC" w14:paraId="60AB1DC3" w14:textId="77777777">
        <w:trPr>
          <w:trHeight w:val="181"/>
        </w:trPr>
        <w:tc>
          <w:tcPr>
            <w:tcW w:w="2263" w:type="dxa"/>
            <w:vAlign w:val="center"/>
          </w:tcPr>
          <w:p w14:paraId="699779F5"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零部件证书</w:t>
            </w:r>
            <w:r w:rsidRPr="001E16DC">
              <w:rPr>
                <w:rFonts w:ascii="宋体" w:eastAsia="宋体" w:hAnsi="宋体" w:cs="黑体" w:hint="eastAsia"/>
                <w:bCs/>
                <w:snapToGrid w:val="0"/>
                <w:color w:val="000000"/>
                <w:kern w:val="0"/>
                <w:sz w:val="24"/>
                <w14:ligatures w14:val="none"/>
              </w:rPr>
              <w:t>▲</w:t>
            </w:r>
          </w:p>
        </w:tc>
        <w:tc>
          <w:tcPr>
            <w:tcW w:w="6033" w:type="dxa"/>
            <w:vAlign w:val="center"/>
          </w:tcPr>
          <w:p w14:paraId="732EACE1"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要求制造商具有发热管、加热水胆、滤芯卫生批件</w:t>
            </w:r>
          </w:p>
        </w:tc>
      </w:tr>
      <w:tr w:rsidR="002476C9" w:rsidRPr="001E16DC" w14:paraId="33C6352E" w14:textId="77777777">
        <w:trPr>
          <w:trHeight w:val="181"/>
        </w:trPr>
        <w:tc>
          <w:tcPr>
            <w:tcW w:w="2263" w:type="dxa"/>
            <w:vAlign w:val="center"/>
          </w:tcPr>
          <w:p w14:paraId="1FA19C95" w14:textId="77777777" w:rsidR="002476C9" w:rsidRPr="001E16DC" w:rsidRDefault="00000000">
            <w:pPr>
              <w:widowControl/>
              <w:kinsoku w:val="0"/>
              <w:autoSpaceDE w:val="0"/>
              <w:autoSpaceDN w:val="0"/>
              <w:adjustRightInd w:val="0"/>
              <w:snapToGrid w:val="0"/>
              <w:spacing w:after="0" w:line="276" w:lineRule="auto"/>
              <w:jc w:val="center"/>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出水水质</w:t>
            </w:r>
          </w:p>
        </w:tc>
        <w:tc>
          <w:tcPr>
            <w:tcW w:w="6033" w:type="dxa"/>
            <w:vAlign w:val="center"/>
          </w:tcPr>
          <w:p w14:paraId="1600B255" w14:textId="77777777" w:rsidR="002476C9" w:rsidRPr="001E16DC" w:rsidRDefault="00000000">
            <w:pPr>
              <w:widowControl/>
              <w:kinsoku w:val="0"/>
              <w:autoSpaceDE w:val="0"/>
              <w:autoSpaceDN w:val="0"/>
              <w:adjustRightInd w:val="0"/>
              <w:snapToGrid w:val="0"/>
              <w:spacing w:after="0" w:line="276" w:lineRule="auto"/>
              <w:textAlignment w:val="baseline"/>
              <w:rPr>
                <w:rFonts w:ascii="宋体" w:eastAsia="宋体" w:hAnsi="宋体" w:cs="方正清仿宋 简 Bold" w:hint="eastAsia"/>
                <w:bCs/>
                <w:snapToGrid w:val="0"/>
                <w:color w:val="000000"/>
                <w:kern w:val="0"/>
                <w:sz w:val="24"/>
                <w14:ligatures w14:val="none"/>
              </w:rPr>
            </w:pPr>
            <w:r w:rsidRPr="001E16DC">
              <w:rPr>
                <w:rFonts w:ascii="宋体" w:eastAsia="宋体" w:hAnsi="宋体" w:cs="方正清仿宋 简 Bold" w:hint="eastAsia"/>
                <w:bCs/>
                <w:snapToGrid w:val="0"/>
                <w:color w:val="000000"/>
                <w:kern w:val="0"/>
                <w:sz w:val="24"/>
                <w14:ligatures w14:val="none"/>
              </w:rPr>
              <w:t>符合《生活饮用水水质处理器卫生安全与功能评价规范一一般水质处理器》(2001)的要求。</w:t>
            </w:r>
          </w:p>
        </w:tc>
      </w:tr>
    </w:tbl>
    <w:p w14:paraId="55F2F86E" w14:textId="77777777" w:rsidR="002476C9" w:rsidRPr="001E16DC" w:rsidRDefault="00000000">
      <w:pPr>
        <w:ind w:firstLineChars="200" w:firstLine="440"/>
        <w:rPr>
          <w:rFonts w:hint="eastAsia"/>
        </w:rPr>
      </w:pPr>
      <w:r w:rsidRPr="001E16DC">
        <w:rPr>
          <w:rFonts w:hint="eastAsia"/>
        </w:rPr>
        <w:t>1、过滤要求:不低于三级过滤配置; 过滤要求：≥三级过滤配置：熔喷聚丙烯+颗粒活性炭+压缩活性炭 (提供《整机涉及饮用水卫生安全产品卫生许可批件》，证件内容</w:t>
      </w:r>
      <w:proofErr w:type="gramStart"/>
      <w:r w:rsidRPr="001E16DC">
        <w:rPr>
          <w:rFonts w:hint="eastAsia"/>
        </w:rPr>
        <w:t>须体现</w:t>
      </w:r>
      <w:proofErr w:type="gramEnd"/>
      <w:r w:rsidRPr="001E16DC">
        <w:rPr>
          <w:rFonts w:hint="eastAsia"/>
        </w:rPr>
        <w:t>出过滤配置参数)；</w:t>
      </w:r>
    </w:p>
    <w:p w14:paraId="6531822E" w14:textId="77777777" w:rsidR="002476C9" w:rsidRPr="001E16DC" w:rsidRDefault="00000000">
      <w:pPr>
        <w:ind w:firstLineChars="200" w:firstLine="440"/>
        <w:rPr>
          <w:rFonts w:hint="eastAsia"/>
        </w:rPr>
      </w:pPr>
      <w:r w:rsidRPr="001E16DC">
        <w:rPr>
          <w:rFonts w:hint="eastAsia"/>
        </w:rPr>
        <w:t>2、加热管：采用800不锈钢加热管（提供与投标产品型号一致的整机《涉及饮用水卫生安全产品卫生许可批件》复印件</w:t>
      </w:r>
      <w:proofErr w:type="gramStart"/>
      <w:r w:rsidRPr="001E16DC">
        <w:rPr>
          <w:rFonts w:hint="eastAsia"/>
        </w:rPr>
        <w:t>做为</w:t>
      </w:r>
      <w:proofErr w:type="gramEnd"/>
      <w:r w:rsidRPr="001E16DC">
        <w:rPr>
          <w:rFonts w:hint="eastAsia"/>
        </w:rPr>
        <w:t>依据，证件内体现加热管不锈钢牌号）；</w:t>
      </w:r>
    </w:p>
    <w:p w14:paraId="375BFFF8" w14:textId="77777777" w:rsidR="002476C9" w:rsidRPr="001E16DC" w:rsidRDefault="00000000">
      <w:pPr>
        <w:ind w:firstLineChars="200" w:firstLine="440"/>
        <w:rPr>
          <w:rFonts w:hint="eastAsia"/>
        </w:rPr>
      </w:pPr>
      <w:r w:rsidRPr="001E16DC">
        <w:rPr>
          <w:rFonts w:hint="eastAsia"/>
        </w:rPr>
        <w:t>3、滤瓶：采用聚丙烯（PP）；（提供与整机批件申请单位一致</w:t>
      </w:r>
      <w:proofErr w:type="gramStart"/>
      <w:r w:rsidRPr="001E16DC">
        <w:rPr>
          <w:rFonts w:hint="eastAsia"/>
        </w:rPr>
        <w:t>的滤瓶《涉及饮用水卫生安全产品卫生许可批件》</w:t>
      </w:r>
      <w:proofErr w:type="gramEnd"/>
      <w:r w:rsidRPr="001E16DC">
        <w:rPr>
          <w:rFonts w:hint="eastAsia"/>
        </w:rPr>
        <w:t>复印件</w:t>
      </w:r>
      <w:proofErr w:type="gramStart"/>
      <w:r w:rsidRPr="001E16DC">
        <w:rPr>
          <w:rFonts w:hint="eastAsia"/>
        </w:rPr>
        <w:t>做为</w:t>
      </w:r>
      <w:proofErr w:type="gramEnd"/>
      <w:r w:rsidRPr="001E16DC">
        <w:rPr>
          <w:rFonts w:hint="eastAsia"/>
        </w:rPr>
        <w:t>依据）</w:t>
      </w:r>
    </w:p>
    <w:p w14:paraId="5F779E17" w14:textId="77777777" w:rsidR="002476C9" w:rsidRPr="001E16DC" w:rsidRDefault="00000000">
      <w:pPr>
        <w:ind w:firstLineChars="200" w:firstLine="440"/>
        <w:rPr>
          <w:rFonts w:hint="eastAsia"/>
        </w:rPr>
      </w:pPr>
      <w:r w:rsidRPr="001E16DC">
        <w:rPr>
          <w:rFonts w:hint="eastAsia"/>
        </w:rPr>
        <w:t>▲4、为了保证售后的一致性和产品水质安全，饮水机的各级滤芯与整机需为同一品牌（需提供所投饮水机制造商申请的各级滤芯涉及饮用水卫生安全产品许可批件复印件）；</w:t>
      </w:r>
    </w:p>
    <w:p w14:paraId="0AF8BFC3" w14:textId="77777777" w:rsidR="002476C9" w:rsidRPr="001E16DC" w:rsidRDefault="00000000">
      <w:pPr>
        <w:ind w:firstLineChars="200" w:firstLine="440"/>
        <w:rPr>
          <w:rFonts w:hint="eastAsia"/>
          <w:b/>
          <w:bCs/>
          <w:color w:val="FF0000"/>
          <w:u w:val="single"/>
        </w:rPr>
      </w:pPr>
      <w:r w:rsidRPr="001E16DC">
        <w:rPr>
          <w:rFonts w:hint="eastAsia"/>
        </w:rPr>
        <w:t>▲5、采用步进式加热技术，饮水机加热停止4小时后，温度下降≤4℃/h,保温等级为≥A 级，送检单位或委托单位须为所投产品制造商；（提供第三方检测机构出具的与投标同一型号具有CNAS或CMA标识的检测报告复印件。）</w:t>
      </w:r>
    </w:p>
    <w:p w14:paraId="03E1426F" w14:textId="77777777" w:rsidR="002476C9" w:rsidRPr="001E16DC" w:rsidRDefault="00000000">
      <w:pPr>
        <w:ind w:firstLineChars="200" w:firstLine="440"/>
        <w:rPr>
          <w:rFonts w:hint="eastAsia"/>
        </w:rPr>
      </w:pPr>
      <w:r w:rsidRPr="001E16DC">
        <w:rPr>
          <w:rFonts w:hint="eastAsia"/>
        </w:rPr>
        <w:t>6、饮水机具有灭菌装置，冷水管中的冷水从排水管排到外界，利用热水对热水管与温水龙头进行高温灭菌处理，送检单位或委托单位须为所投产品制造商；（提供第三方检测机构出具的与投标同一型号具有CNAS或CMA标识的检测报告复印件。）</w:t>
      </w:r>
    </w:p>
    <w:p w14:paraId="73BE3E57" w14:textId="77777777" w:rsidR="002476C9" w:rsidRPr="001E16DC" w:rsidRDefault="00000000">
      <w:pPr>
        <w:ind w:firstLineChars="200" w:firstLine="440"/>
        <w:rPr>
          <w:rFonts w:hint="eastAsia"/>
        </w:rPr>
      </w:pPr>
      <w:r w:rsidRPr="001E16DC">
        <w:rPr>
          <w:rFonts w:hint="eastAsia"/>
        </w:rPr>
        <w:t>▲7、饮水机的噪音≤40dB（A），符合 GB/T 4214.1-2017《家用和类似用途电器噪声测试方法通用要求》标准，送检单位或委托单位须为所投产品制造商；（提供第三方检测机构出具的与投标同一型号具有CNAS或CMA标识的检测报告复印件。）</w:t>
      </w:r>
    </w:p>
    <w:p w14:paraId="646A7B47" w14:textId="77777777" w:rsidR="002476C9" w:rsidRPr="001E16DC" w:rsidRDefault="00000000">
      <w:pPr>
        <w:ind w:firstLineChars="200" w:firstLine="440"/>
        <w:rPr>
          <w:rFonts w:hint="eastAsia"/>
          <w:b/>
          <w:bCs/>
          <w:color w:val="FF0000"/>
        </w:rPr>
      </w:pPr>
      <w:r w:rsidRPr="001E16DC">
        <w:rPr>
          <w:rFonts w:hint="eastAsia"/>
        </w:rPr>
        <w:t>8、饮水机的门板、面板、背板、底板、水槽采用食品级304不锈钢或更优材质，厚度≥1.0mm；加热器进水口、温度探头、水位探针采用食品级304不锈钢或更优材质；送检单位或委托单位须为所投产品制造商；（提供第三方检测机构出具的具有CNAS或CMA标识的检测报告复印件。）</w:t>
      </w:r>
    </w:p>
    <w:p w14:paraId="64082D61" w14:textId="77777777" w:rsidR="002476C9" w:rsidRPr="001E16DC" w:rsidRDefault="00000000">
      <w:pPr>
        <w:ind w:firstLineChars="200" w:firstLine="440"/>
        <w:rPr>
          <w:rFonts w:hint="eastAsia"/>
        </w:rPr>
      </w:pPr>
      <w:r w:rsidRPr="001E16DC">
        <w:rPr>
          <w:rFonts w:hint="eastAsia"/>
        </w:rPr>
        <w:t>▲9、水槽防溅网板采用304无指纹不锈钢材质，厚度≥2.5mm，符合GB/T 11170-2008及GB/T 3280-2015标准，送检单位或委托单位须为所投产品制造商；（提供具备CMA或CNAS资质的第三方检测机构出具的检测报告复印件。）</w:t>
      </w:r>
    </w:p>
    <w:p w14:paraId="28C1D33B" w14:textId="77777777" w:rsidR="002476C9" w:rsidRPr="001E16DC" w:rsidRDefault="00000000">
      <w:pPr>
        <w:ind w:firstLineChars="200" w:firstLine="440"/>
        <w:rPr>
          <w:rFonts w:hint="eastAsia"/>
        </w:rPr>
      </w:pPr>
      <w:r w:rsidRPr="001E16DC">
        <w:rPr>
          <w:rFonts w:hint="eastAsia"/>
        </w:rPr>
        <w:lastRenderedPageBreak/>
        <w:t>▲10、饮水机具有防烫伤功能，使用开水时须先触摸童锁按键，再触摸开水按键出水防止误碰开水按键出高温水烫伤，</w:t>
      </w:r>
      <w:r>
        <w:rPr>
          <w:rFonts w:hint="eastAsia"/>
        </w:rPr>
        <w:t>送检单位或委托单位须为所投产品制造商；（</w:t>
      </w:r>
      <w:r w:rsidRPr="001E16DC">
        <w:rPr>
          <w:rFonts w:hint="eastAsia"/>
        </w:rPr>
        <w:t>提供第三方检测机构出具的与投标同一型号具有CNAS或CMA标识的检测报告复印件。）</w:t>
      </w:r>
    </w:p>
    <w:p w14:paraId="2ED154FA" w14:textId="77777777" w:rsidR="002476C9" w:rsidRPr="001E16DC" w:rsidRDefault="00000000">
      <w:pPr>
        <w:ind w:firstLineChars="200" w:firstLine="440"/>
        <w:rPr>
          <w:rFonts w:hint="eastAsia"/>
        </w:rPr>
      </w:pPr>
      <w:r w:rsidRPr="001E16DC">
        <w:rPr>
          <w:rFonts w:hint="eastAsia"/>
        </w:rPr>
        <w:t>11、水嘴/水龙头具有双层隔热功能，化学成分鉴定（碳(C)、硫(S)、磷(P)、硅(Si)、镍(Ni)、铬(Cr)、锰(Mn)）检测符合GB/T 3280-2015标准；（提供第三方检测机构出具的具有CNAS或CMA标识的检测报告复印件。）</w:t>
      </w:r>
    </w:p>
    <w:p w14:paraId="2FB5CCCB" w14:textId="77777777" w:rsidR="002476C9" w:rsidRDefault="00000000">
      <w:pPr>
        <w:ind w:firstLineChars="200" w:firstLine="440"/>
        <w:rPr>
          <w:rFonts w:hint="eastAsia"/>
          <w:b/>
          <w:bCs/>
          <w:color w:val="FF0000"/>
        </w:rPr>
      </w:pPr>
      <w:r w:rsidRPr="001E16DC">
        <w:rPr>
          <w:rFonts w:hint="eastAsia"/>
        </w:rPr>
        <w:t>12、为保证开水机能支持刷校园卡出水，投标单位需确保所供开水设备具备与学校现有刷卡系统进行模块对接的能力，并保证配合学校相关部门进行刷卡系统</w:t>
      </w:r>
      <w:r>
        <w:rPr>
          <w:rFonts w:hint="eastAsia"/>
        </w:rPr>
        <w:t>进行改造。</w:t>
      </w:r>
    </w:p>
    <w:p w14:paraId="6C7E56A5" w14:textId="77777777" w:rsidR="002476C9" w:rsidRDefault="00000000">
      <w:pPr>
        <w:ind w:firstLineChars="200" w:firstLine="440"/>
        <w:rPr>
          <w:rFonts w:hint="eastAsia"/>
        </w:rPr>
      </w:pPr>
      <w:r>
        <w:rPr>
          <w:rFonts w:hint="eastAsia"/>
        </w:rPr>
        <w:t>四、投标单位资质要求</w:t>
      </w:r>
    </w:p>
    <w:p w14:paraId="45CEDC0C" w14:textId="77777777" w:rsidR="002476C9" w:rsidRDefault="00000000">
      <w:pPr>
        <w:ind w:firstLineChars="200" w:firstLine="440"/>
        <w:rPr>
          <w:rFonts w:hint="eastAsia"/>
        </w:rPr>
      </w:pPr>
      <w:r>
        <w:rPr>
          <w:rFonts w:hint="eastAsia"/>
        </w:rPr>
        <w:t>1、投标单位需在中国境内依法注册，具有独立的法人资格，符合国家法律规定，进行工商税务登记且年检合格，经营范围符合要求；若为代理商，需提供制造商授权书。</w:t>
      </w:r>
    </w:p>
    <w:p w14:paraId="2BDC859D" w14:textId="77777777" w:rsidR="002476C9" w:rsidRDefault="00000000">
      <w:pPr>
        <w:ind w:firstLineChars="200" w:firstLine="440"/>
        <w:rPr>
          <w:rFonts w:hint="eastAsia"/>
        </w:rPr>
      </w:pPr>
      <w:r>
        <w:rPr>
          <w:rFonts w:hint="eastAsia"/>
        </w:rPr>
        <w:t>2、</w:t>
      </w:r>
      <w:bookmarkStart w:id="0" w:name="_Hlk216872421"/>
      <w:r>
        <w:rPr>
          <w:rFonts w:hint="eastAsia"/>
        </w:rPr>
        <w:t>投标单位</w:t>
      </w:r>
      <w:bookmarkEnd w:id="0"/>
      <w:r>
        <w:rPr>
          <w:rFonts w:hint="eastAsia"/>
        </w:rPr>
        <w:t>能独立承担民事责任，具有履行合同所必需的能力，具有良好的商业信誉和健全的财务会计管理制度，具有依法缴纳税收和社会保障资金的良好记录，近三年内的经营活动中没有重大违法记录和不良记录。</w:t>
      </w:r>
    </w:p>
    <w:p w14:paraId="45FE95ED" w14:textId="77777777" w:rsidR="002476C9" w:rsidRDefault="00000000">
      <w:pPr>
        <w:ind w:firstLineChars="200" w:firstLine="440"/>
        <w:rPr>
          <w:rFonts w:hint="eastAsia"/>
        </w:rPr>
      </w:pPr>
      <w:r>
        <w:rPr>
          <w:rFonts w:hint="eastAsia"/>
        </w:rPr>
        <w:t>3、投标单位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供应商需提供相关证明资料）；</w:t>
      </w:r>
    </w:p>
    <w:p w14:paraId="52CA8049" w14:textId="77777777" w:rsidR="002476C9" w:rsidRDefault="00000000">
      <w:pPr>
        <w:ind w:firstLineChars="200" w:firstLine="440"/>
        <w:rPr>
          <w:rFonts w:hint="eastAsia"/>
        </w:rPr>
      </w:pPr>
      <w:r>
        <w:rPr>
          <w:rFonts w:hint="eastAsia"/>
        </w:rPr>
        <w:t>五、结算与付款：</w:t>
      </w:r>
    </w:p>
    <w:p w14:paraId="3DA84C88" w14:textId="77777777" w:rsidR="002476C9" w:rsidRDefault="00000000">
      <w:pPr>
        <w:ind w:firstLineChars="200" w:firstLine="440"/>
        <w:rPr>
          <w:rFonts w:hint="eastAsia"/>
        </w:rPr>
      </w:pPr>
      <w:r>
        <w:rPr>
          <w:rFonts w:hint="eastAsia"/>
        </w:rPr>
        <w:t>项目完成经验收合格，一次性支付合同金额。</w:t>
      </w:r>
    </w:p>
    <w:p w14:paraId="7C8CD957" w14:textId="77777777" w:rsidR="002476C9" w:rsidRDefault="00000000">
      <w:pPr>
        <w:ind w:firstLineChars="200" w:firstLine="440"/>
        <w:rPr>
          <w:rFonts w:hint="eastAsia"/>
        </w:rPr>
      </w:pPr>
      <w:r>
        <w:rPr>
          <w:rFonts w:hint="eastAsia"/>
        </w:rPr>
        <w:t>六、施工验收规范及标准</w:t>
      </w:r>
    </w:p>
    <w:p w14:paraId="427AD9F0" w14:textId="77777777" w:rsidR="002476C9" w:rsidRDefault="00000000">
      <w:pPr>
        <w:ind w:firstLineChars="200" w:firstLine="440"/>
        <w:rPr>
          <w:rFonts w:hint="eastAsia"/>
        </w:rPr>
      </w:pPr>
      <w:r>
        <w:rPr>
          <w:rFonts w:hint="eastAsia"/>
        </w:rPr>
        <w:t>本项目所用材料必须符合环保要求，严禁使用假冒伪劣产品。本项目验收标准为：一次性验收合格。</w:t>
      </w:r>
    </w:p>
    <w:p w14:paraId="7E07A56C" w14:textId="77777777" w:rsidR="002476C9" w:rsidRDefault="00000000">
      <w:pPr>
        <w:ind w:firstLineChars="200" w:firstLine="440"/>
        <w:rPr>
          <w:rFonts w:hint="eastAsia"/>
        </w:rPr>
      </w:pPr>
      <w:r>
        <w:rPr>
          <w:rFonts w:hint="eastAsia"/>
        </w:rPr>
        <w:t>七、 质保期</w:t>
      </w:r>
    </w:p>
    <w:p w14:paraId="06622D41" w14:textId="77777777" w:rsidR="002476C9" w:rsidRDefault="00000000">
      <w:pPr>
        <w:ind w:firstLineChars="200" w:firstLine="440"/>
        <w:rPr>
          <w:rFonts w:hint="eastAsia"/>
        </w:rPr>
      </w:pPr>
      <w:r>
        <w:rPr>
          <w:rFonts w:hint="eastAsia"/>
        </w:rPr>
        <w:t xml:space="preserve"> 本项目开水器设备质保期三年。在质保期内，设备如出现非人为故意损坏情况，中标单位应在接到报修电话后及时无偿修理以及免费提供服务。由此发生的一切费用应由中标单位承担。</w:t>
      </w:r>
    </w:p>
    <w:sectPr w:rsidR="002476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A27D" w14:textId="77777777" w:rsidR="00C268C8" w:rsidRDefault="00C268C8">
      <w:pPr>
        <w:spacing w:line="240" w:lineRule="auto"/>
        <w:rPr>
          <w:rFonts w:hint="eastAsia"/>
        </w:rPr>
      </w:pPr>
      <w:r>
        <w:separator/>
      </w:r>
    </w:p>
  </w:endnote>
  <w:endnote w:type="continuationSeparator" w:id="0">
    <w:p w14:paraId="5C43AB5E" w14:textId="77777777" w:rsidR="00C268C8" w:rsidRDefault="00C268C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清仿宋 简 Bold">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5840" w14:textId="77777777" w:rsidR="00C268C8" w:rsidRDefault="00C268C8">
      <w:pPr>
        <w:spacing w:after="0"/>
        <w:rPr>
          <w:rFonts w:hint="eastAsia"/>
        </w:rPr>
      </w:pPr>
      <w:r>
        <w:separator/>
      </w:r>
    </w:p>
  </w:footnote>
  <w:footnote w:type="continuationSeparator" w:id="0">
    <w:p w14:paraId="00BFC941" w14:textId="77777777" w:rsidR="00C268C8" w:rsidRDefault="00C268C8">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2C"/>
    <w:rsid w:val="00065B55"/>
    <w:rsid w:val="001A6C62"/>
    <w:rsid w:val="001E16DC"/>
    <w:rsid w:val="00203AC0"/>
    <w:rsid w:val="002476C9"/>
    <w:rsid w:val="002D6D8F"/>
    <w:rsid w:val="003739D5"/>
    <w:rsid w:val="00400435"/>
    <w:rsid w:val="00452D6D"/>
    <w:rsid w:val="00455863"/>
    <w:rsid w:val="00481741"/>
    <w:rsid w:val="00496950"/>
    <w:rsid w:val="005A79DE"/>
    <w:rsid w:val="00764CD4"/>
    <w:rsid w:val="00777D35"/>
    <w:rsid w:val="007F65CD"/>
    <w:rsid w:val="00902A37"/>
    <w:rsid w:val="009C220E"/>
    <w:rsid w:val="00A81526"/>
    <w:rsid w:val="00BA4C97"/>
    <w:rsid w:val="00C268C8"/>
    <w:rsid w:val="00CF0400"/>
    <w:rsid w:val="00D93943"/>
    <w:rsid w:val="00E23AD4"/>
    <w:rsid w:val="00E45A5F"/>
    <w:rsid w:val="00E61FCC"/>
    <w:rsid w:val="00EE4D2C"/>
    <w:rsid w:val="00F73F11"/>
    <w:rsid w:val="00FA0A08"/>
    <w:rsid w:val="756B2A74"/>
    <w:rsid w:val="77E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B673"/>
  <w15:docId w15:val="{E60D8254-A4D2-4AF7-888E-959413D5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shupl</dc:creator>
  <cp:lastModifiedBy>shupl</cp:lastModifiedBy>
  <cp:revision>7</cp:revision>
  <dcterms:created xsi:type="dcterms:W3CDTF">2025-12-16T01:51:00Z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eyJoZGlkIjoiMGNhMjQ5ZmI3MWU1ZjU0ZjA5YmQxYmRiMGZjMmRiZmEiLCJ1c2VySWQiOiIxNTc3NDY0NjUzIn0=</vt:lpwstr>
  </property>
  <property fmtid="{D5CDD505-2E9C-101B-9397-08002B2CF9AE}" pid="3" name="KSOProductBuildVer">
    <vt:lpwstr>2052-12.1.0.24034</vt:lpwstr>
  </property>
  <property fmtid="{D5CDD505-2E9C-101B-9397-08002B2CF9AE}" pid="4" name="ICV">
    <vt:lpwstr>BEC0A8D2F4374D45B0EFBBB7ED1912D0_13</vt:lpwstr>
  </property>
</Properties>
</file>