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49" w:rsidRDefault="00182949" w:rsidP="00182949">
      <w:pPr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附件２:</w:t>
      </w:r>
    </w:p>
    <w:p w:rsidR="00182949" w:rsidRDefault="00182949" w:rsidP="00182949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上海政法学院财务报销指南</w:t>
      </w:r>
    </w:p>
    <w:p w:rsidR="00182949" w:rsidRDefault="00182949" w:rsidP="00182949">
      <w:pPr>
        <w:adjustRightInd w:val="0"/>
        <w:snapToGrid w:val="0"/>
        <w:spacing w:line="56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一、报销时间</w:t>
      </w:r>
    </w:p>
    <w:p w:rsidR="00182949" w:rsidRDefault="00182949" w:rsidP="00182949">
      <w:pPr>
        <w:adjustRightInd w:val="0"/>
        <w:snapToGrid w:val="0"/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周一至周四: 上午9:00—11:00  下午13:00—15:00</w:t>
      </w:r>
    </w:p>
    <w:p w:rsidR="00182949" w:rsidRDefault="00182949" w:rsidP="00182949">
      <w:pPr>
        <w:adjustRightInd w:val="0"/>
        <w:snapToGrid w:val="0"/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周      五: 上午9:00—11:00  下午对账暂停报销</w:t>
      </w:r>
    </w:p>
    <w:p w:rsidR="00182949" w:rsidRDefault="00182949" w:rsidP="00182949">
      <w:pPr>
        <w:adjustRightInd w:val="0"/>
        <w:snapToGrid w:val="0"/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另:</w:t>
      </w:r>
      <w:r>
        <w:rPr>
          <w:rFonts w:ascii="宋体" w:hAnsi="宋体" w:cs="宋体" w:hint="eastAsia"/>
          <w:sz w:val="24"/>
        </w:rPr>
        <w:t>每月初第一个工作日财务结账，停止报销一天。</w:t>
      </w:r>
    </w:p>
    <w:p w:rsidR="00182949" w:rsidRDefault="00182949" w:rsidP="00182949">
      <w:pPr>
        <w:adjustRightInd w:val="0"/>
        <w:snapToGrid w:val="0"/>
        <w:spacing w:line="56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二、注意事项</w:t>
      </w:r>
    </w:p>
    <w:p w:rsidR="00182949" w:rsidRDefault="00182949" w:rsidP="00182949">
      <w:pPr>
        <w:pStyle w:val="ListParagraph1"/>
        <w:adjustRightInd w:val="0"/>
        <w:snapToGrid w:val="0"/>
        <w:spacing w:line="560" w:lineRule="exact"/>
        <w:ind w:firstLineChars="0" w:firstLine="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1、报销时先将发票分类整理，并按类别填写报销单。</w:t>
      </w:r>
    </w:p>
    <w:p w:rsidR="00182949" w:rsidRDefault="00182949" w:rsidP="00182949">
      <w:pPr>
        <w:pStyle w:val="ListParagraph1"/>
        <w:adjustRightInd w:val="0"/>
        <w:snapToGrid w:val="0"/>
        <w:spacing w:line="560" w:lineRule="exact"/>
        <w:ind w:firstLineChars="0" w:firstLine="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2、将报销单放在首页，发票统一正面向上，左上角用胶水粘贴整齐（不能使用订书机、玻璃胶等）。</w:t>
      </w:r>
    </w:p>
    <w:p w:rsidR="00182949" w:rsidRDefault="00182949" w:rsidP="00182949">
      <w:pPr>
        <w:pStyle w:val="ListParagraph1"/>
        <w:adjustRightInd w:val="0"/>
        <w:snapToGrid w:val="0"/>
        <w:spacing w:line="560" w:lineRule="exact"/>
        <w:ind w:firstLineChars="0" w:firstLine="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3、报销单请</w:t>
      </w:r>
      <w:r>
        <w:rPr>
          <w:rFonts w:ascii="宋体" w:hAnsi="宋体" w:cs="宋体" w:hint="eastAsia"/>
          <w:kern w:val="0"/>
          <w:sz w:val="24"/>
        </w:rPr>
        <w:t>用钢笔或水笔正确填写</w:t>
      </w:r>
      <w:r>
        <w:rPr>
          <w:rFonts w:ascii="宋体" w:hAnsi="宋体" w:cs="宋体" w:hint="eastAsia"/>
          <w:sz w:val="24"/>
        </w:rPr>
        <w:t>报销日期，部门（团委）及项目名称或项目编号（029905），注：为避免金额算错，建议金额可先用铅笔写，并选择相应报销类别（现金、公务卡、转账、销账等），</w:t>
      </w:r>
      <w:r>
        <w:rPr>
          <w:rFonts w:ascii="宋体" w:hAnsi="宋体" w:cs="宋体" w:hint="eastAsia"/>
          <w:kern w:val="0"/>
          <w:sz w:val="24"/>
        </w:rPr>
        <w:t>字迹应清晰、工整，不能涂改。</w:t>
      </w:r>
    </w:p>
    <w:p w:rsidR="00182949" w:rsidRDefault="00182949" w:rsidP="00182949">
      <w:pPr>
        <w:widowControl/>
        <w:tabs>
          <w:tab w:val="left" w:pos="540"/>
          <w:tab w:val="left" w:pos="1470"/>
          <w:tab w:val="left" w:pos="1995"/>
        </w:tabs>
        <w:adjustRightInd w:val="0"/>
        <w:snapToGrid w:val="0"/>
        <w:spacing w:line="56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sz w:val="24"/>
        </w:rPr>
        <w:t xml:space="preserve">    4、</w:t>
      </w:r>
      <w:r>
        <w:rPr>
          <w:rFonts w:ascii="宋体" w:hAnsi="宋体" w:cs="宋体" w:hint="eastAsia"/>
          <w:kern w:val="0"/>
          <w:sz w:val="24"/>
        </w:rPr>
        <w:t>报销的发票（收据）需为原件，且是税务部门统一印制且购票人与开票人一致的发票，或是财政部门统一印制的各类收据。</w:t>
      </w:r>
    </w:p>
    <w:p w:rsidR="00182949" w:rsidRDefault="00182949" w:rsidP="00182949">
      <w:pPr>
        <w:pStyle w:val="ListParagraph1"/>
        <w:adjustRightInd w:val="0"/>
        <w:snapToGrid w:val="0"/>
        <w:spacing w:line="560" w:lineRule="exact"/>
        <w:ind w:firstLineChars="0" w:firstLine="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5、每张发票上必须正确填写付款单位名称（上海政法学院）、日期、内容、金额（金额大小写必须相符）并加盖发票（财务）专用章。</w:t>
      </w:r>
    </w:p>
    <w:p w:rsidR="00182949" w:rsidRDefault="00182949" w:rsidP="00182949">
      <w:pPr>
        <w:widowControl/>
        <w:tabs>
          <w:tab w:val="left" w:pos="540"/>
          <w:tab w:val="left" w:pos="1470"/>
          <w:tab w:val="left" w:pos="1995"/>
        </w:tabs>
        <w:adjustRightInd w:val="0"/>
        <w:snapToGrid w:val="0"/>
        <w:spacing w:line="56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、除税务部门有单张发票限额要求外，</w:t>
      </w:r>
      <w:r>
        <w:rPr>
          <w:rFonts w:ascii="宋体" w:hAnsi="宋体" w:cs="宋体" w:hint="eastAsia"/>
          <w:color w:val="000000"/>
          <w:kern w:val="0"/>
          <w:sz w:val="24"/>
        </w:rPr>
        <w:t>连号发票一般不予报销。</w:t>
      </w:r>
    </w:p>
    <w:p w:rsidR="00182949" w:rsidRDefault="00182949" w:rsidP="00182949">
      <w:pPr>
        <w:widowControl/>
        <w:tabs>
          <w:tab w:val="left" w:pos="540"/>
          <w:tab w:val="left" w:pos="1470"/>
          <w:tab w:val="left" w:pos="1995"/>
        </w:tabs>
        <w:adjustRightInd w:val="0"/>
        <w:snapToGrid w:val="0"/>
        <w:spacing w:line="56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>7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批量购买办公用品、图书等单张发票金额在500元（含）以上的，应</w:t>
      </w:r>
      <w:proofErr w:type="gramStart"/>
      <w:r>
        <w:rPr>
          <w:rFonts w:ascii="宋体" w:hAnsi="宋体" w:cs="宋体" w:hint="eastAsia"/>
          <w:kern w:val="0"/>
          <w:sz w:val="24"/>
        </w:rPr>
        <w:t>附商品</w:t>
      </w:r>
      <w:proofErr w:type="gramEnd"/>
      <w:r>
        <w:rPr>
          <w:rFonts w:ascii="宋体" w:hAnsi="宋体" w:cs="宋体" w:hint="eastAsia"/>
          <w:kern w:val="0"/>
          <w:sz w:val="24"/>
        </w:rPr>
        <w:t>清单（注明商品名称、数量、单价、金额）并加盖售出单位的公章或财务专用章，网上购买的应附清单页面打印件。</w:t>
      </w:r>
    </w:p>
    <w:p w:rsidR="00182949" w:rsidRDefault="00182949" w:rsidP="00182949">
      <w:pPr>
        <w:widowControl/>
        <w:tabs>
          <w:tab w:val="left" w:pos="540"/>
          <w:tab w:val="left" w:pos="1470"/>
          <w:tab w:val="left" w:pos="1995"/>
        </w:tabs>
        <w:adjustRightInd w:val="0"/>
        <w:snapToGrid w:val="0"/>
        <w:spacing w:line="56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、报销会议经费应提供会议通知、人员签到表（办会）、日程安排、经费支出明细等。</w:t>
      </w:r>
    </w:p>
    <w:p w:rsidR="00182949" w:rsidRDefault="00182949" w:rsidP="00182949">
      <w:pPr>
        <w:widowControl/>
        <w:tabs>
          <w:tab w:val="left" w:pos="540"/>
          <w:tab w:val="left" w:pos="1470"/>
          <w:tab w:val="left" w:pos="1995"/>
        </w:tabs>
        <w:adjustRightInd w:val="0"/>
        <w:snapToGrid w:val="0"/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 xml:space="preserve">    </w:t>
      </w:r>
      <w:r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、单张发票支出在200元（含）以上的，应采用转账支票、单位转账汇款、公务卡等方式结算，一般不报销现金。</w:t>
      </w:r>
      <w:r>
        <w:rPr>
          <w:rFonts w:ascii="宋体" w:hAnsi="宋体" w:cs="宋体" w:hint="eastAsia"/>
          <w:sz w:val="24"/>
        </w:rPr>
        <w:t>可报销现金的项目主要包括劳务费、零星交通费、零星加油费及其它200元以下的零星支出。</w:t>
      </w:r>
    </w:p>
    <w:p w:rsidR="00182949" w:rsidRDefault="00182949" w:rsidP="00182949">
      <w:pPr>
        <w:widowControl/>
        <w:tabs>
          <w:tab w:val="left" w:pos="540"/>
          <w:tab w:val="left" w:pos="1470"/>
          <w:tab w:val="left" w:pos="1995"/>
        </w:tabs>
        <w:adjustRightInd w:val="0"/>
        <w:snapToGrid w:val="0"/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、各类购物卡、加油卡、ETC卡、公共交通卡等有价证券类发票不予报销。</w:t>
      </w:r>
    </w:p>
    <w:p w:rsidR="00182949" w:rsidRDefault="00182949" w:rsidP="00182949">
      <w:pPr>
        <w:widowControl/>
        <w:tabs>
          <w:tab w:val="left" w:pos="540"/>
          <w:tab w:val="left" w:pos="1470"/>
          <w:tab w:val="left" w:pos="1995"/>
        </w:tabs>
        <w:adjustRightInd w:val="0"/>
        <w:snapToGrid w:val="0"/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bookmarkStart w:id="0" w:name="_GoBack"/>
      <w:bookmarkEnd w:id="0"/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、公务卡支出应于还款日前至少一周提交计财处报销，以免产生利息和滞纳金；公务卡须与现金（借记卡）分开填写报销单，并附上签购单；网上</w:t>
      </w:r>
      <w:proofErr w:type="gramStart"/>
      <w:r>
        <w:rPr>
          <w:rFonts w:ascii="宋体" w:hAnsi="宋体" w:cs="宋体" w:hint="eastAsia"/>
          <w:sz w:val="24"/>
        </w:rPr>
        <w:t>消费请</w:t>
      </w:r>
      <w:proofErr w:type="gramEnd"/>
      <w:r>
        <w:rPr>
          <w:rFonts w:ascii="宋体" w:hAnsi="宋体" w:cs="宋体" w:hint="eastAsia"/>
          <w:sz w:val="24"/>
        </w:rPr>
        <w:t>打印消费明细网页或附公务卡对</w:t>
      </w:r>
      <w:proofErr w:type="gramStart"/>
      <w:r>
        <w:rPr>
          <w:rFonts w:ascii="宋体" w:hAnsi="宋体" w:cs="宋体" w:hint="eastAsia"/>
          <w:sz w:val="24"/>
        </w:rPr>
        <w:t>帐单</w:t>
      </w:r>
      <w:proofErr w:type="gramEnd"/>
      <w:r>
        <w:rPr>
          <w:rFonts w:ascii="宋体" w:hAnsi="宋体" w:cs="宋体" w:hint="eastAsia"/>
          <w:sz w:val="24"/>
        </w:rPr>
        <w:t>。</w:t>
      </w:r>
    </w:p>
    <w:p w:rsidR="00182949" w:rsidRDefault="00182949" w:rsidP="00182949">
      <w:pPr>
        <w:spacing w:line="560" w:lineRule="exact"/>
        <w:jc w:val="left"/>
        <w:rPr>
          <w:rFonts w:ascii="宋体" w:hAnsi="宋体" w:cs="宋体" w:hint="eastAsia"/>
          <w:kern w:val="0"/>
          <w:sz w:val="24"/>
        </w:rPr>
      </w:pPr>
    </w:p>
    <w:p w:rsidR="007033F9" w:rsidRPr="00182949" w:rsidRDefault="007033F9"/>
    <w:sectPr w:rsidR="007033F9" w:rsidRPr="001829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3F" w:rsidRDefault="00AE3C3F" w:rsidP="00182949">
      <w:r>
        <w:separator/>
      </w:r>
    </w:p>
  </w:endnote>
  <w:endnote w:type="continuationSeparator" w:id="0">
    <w:p w:rsidR="00AE3C3F" w:rsidRDefault="00AE3C3F" w:rsidP="0018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3F" w:rsidRDefault="00AE3C3F" w:rsidP="00182949">
      <w:r>
        <w:separator/>
      </w:r>
    </w:p>
  </w:footnote>
  <w:footnote w:type="continuationSeparator" w:id="0">
    <w:p w:rsidR="00AE3C3F" w:rsidRDefault="00AE3C3F" w:rsidP="0018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7D"/>
    <w:rsid w:val="00182949"/>
    <w:rsid w:val="007033F9"/>
    <w:rsid w:val="0089377D"/>
    <w:rsid w:val="00A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9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949"/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1829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9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949"/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1829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</dc:creator>
  <cp:keywords/>
  <dc:description/>
  <cp:lastModifiedBy>Troy</cp:lastModifiedBy>
  <cp:revision>2</cp:revision>
  <dcterms:created xsi:type="dcterms:W3CDTF">2015-04-02T03:59:00Z</dcterms:created>
  <dcterms:modified xsi:type="dcterms:W3CDTF">2015-04-02T04:00:00Z</dcterms:modified>
</cp:coreProperties>
</file>