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71A9B">
      <w:pPr>
        <w:spacing w:after="0"/>
        <w:jc w:val="center"/>
        <w:rPr>
          <w:rFonts w:ascii="Times New Roman" w:hAnsi="Times New Roman" w:eastAsia="宋体"/>
          <w:b/>
          <w:sz w:val="24"/>
          <w:lang w:eastAsia="zh-CN"/>
        </w:rPr>
      </w:pPr>
    </w:p>
    <w:p w14:paraId="5B72F141">
      <w:pPr>
        <w:spacing w:after="0"/>
        <w:jc w:val="center"/>
        <w:rPr>
          <w:rFonts w:ascii="Times New Roman" w:hAnsi="Times New Roman" w:eastAsia="宋体"/>
          <w:b/>
          <w:sz w:val="24"/>
          <w:lang w:eastAsia="zh-CN"/>
        </w:rPr>
      </w:pPr>
    </w:p>
    <w:p w14:paraId="466A767C">
      <w:pPr>
        <w:spacing w:after="0"/>
        <w:jc w:val="center"/>
        <w:rPr>
          <w:rFonts w:ascii="Times New Roman" w:hAnsi="Times New Roman" w:eastAsia="宋体"/>
          <w:b/>
          <w:sz w:val="24"/>
          <w:lang w:eastAsia="zh-CN"/>
        </w:rPr>
      </w:pPr>
    </w:p>
    <w:p w14:paraId="0A4C8D0A">
      <w:pPr>
        <w:spacing w:after="0"/>
        <w:jc w:val="center"/>
        <w:rPr>
          <w:rFonts w:ascii="Times New Roman" w:hAnsi="Times New Roman" w:eastAsia="宋体"/>
          <w:b/>
          <w:sz w:val="24"/>
          <w:lang w:eastAsia="zh-CN"/>
        </w:rPr>
      </w:pPr>
    </w:p>
    <w:p w14:paraId="59EDA999">
      <w:pPr>
        <w:spacing w:after="0"/>
        <w:jc w:val="center"/>
        <w:rPr>
          <w:rFonts w:ascii="Times New Roman" w:hAnsi="Times New Roman" w:eastAsia="宋体"/>
          <w:b/>
          <w:sz w:val="24"/>
          <w:lang w:eastAsia="zh-CN"/>
        </w:rPr>
      </w:pPr>
    </w:p>
    <w:p w14:paraId="71F61B05">
      <w:pPr>
        <w:spacing w:after="0"/>
        <w:jc w:val="center"/>
        <w:rPr>
          <w:rFonts w:ascii="Times New Roman" w:hAnsi="Times New Roman" w:eastAsia="宋体"/>
          <w:b/>
          <w:sz w:val="24"/>
          <w:lang w:eastAsia="zh-CN"/>
        </w:rPr>
      </w:pPr>
    </w:p>
    <w:p w14:paraId="354002DD">
      <w:pPr>
        <w:spacing w:after="0"/>
        <w:jc w:val="center"/>
        <w:rPr>
          <w:rFonts w:ascii="Times New Roman" w:hAnsi="Times New Roman" w:eastAsia="宋体"/>
          <w:b/>
          <w:sz w:val="24"/>
          <w:lang w:eastAsia="zh-CN"/>
        </w:rPr>
      </w:pPr>
    </w:p>
    <w:p w14:paraId="21D3792B">
      <w:pPr>
        <w:spacing w:after="0"/>
        <w:jc w:val="center"/>
        <w:rPr>
          <w:rFonts w:ascii="黑体" w:hAnsi="黑体" w:eastAsia="黑体"/>
          <w:bCs/>
          <w:sz w:val="44"/>
          <w:szCs w:val="44"/>
          <w:lang w:eastAsia="zh-CN"/>
        </w:rPr>
      </w:pPr>
      <w:r>
        <w:rPr>
          <w:rFonts w:ascii="黑体" w:hAnsi="黑体" w:eastAsia="黑体"/>
          <w:bCs/>
          <w:sz w:val="44"/>
          <w:szCs w:val="44"/>
          <w:lang w:eastAsia="zh-CN"/>
        </w:rPr>
        <w:t>上海市第</w:t>
      </w:r>
      <w:r>
        <w:rPr>
          <w:rFonts w:hint="eastAsia" w:ascii="黑体" w:hAnsi="黑体" w:eastAsia="黑体"/>
          <w:bCs/>
          <w:sz w:val="44"/>
          <w:szCs w:val="44"/>
          <w:lang w:eastAsia="zh-CN"/>
        </w:rPr>
        <w:t>八</w:t>
      </w:r>
      <w:r>
        <w:rPr>
          <w:rFonts w:ascii="黑体" w:hAnsi="黑体" w:eastAsia="黑体"/>
          <w:bCs/>
          <w:sz w:val="44"/>
          <w:szCs w:val="44"/>
          <w:lang w:eastAsia="zh-CN"/>
        </w:rPr>
        <w:t>届</w:t>
      </w:r>
    </w:p>
    <w:p w14:paraId="7A85C905">
      <w:pPr>
        <w:spacing w:after="0"/>
        <w:jc w:val="center"/>
        <w:rPr>
          <w:rFonts w:ascii="黑体" w:hAnsi="黑体" w:eastAsia="黑体"/>
          <w:bCs/>
          <w:sz w:val="44"/>
          <w:szCs w:val="44"/>
          <w:lang w:eastAsia="zh-CN"/>
        </w:rPr>
      </w:pPr>
      <w:r>
        <w:rPr>
          <w:rFonts w:ascii="黑体" w:hAnsi="黑体" w:eastAsia="黑体"/>
          <w:bCs/>
          <w:sz w:val="44"/>
          <w:szCs w:val="44"/>
          <w:lang w:eastAsia="zh-CN"/>
        </w:rPr>
        <w:t>大学生案例分析大赛</w:t>
      </w:r>
    </w:p>
    <w:p w14:paraId="797DD19A">
      <w:pPr>
        <w:spacing w:after="0"/>
        <w:jc w:val="center"/>
        <w:rPr>
          <w:rFonts w:ascii="黑体" w:hAnsi="黑体" w:eastAsia="黑体"/>
          <w:bCs/>
          <w:sz w:val="44"/>
          <w:szCs w:val="44"/>
          <w:lang w:eastAsia="zh-CN"/>
        </w:rPr>
      </w:pPr>
      <w:r>
        <w:rPr>
          <w:rFonts w:ascii="黑体" w:hAnsi="黑体" w:eastAsia="黑体"/>
          <w:bCs/>
          <w:sz w:val="44"/>
          <w:szCs w:val="44"/>
          <w:lang w:eastAsia="zh-CN"/>
        </w:rPr>
        <w:t>赛题</w:t>
      </w:r>
    </w:p>
    <w:p w14:paraId="54B54EC5">
      <w:pPr>
        <w:spacing w:after="0"/>
        <w:jc w:val="center"/>
        <w:rPr>
          <w:rFonts w:ascii="黑体" w:hAnsi="黑体" w:eastAsia="黑体"/>
          <w:bCs/>
          <w:sz w:val="36"/>
          <w:szCs w:val="36"/>
          <w:lang w:eastAsia="zh-CN"/>
        </w:rPr>
      </w:pPr>
    </w:p>
    <w:p w14:paraId="53E13910">
      <w:pPr>
        <w:spacing w:after="0"/>
        <w:jc w:val="center"/>
        <w:rPr>
          <w:rFonts w:ascii="Times New Roman" w:hAnsi="Times New Roman" w:eastAsia="宋体"/>
          <w:sz w:val="24"/>
          <w:lang w:eastAsia="zh-CN"/>
        </w:rPr>
      </w:pPr>
    </w:p>
    <w:p w14:paraId="0AD501C3">
      <w:pPr>
        <w:spacing w:after="0"/>
        <w:jc w:val="center"/>
        <w:rPr>
          <w:rFonts w:ascii="Times New Roman" w:hAnsi="Times New Roman" w:eastAsia="宋体"/>
          <w:sz w:val="24"/>
          <w:lang w:eastAsia="zh-CN"/>
        </w:rPr>
      </w:pPr>
    </w:p>
    <w:p w14:paraId="32CCABD1">
      <w:pPr>
        <w:spacing w:after="0"/>
        <w:jc w:val="center"/>
        <w:rPr>
          <w:rFonts w:ascii="Times New Roman" w:hAnsi="Times New Roman" w:eastAsia="宋体"/>
          <w:sz w:val="24"/>
          <w:lang w:eastAsia="zh-CN"/>
        </w:rPr>
      </w:pPr>
    </w:p>
    <w:p w14:paraId="18D70668">
      <w:pPr>
        <w:spacing w:after="0"/>
        <w:jc w:val="center"/>
        <w:rPr>
          <w:rFonts w:ascii="Times New Roman" w:hAnsi="Times New Roman" w:eastAsia="宋体"/>
          <w:sz w:val="24"/>
          <w:lang w:eastAsia="zh-CN"/>
        </w:rPr>
      </w:pPr>
    </w:p>
    <w:p w14:paraId="62AB62AE">
      <w:pPr>
        <w:spacing w:after="0"/>
        <w:jc w:val="center"/>
        <w:rPr>
          <w:rFonts w:ascii="Times New Roman" w:hAnsi="Times New Roman" w:eastAsia="宋体"/>
          <w:sz w:val="24"/>
          <w:lang w:eastAsia="zh-CN"/>
        </w:rPr>
      </w:pPr>
    </w:p>
    <w:p w14:paraId="5F83F5C9">
      <w:pPr>
        <w:spacing w:after="0"/>
        <w:jc w:val="center"/>
        <w:rPr>
          <w:rFonts w:ascii="Times New Roman" w:hAnsi="Times New Roman" w:eastAsia="宋体"/>
          <w:sz w:val="24"/>
          <w:lang w:eastAsia="zh-CN"/>
        </w:rPr>
      </w:pPr>
    </w:p>
    <w:p w14:paraId="6ADF0CD6">
      <w:pPr>
        <w:spacing w:after="0"/>
        <w:jc w:val="center"/>
        <w:rPr>
          <w:rFonts w:ascii="Times New Roman" w:hAnsi="Times New Roman"/>
          <w:lang w:eastAsia="zh-CN"/>
        </w:rPr>
      </w:pPr>
      <w:r>
        <w:rPr>
          <w:rFonts w:ascii="Times New Roman" w:hAnsi="Times New Roman" w:eastAsia="宋体"/>
          <w:sz w:val="24"/>
          <w:lang w:eastAsia="zh-CN"/>
        </w:rPr>
        <w:t>（裁判文书写作）</w:t>
      </w:r>
    </w:p>
    <w:p w14:paraId="631EC296">
      <w:pPr>
        <w:spacing w:after="0"/>
        <w:jc w:val="center"/>
        <w:rPr>
          <w:rFonts w:ascii="Times New Roman" w:hAnsi="Times New Roman" w:eastAsia="宋体"/>
          <w:b/>
          <w:sz w:val="24"/>
          <w:lang w:eastAsia="zh-CN"/>
        </w:rPr>
      </w:pPr>
    </w:p>
    <w:p w14:paraId="2F0AE89A">
      <w:pPr>
        <w:spacing w:after="0"/>
        <w:jc w:val="center"/>
        <w:rPr>
          <w:rFonts w:ascii="Times New Roman" w:hAnsi="Times New Roman" w:eastAsia="宋体"/>
          <w:sz w:val="24"/>
          <w:lang w:eastAsia="zh-CN"/>
        </w:rPr>
      </w:pPr>
    </w:p>
    <w:p w14:paraId="57024C7E">
      <w:pPr>
        <w:spacing w:after="0"/>
        <w:jc w:val="center"/>
        <w:rPr>
          <w:rFonts w:ascii="Times New Roman" w:hAnsi="Times New Roman" w:eastAsia="宋体"/>
          <w:sz w:val="24"/>
          <w:lang w:eastAsia="zh-CN"/>
        </w:rPr>
      </w:pPr>
    </w:p>
    <w:p w14:paraId="62AA4FF4">
      <w:pPr>
        <w:spacing w:after="0"/>
        <w:jc w:val="center"/>
        <w:rPr>
          <w:rFonts w:ascii="Times New Roman" w:hAnsi="Times New Roman" w:eastAsia="宋体"/>
          <w:sz w:val="24"/>
          <w:lang w:eastAsia="zh-CN"/>
        </w:rPr>
      </w:pPr>
    </w:p>
    <w:p w14:paraId="7BDEAF8B">
      <w:pPr>
        <w:spacing w:after="0"/>
        <w:jc w:val="center"/>
        <w:rPr>
          <w:rFonts w:ascii="Times New Roman" w:hAnsi="Times New Roman" w:eastAsia="宋体"/>
          <w:sz w:val="24"/>
          <w:lang w:eastAsia="zh-CN"/>
        </w:rPr>
      </w:pPr>
    </w:p>
    <w:p w14:paraId="35C8F1A4">
      <w:pPr>
        <w:spacing w:after="0"/>
        <w:jc w:val="center"/>
        <w:rPr>
          <w:rFonts w:ascii="Times New Roman" w:hAnsi="Times New Roman" w:eastAsia="宋体"/>
          <w:sz w:val="24"/>
          <w:lang w:eastAsia="zh-CN"/>
        </w:rPr>
      </w:pPr>
    </w:p>
    <w:p w14:paraId="6748670D">
      <w:pPr>
        <w:spacing w:after="0"/>
        <w:jc w:val="center"/>
        <w:rPr>
          <w:rFonts w:ascii="Times New Roman" w:hAnsi="Times New Roman" w:eastAsia="宋体"/>
          <w:sz w:val="24"/>
          <w:lang w:eastAsia="zh-CN"/>
        </w:rPr>
      </w:pPr>
    </w:p>
    <w:p w14:paraId="47EF1A72">
      <w:pPr>
        <w:spacing w:after="0"/>
        <w:jc w:val="center"/>
        <w:rPr>
          <w:rFonts w:ascii="Times New Roman" w:hAnsi="Times New Roman" w:eastAsia="宋体"/>
          <w:sz w:val="24"/>
          <w:lang w:eastAsia="zh-CN"/>
        </w:rPr>
      </w:pPr>
    </w:p>
    <w:p w14:paraId="4DD686DA">
      <w:pPr>
        <w:spacing w:after="0"/>
        <w:jc w:val="center"/>
        <w:rPr>
          <w:rFonts w:ascii="Times New Roman" w:hAnsi="Times New Roman" w:eastAsia="宋体"/>
          <w:sz w:val="24"/>
          <w:lang w:eastAsia="zh-CN"/>
        </w:rPr>
      </w:pPr>
    </w:p>
    <w:p w14:paraId="37701263">
      <w:pPr>
        <w:spacing w:after="0"/>
        <w:jc w:val="center"/>
        <w:rPr>
          <w:rFonts w:ascii="Times New Roman" w:hAnsi="Times New Roman" w:eastAsia="宋体"/>
          <w:sz w:val="24"/>
          <w:lang w:eastAsia="zh-CN"/>
        </w:rPr>
      </w:pPr>
    </w:p>
    <w:p w14:paraId="4134B440">
      <w:pPr>
        <w:spacing w:after="0"/>
        <w:jc w:val="center"/>
        <w:rPr>
          <w:rFonts w:ascii="Times New Roman" w:hAnsi="Times New Roman" w:eastAsia="宋体"/>
          <w:sz w:val="24"/>
          <w:lang w:eastAsia="zh-CN"/>
        </w:rPr>
      </w:pPr>
    </w:p>
    <w:p w14:paraId="2F9B9582">
      <w:pPr>
        <w:spacing w:after="0"/>
        <w:jc w:val="center"/>
        <w:rPr>
          <w:rFonts w:ascii="Times New Roman" w:hAnsi="Times New Roman" w:eastAsia="宋体"/>
          <w:sz w:val="24"/>
          <w:lang w:eastAsia="zh-CN"/>
        </w:rPr>
      </w:pPr>
    </w:p>
    <w:p w14:paraId="2C24F562">
      <w:pPr>
        <w:spacing w:after="0"/>
        <w:jc w:val="center"/>
        <w:rPr>
          <w:rFonts w:ascii="Times New Roman" w:hAnsi="Times New Roman" w:eastAsia="宋体"/>
          <w:sz w:val="24"/>
          <w:lang w:eastAsia="zh-CN"/>
        </w:rPr>
      </w:pPr>
    </w:p>
    <w:p w14:paraId="7BF7E207">
      <w:pPr>
        <w:spacing w:after="0"/>
        <w:jc w:val="center"/>
        <w:rPr>
          <w:rFonts w:ascii="Times New Roman" w:hAnsi="Times New Roman" w:eastAsia="宋体"/>
          <w:sz w:val="24"/>
          <w:lang w:eastAsia="zh-CN"/>
        </w:rPr>
      </w:pPr>
    </w:p>
    <w:p w14:paraId="79586CC9">
      <w:pPr>
        <w:spacing w:after="0"/>
        <w:jc w:val="center"/>
        <w:rPr>
          <w:rFonts w:ascii="Times New Roman" w:hAnsi="Times New Roman" w:eastAsia="宋体"/>
          <w:sz w:val="24"/>
          <w:lang w:eastAsia="zh-CN"/>
        </w:rPr>
      </w:pPr>
    </w:p>
    <w:p w14:paraId="006603C5">
      <w:pPr>
        <w:spacing w:after="0"/>
        <w:jc w:val="center"/>
        <w:rPr>
          <w:rFonts w:ascii="Times New Roman" w:hAnsi="Times New Roman" w:eastAsia="宋体"/>
          <w:sz w:val="24"/>
          <w:lang w:eastAsia="zh-CN"/>
        </w:rPr>
      </w:pPr>
      <w:r>
        <w:rPr>
          <w:rFonts w:hint="eastAsia" w:ascii="Times New Roman" w:hAnsi="Times New Roman" w:eastAsia="宋体"/>
          <w:sz w:val="24"/>
          <w:lang w:eastAsia="zh-CN"/>
        </w:rPr>
        <w:t xml:space="preserve">中国 </w:t>
      </w:r>
      <w:r>
        <w:rPr>
          <w:rFonts w:ascii="Times New Roman" w:hAnsi="Times New Roman" w:eastAsia="宋体"/>
          <w:sz w:val="24"/>
          <w:lang w:eastAsia="zh-CN"/>
        </w:rPr>
        <w:t xml:space="preserve"> </w:t>
      </w:r>
      <w:r>
        <w:rPr>
          <w:rFonts w:hint="eastAsia" w:ascii="Times New Roman" w:hAnsi="Times New Roman" w:eastAsia="宋体"/>
          <w:sz w:val="24"/>
          <w:lang w:eastAsia="zh-CN"/>
        </w:rPr>
        <w:t>上海</w:t>
      </w:r>
    </w:p>
    <w:p w14:paraId="75EF1D53">
      <w:pPr>
        <w:spacing w:after="0"/>
        <w:jc w:val="center"/>
        <w:rPr>
          <w:rFonts w:ascii="Times New Roman" w:hAnsi="Times New Roman"/>
          <w:lang w:eastAsia="zh-CN"/>
        </w:rPr>
      </w:pPr>
      <w:r>
        <w:rPr>
          <w:rFonts w:hint="eastAsia" w:ascii="Times New Roman" w:hAnsi="Times New Roman" w:eastAsia="宋体"/>
          <w:sz w:val="24"/>
          <w:lang w:eastAsia="zh-CN"/>
        </w:rPr>
        <w:t>2</w:t>
      </w:r>
      <w:r>
        <w:rPr>
          <w:rFonts w:ascii="Times New Roman" w:hAnsi="Times New Roman" w:eastAsia="宋体"/>
          <w:sz w:val="24"/>
          <w:lang w:eastAsia="zh-CN"/>
        </w:rPr>
        <w:t>026</w:t>
      </w:r>
      <w:r>
        <w:rPr>
          <w:rFonts w:hint="eastAsia" w:ascii="Times New Roman" w:hAnsi="Times New Roman" w:eastAsia="宋体"/>
          <w:sz w:val="24"/>
          <w:lang w:eastAsia="zh-CN"/>
        </w:rPr>
        <w:t>年5月</w:t>
      </w:r>
    </w:p>
    <w:p w14:paraId="5D308060">
      <w:pPr>
        <w:rPr>
          <w:rFonts w:ascii="Times New Roman" w:hAnsi="Times New Roman" w:eastAsia="宋体"/>
          <w:sz w:val="24"/>
          <w:lang w:eastAsia="zh-CN"/>
        </w:rPr>
      </w:pPr>
      <w:r>
        <w:rPr>
          <w:rFonts w:ascii="Times New Roman" w:hAnsi="Times New Roman" w:eastAsia="宋体"/>
          <w:sz w:val="24"/>
          <w:lang w:eastAsia="zh-CN"/>
        </w:rPr>
        <w:br w:type="page"/>
      </w:r>
    </w:p>
    <w:p w14:paraId="28B9DA2A">
      <w:pPr>
        <w:rPr>
          <w:rFonts w:ascii="Times New Roman" w:hAnsi="Times New Roman"/>
          <w:lang w:eastAsia="zh-CN"/>
        </w:rPr>
      </w:pPr>
      <w:r>
        <w:rPr>
          <w:rFonts w:ascii="Times New Roman" w:hAnsi="Times New Roman" w:eastAsia="宋体"/>
          <w:b/>
          <w:sz w:val="32"/>
          <w:lang w:eastAsia="zh-CN"/>
        </w:rPr>
        <w:t>比赛说明及答题规范</w:t>
      </w:r>
    </w:p>
    <w:p w14:paraId="7CF33753">
      <w:pPr>
        <w:spacing w:before="240" w:beforeLines="100" w:after="0" w:line="480" w:lineRule="exact"/>
        <w:ind w:firstLine="480" w:firstLineChars="200"/>
        <w:jc w:val="both"/>
        <w:rPr>
          <w:rFonts w:ascii="Times New Roman" w:hAnsi="Times New Roman"/>
          <w:lang w:eastAsia="zh-CN"/>
        </w:rPr>
      </w:pPr>
      <w:r>
        <w:rPr>
          <w:rFonts w:ascii="Times New Roman" w:hAnsi="Times New Roman" w:eastAsia="宋体"/>
          <w:sz w:val="24"/>
          <w:lang w:eastAsia="zh-CN"/>
        </w:rPr>
        <w:t>1. 请选手根据下列材料与相关法律规范，站在一审民商事法官立场，制作一份完整的民事判决书。</w:t>
      </w:r>
    </w:p>
    <w:p w14:paraId="199E6297">
      <w:pPr>
        <w:spacing w:after="0" w:line="480" w:lineRule="exact"/>
        <w:ind w:firstLine="480" w:firstLineChars="200"/>
        <w:jc w:val="both"/>
        <w:rPr>
          <w:rFonts w:ascii="Times New Roman" w:hAnsi="Times New Roman"/>
          <w:lang w:eastAsia="zh-CN"/>
        </w:rPr>
      </w:pPr>
      <w:r>
        <w:rPr>
          <w:rFonts w:ascii="Times New Roman" w:hAnsi="Times New Roman" w:eastAsia="宋体"/>
          <w:sz w:val="24"/>
          <w:lang w:eastAsia="zh-CN"/>
        </w:rPr>
        <w:t>2. 参赛文书应围绕案件事实认定、法律关系定性、证据采信、责任承担、裁判主文及诉讼费用负担展开，不得写成代理词、法学论文或案例评析。</w:t>
      </w:r>
    </w:p>
    <w:p w14:paraId="6C390302">
      <w:pPr>
        <w:spacing w:after="0" w:line="480" w:lineRule="exact"/>
        <w:ind w:firstLine="480" w:firstLineChars="200"/>
        <w:jc w:val="both"/>
        <w:rPr>
          <w:rFonts w:ascii="Times New Roman" w:hAnsi="Times New Roman"/>
          <w:lang w:eastAsia="zh-CN"/>
        </w:rPr>
      </w:pPr>
      <w:r>
        <w:rPr>
          <w:rFonts w:ascii="Times New Roman" w:hAnsi="Times New Roman" w:eastAsia="宋体"/>
          <w:sz w:val="24"/>
          <w:lang w:eastAsia="zh-CN"/>
        </w:rPr>
        <w:t xml:space="preserve">3. </w:t>
      </w:r>
      <w:r>
        <w:rPr>
          <w:rFonts w:hint="eastAsia" w:ascii="Times New Roman" w:hAnsi="Times New Roman" w:eastAsia="宋体"/>
          <w:sz w:val="24"/>
          <w:lang w:eastAsia="zh-CN"/>
        </w:rPr>
        <w:t>参赛文本</w:t>
      </w:r>
      <w:r>
        <w:rPr>
          <w:rFonts w:ascii="Times New Roman" w:hAnsi="Times New Roman" w:eastAsia="宋体"/>
          <w:sz w:val="24"/>
          <w:lang w:eastAsia="zh-CN"/>
        </w:rPr>
        <w:t>至少应当载明以下内容：（1）当事人基本情况；（2）诉讼请求、答辩意见及代理意见归纳；（3）法院认定的案件事实；（4）争议焦点；（5）证据分析与采信理由；（6）法律适用与裁判理由；（7）判决主文。</w:t>
      </w:r>
    </w:p>
    <w:p w14:paraId="623560DB">
      <w:pPr>
        <w:spacing w:after="0" w:line="480" w:lineRule="exact"/>
        <w:ind w:firstLine="480" w:firstLineChars="200"/>
        <w:jc w:val="both"/>
        <w:rPr>
          <w:rFonts w:ascii="Times New Roman" w:hAnsi="Times New Roman"/>
          <w:lang w:eastAsia="zh-CN"/>
        </w:rPr>
      </w:pPr>
      <w:r>
        <w:rPr>
          <w:rFonts w:ascii="Times New Roman" w:hAnsi="Times New Roman" w:eastAsia="宋体"/>
          <w:sz w:val="24"/>
          <w:lang w:eastAsia="zh-CN"/>
        </w:rPr>
        <w:t>4. 选手不得请求提供新的案件材料，但可以根据现有材料作符合常识、常情、常理的分析，不得创设任何形式的新证据或新的程序经过。</w:t>
      </w:r>
    </w:p>
    <w:p w14:paraId="34D19896">
      <w:pPr>
        <w:spacing w:after="0" w:line="480" w:lineRule="exact"/>
        <w:ind w:firstLine="480" w:firstLineChars="200"/>
        <w:jc w:val="both"/>
        <w:rPr>
          <w:rFonts w:ascii="Times New Roman" w:hAnsi="Times New Roman"/>
          <w:lang w:eastAsia="zh-CN"/>
        </w:rPr>
      </w:pPr>
      <w:r>
        <w:rPr>
          <w:rFonts w:ascii="Times New Roman" w:hAnsi="Times New Roman" w:eastAsia="宋体"/>
          <w:sz w:val="24"/>
          <w:lang w:eastAsia="zh-CN"/>
        </w:rPr>
        <w:t>5. 除赛题特别说明外，本题不要求选手围绕证据的形式真实性、取证程序合法性进行程序性</w:t>
      </w:r>
      <w:r>
        <w:rPr>
          <w:rFonts w:hint="eastAsia" w:ascii="Times New Roman" w:hAnsi="Times New Roman" w:eastAsia="宋体"/>
          <w:sz w:val="24"/>
          <w:lang w:eastAsia="zh-CN"/>
        </w:rPr>
        <w:t>分析</w:t>
      </w:r>
      <w:r>
        <w:rPr>
          <w:rFonts w:ascii="Times New Roman" w:hAnsi="Times New Roman" w:eastAsia="宋体"/>
          <w:sz w:val="24"/>
          <w:lang w:eastAsia="zh-CN"/>
        </w:rPr>
        <w:t>；卷内材料均视为已依法提交</w:t>
      </w:r>
      <w:r>
        <w:rPr>
          <w:rFonts w:hint="eastAsia" w:ascii="Times New Roman" w:hAnsi="Times New Roman" w:eastAsia="宋体"/>
          <w:sz w:val="24"/>
          <w:lang w:eastAsia="zh-CN"/>
        </w:rPr>
        <w:t>。</w:t>
      </w:r>
    </w:p>
    <w:p w14:paraId="67D782F7">
      <w:pPr>
        <w:spacing w:after="0" w:line="480" w:lineRule="exact"/>
        <w:ind w:firstLine="480" w:firstLineChars="200"/>
        <w:jc w:val="both"/>
        <w:rPr>
          <w:rFonts w:ascii="Times New Roman" w:hAnsi="Times New Roman"/>
          <w:lang w:eastAsia="zh-CN"/>
        </w:rPr>
      </w:pPr>
      <w:r>
        <w:rPr>
          <w:rFonts w:ascii="Times New Roman" w:hAnsi="Times New Roman" w:eastAsia="宋体"/>
          <w:sz w:val="24"/>
          <w:lang w:eastAsia="zh-CN"/>
        </w:rPr>
        <w:t>6. 本案不附既有判决结果。选手须依据卷宗材料自行归纳事实并形成裁判结论；不同结论均可评分，重点</w:t>
      </w:r>
      <w:r>
        <w:rPr>
          <w:rFonts w:hint="eastAsia" w:ascii="Times New Roman" w:hAnsi="Times New Roman" w:eastAsia="宋体"/>
          <w:sz w:val="24"/>
          <w:lang w:eastAsia="zh-CN"/>
        </w:rPr>
        <w:t>考查</w:t>
      </w:r>
      <w:r>
        <w:rPr>
          <w:rFonts w:ascii="Times New Roman" w:hAnsi="Times New Roman" w:eastAsia="宋体"/>
          <w:sz w:val="24"/>
          <w:lang w:eastAsia="zh-CN"/>
        </w:rPr>
        <w:t>论证过程、证据对应能力与判决书写作规范性。</w:t>
      </w:r>
    </w:p>
    <w:p w14:paraId="51C81AB7">
      <w:pPr>
        <w:spacing w:after="0" w:line="480" w:lineRule="exact"/>
        <w:ind w:firstLine="480" w:firstLineChars="200"/>
        <w:jc w:val="both"/>
        <w:rPr>
          <w:rFonts w:ascii="Times New Roman" w:hAnsi="Times New Roman"/>
          <w:lang w:eastAsia="zh-CN"/>
        </w:rPr>
      </w:pPr>
      <w:r>
        <w:rPr>
          <w:rFonts w:ascii="Times New Roman" w:hAnsi="Times New Roman" w:eastAsia="宋体"/>
          <w:sz w:val="24"/>
          <w:lang w:eastAsia="zh-CN"/>
        </w:rPr>
        <w:t>7. 参赛文书格式：PDF版本</w:t>
      </w:r>
      <w:r>
        <w:rPr>
          <w:rFonts w:hint="eastAsia" w:ascii="Times New Roman" w:hAnsi="Times New Roman" w:eastAsia="宋体"/>
          <w:sz w:val="24"/>
          <w:lang w:eastAsia="zh-CN"/>
        </w:rPr>
        <w:t>（命名格式：学校+学号+姓名）</w:t>
      </w:r>
      <w:r>
        <w:rPr>
          <w:rFonts w:ascii="Times New Roman" w:hAnsi="Times New Roman" w:eastAsia="宋体"/>
          <w:sz w:val="24"/>
          <w:lang w:eastAsia="zh-CN"/>
        </w:rPr>
        <w:t>，A4规格，字体宋体，一级标题小三号，二级标题四号，标题均加粗，正文小四号，</w:t>
      </w:r>
      <w:r>
        <w:rPr>
          <w:rFonts w:hint="eastAsia" w:ascii="Times New Roman" w:hAnsi="Times New Roman" w:eastAsia="宋体"/>
          <w:sz w:val="24"/>
          <w:lang w:eastAsia="zh-CN"/>
        </w:rPr>
        <w:t>单</w:t>
      </w:r>
      <w:r>
        <w:rPr>
          <w:rFonts w:ascii="Times New Roman" w:hAnsi="Times New Roman" w:eastAsia="宋体"/>
          <w:sz w:val="24"/>
          <w:lang w:eastAsia="zh-CN"/>
        </w:rPr>
        <w:t>倍行距，正文首行缩进2字符。</w:t>
      </w:r>
    </w:p>
    <w:p w14:paraId="04B5C848">
      <w:pPr>
        <w:spacing w:after="0" w:line="480" w:lineRule="exact"/>
        <w:ind w:firstLine="480" w:firstLineChars="200"/>
        <w:jc w:val="both"/>
        <w:rPr>
          <w:rFonts w:ascii="Times New Roman" w:hAnsi="Times New Roman" w:eastAsia="宋体"/>
          <w:sz w:val="24"/>
          <w:lang w:eastAsia="zh-CN"/>
        </w:rPr>
      </w:pPr>
      <w:r>
        <w:rPr>
          <w:rFonts w:ascii="Times New Roman" w:hAnsi="Times New Roman" w:eastAsia="宋体"/>
          <w:sz w:val="24"/>
          <w:lang w:eastAsia="zh-CN"/>
        </w:rPr>
        <w:t>8. 正文建议控制在15000字</w:t>
      </w:r>
      <w:r>
        <w:rPr>
          <w:rFonts w:hint="eastAsia" w:ascii="Times New Roman" w:hAnsi="Times New Roman" w:eastAsia="宋体"/>
          <w:sz w:val="24"/>
          <w:lang w:eastAsia="zh-CN"/>
        </w:rPr>
        <w:t>内</w:t>
      </w:r>
      <w:r>
        <w:rPr>
          <w:rFonts w:ascii="Times New Roman" w:hAnsi="Times New Roman" w:eastAsia="宋体"/>
          <w:sz w:val="24"/>
          <w:lang w:eastAsia="zh-CN"/>
        </w:rPr>
        <w:t>；脚注和附录不计入正文字数。</w:t>
      </w:r>
    </w:p>
    <w:p w14:paraId="0E76D09E">
      <w:pPr>
        <w:spacing w:after="0" w:line="480" w:lineRule="exact"/>
        <w:ind w:firstLine="480" w:firstLineChars="200"/>
        <w:jc w:val="both"/>
        <w:rPr>
          <w:rFonts w:ascii="Times New Roman" w:hAnsi="Times New Roman" w:eastAsia="宋体"/>
          <w:sz w:val="24"/>
          <w:lang w:eastAsia="zh-CN"/>
        </w:rPr>
      </w:pPr>
      <w:r>
        <w:rPr>
          <w:rFonts w:hint="eastAsia" w:ascii="Times New Roman" w:hAnsi="Times New Roman" w:eastAsia="宋体"/>
          <w:sz w:val="24"/>
          <w:lang w:eastAsia="zh-CN"/>
        </w:rPr>
        <w:t>9</w:t>
      </w:r>
      <w:r>
        <w:rPr>
          <w:rFonts w:ascii="Times New Roman" w:hAnsi="Times New Roman" w:eastAsia="宋体"/>
          <w:sz w:val="24"/>
          <w:lang w:eastAsia="zh-CN"/>
        </w:rPr>
        <w:t>.</w:t>
      </w:r>
      <w:r>
        <w:rPr>
          <w:rFonts w:hint="eastAsia"/>
          <w:lang w:eastAsia="zh-CN"/>
        </w:rPr>
        <w:t xml:space="preserve"> </w:t>
      </w:r>
      <w:r>
        <w:rPr>
          <w:rFonts w:hint="eastAsia" w:ascii="Times New Roman" w:hAnsi="Times New Roman" w:eastAsia="宋体"/>
          <w:sz w:val="24"/>
          <w:lang w:eastAsia="zh-CN"/>
        </w:rPr>
        <w:t>本题法律适用以现行有效法律、司法解释及规范性文件为准。对于案涉事实发生于《中华人民共和国民法典》施行前、但相关规则已由《中华人民共和国民法典》及其配套司法解释继受、吸收或者延续的，选手可优先依据《中华人民共和国民法典》及相关司法解释进行分析论证；如确有必要，也可结合行为发生时的旧法规定及新旧法衔接规则予以说明。</w:t>
      </w:r>
    </w:p>
    <w:p w14:paraId="466EB5C6">
      <w:pPr>
        <w:spacing w:after="0" w:line="480" w:lineRule="exact"/>
        <w:ind w:firstLine="480" w:firstLineChars="200"/>
        <w:jc w:val="both"/>
        <w:rPr>
          <w:rFonts w:ascii="Times New Roman" w:hAnsi="Times New Roman" w:eastAsia="宋体"/>
          <w:sz w:val="24"/>
          <w:lang w:eastAsia="zh-CN"/>
        </w:rPr>
      </w:pPr>
      <w:r>
        <w:rPr>
          <w:rFonts w:ascii="Times New Roman" w:hAnsi="Times New Roman" w:eastAsia="宋体"/>
          <w:sz w:val="24"/>
          <w:lang w:eastAsia="zh-CN"/>
        </w:rPr>
        <w:t>10.</w:t>
      </w:r>
      <w:r>
        <w:rPr>
          <w:rFonts w:hint="eastAsia" w:ascii="Times New Roman" w:hAnsi="Times New Roman" w:eastAsia="宋体"/>
          <w:sz w:val="24"/>
          <w:lang w:eastAsia="zh-CN"/>
        </w:rPr>
        <w:t>涉及原《中华人民共和国合同法》、原《中华人民共和国物权法》及其相关司法解释规范内容，而现已由《中华人民共和国民法典》合同编、物权编及相应司法解释承接的，原则上应适用现行民法典规范体系进行分析；涉及融资租赁、保证、所有权归属、担保责任、违约责任等问题时，选手应注意结合民法典合同编通则、合同编分则、担保制度解释及相关现行司法解释展开论证。</w:t>
      </w:r>
    </w:p>
    <w:p w14:paraId="723F7AF2">
      <w:pPr>
        <w:spacing w:after="0" w:line="480" w:lineRule="exact"/>
        <w:ind w:firstLine="480" w:firstLineChars="200"/>
        <w:rPr>
          <w:rFonts w:ascii="宋体" w:hAnsi="宋体" w:eastAsia="宋体" w:cs="宋体"/>
          <w:sz w:val="24"/>
          <w:szCs w:val="24"/>
          <w:lang w:eastAsia="zh-CN"/>
        </w:rPr>
      </w:pPr>
      <w:r>
        <w:rPr>
          <w:rFonts w:ascii="Times New Roman Regular" w:hAnsi="Times New Roman Regular" w:eastAsia="宋体" w:cs="Times New Roman Regular"/>
          <w:sz w:val="24"/>
          <w:szCs w:val="24"/>
          <w:lang w:eastAsia="zh-CN"/>
        </w:rPr>
        <w:t>11</w:t>
      </w:r>
      <w:r>
        <w:rPr>
          <w:rFonts w:hint="eastAsia" w:ascii="宋体" w:hAnsi="宋体" w:eastAsia="宋体" w:cs="宋体"/>
          <w:sz w:val="24"/>
          <w:szCs w:val="24"/>
          <w:lang w:eastAsia="zh-CN"/>
        </w:rPr>
        <w:t>.</w:t>
      </w:r>
      <w:r>
        <w:rPr>
          <w:rFonts w:ascii="宋体" w:hAnsi="宋体" w:eastAsia="宋体" w:cs="宋体"/>
          <w:sz w:val="24"/>
          <w:szCs w:val="24"/>
          <w:lang w:eastAsia="zh-CN"/>
        </w:rPr>
        <w:t>原告、被告在卷宗材料中就同一事项先后提交多份陈述、清单、计算表或说明，且相关内容存在不一致的，原则上以其最后一次提交或最后一次明确确认的内容为准。涉及租金本金、利息、逾期付款违约金、迟延履行金、保证责任范围、租赁物清单及金额统计等计算口径不一致的，选手应结合最后表述及全案证据进行认定；如认为最后表述仍存在明显错误或者与其他证据相矛盾，应在判决理由中说明取舍依据。</w:t>
      </w:r>
    </w:p>
    <w:p w14:paraId="0B58E8F2">
      <w:pPr>
        <w:spacing w:after="0" w:line="360" w:lineRule="auto"/>
        <w:ind w:firstLine="420"/>
        <w:jc w:val="both"/>
        <w:rPr>
          <w:rFonts w:ascii="Times New Roman" w:hAnsi="Times New Roman" w:eastAsia="宋体"/>
          <w:sz w:val="24"/>
          <w:lang w:eastAsia="zh-CN"/>
        </w:rPr>
      </w:pPr>
    </w:p>
    <w:p w14:paraId="410D54C4">
      <w:pPr>
        <w:spacing w:after="0" w:line="360" w:lineRule="auto"/>
        <w:ind w:firstLine="420"/>
        <w:jc w:val="both"/>
        <w:rPr>
          <w:rFonts w:ascii="Times New Roman" w:hAnsi="Times New Roman" w:eastAsia="宋体"/>
          <w:sz w:val="24"/>
          <w:lang w:eastAsia="zh-CN"/>
        </w:rPr>
      </w:pPr>
    </w:p>
    <w:p w14:paraId="665F6F2B">
      <w:pPr>
        <w:spacing w:after="0" w:line="360" w:lineRule="auto"/>
        <w:rPr>
          <w:rFonts w:ascii="Times New Roman" w:hAnsi="Times New Roman" w:eastAsia="宋体"/>
          <w:sz w:val="24"/>
          <w:lang w:eastAsia="zh-CN"/>
        </w:rPr>
      </w:pPr>
      <w:r>
        <w:rPr>
          <w:rFonts w:ascii="Times New Roman" w:hAnsi="Times New Roman" w:eastAsia="宋体"/>
          <w:sz w:val="24"/>
          <w:lang w:eastAsia="zh-CN"/>
        </w:rPr>
        <w:br w:type="page"/>
      </w:r>
      <w:bookmarkStart w:id="0" w:name="_GoBack"/>
      <w:bookmarkEnd w:id="0"/>
    </w:p>
    <w:p w14:paraId="1CAF213A">
      <w:pPr>
        <w:spacing w:after="0" w:line="360" w:lineRule="auto"/>
        <w:rPr>
          <w:rFonts w:ascii="Times New Roman" w:hAnsi="Times New Roman" w:eastAsia="宋体"/>
          <w:sz w:val="24"/>
          <w:lang w:eastAsia="zh-CN"/>
        </w:rPr>
      </w:pPr>
    </w:p>
    <w:p w14:paraId="1373F1CB">
      <w:pPr>
        <w:spacing w:after="0" w:line="360" w:lineRule="auto"/>
        <w:rPr>
          <w:rFonts w:ascii="Times New Roman" w:hAnsi="Times New Roman" w:eastAsia="宋体"/>
          <w:sz w:val="24"/>
          <w:lang w:eastAsia="zh-CN"/>
        </w:rPr>
      </w:pPr>
    </w:p>
    <w:p w14:paraId="12458ABB">
      <w:pPr>
        <w:spacing w:after="0" w:line="360" w:lineRule="auto"/>
        <w:rPr>
          <w:rFonts w:ascii="Times New Roman" w:hAnsi="Times New Roman" w:eastAsia="宋体"/>
          <w:sz w:val="24"/>
          <w:lang w:eastAsia="zh-CN"/>
        </w:rPr>
      </w:pPr>
    </w:p>
    <w:p w14:paraId="526C7DF4">
      <w:pPr>
        <w:spacing w:after="0"/>
        <w:jc w:val="both"/>
        <w:rPr>
          <w:rFonts w:ascii="Times New Roman" w:hAnsi="Times New Roman"/>
          <w:lang w:eastAsia="zh-CN"/>
        </w:rPr>
      </w:pPr>
    </w:p>
    <w:p w14:paraId="247D762F">
      <w:pPr>
        <w:rPr>
          <w:rFonts w:ascii="Times New Roman" w:hAnsi="Times New Roman" w:eastAsia="宋体"/>
          <w:b/>
          <w:sz w:val="32"/>
          <w:lang w:eastAsia="zh-CN"/>
        </w:rPr>
      </w:pPr>
      <w:r>
        <w:rPr>
          <w:rFonts w:ascii="Times New Roman" w:hAnsi="Times New Roman" w:eastAsia="宋体"/>
          <w:b/>
          <w:sz w:val="32"/>
          <w:lang w:eastAsia="zh-CN"/>
        </w:rPr>
        <w:t>目录</w:t>
      </w:r>
    </w:p>
    <w:p w14:paraId="37DF788A">
      <w:pPr>
        <w:spacing w:line="360" w:lineRule="auto"/>
        <w:rPr>
          <w:rFonts w:ascii="Times New Roman" w:hAnsi="Times New Roman"/>
          <w:lang w:eastAsia="zh-CN"/>
        </w:rPr>
      </w:pPr>
    </w:p>
    <w:p w14:paraId="7C2BA025">
      <w:pPr>
        <w:spacing w:after="0" w:line="360" w:lineRule="auto"/>
        <w:jc w:val="both"/>
        <w:rPr>
          <w:rFonts w:ascii="Times New Roman" w:hAnsi="Times New Roman"/>
          <w:lang w:eastAsia="zh-CN"/>
        </w:rPr>
      </w:pPr>
      <w:r>
        <w:rPr>
          <w:rFonts w:ascii="Times New Roman" w:hAnsi="Times New Roman" w:eastAsia="宋体"/>
          <w:sz w:val="24"/>
          <w:lang w:eastAsia="zh-CN"/>
        </w:rPr>
        <w:t>一、民事起诉状</w:t>
      </w:r>
    </w:p>
    <w:p w14:paraId="30AB98B0">
      <w:pPr>
        <w:spacing w:after="0" w:line="360" w:lineRule="auto"/>
        <w:jc w:val="both"/>
        <w:rPr>
          <w:rFonts w:ascii="Times New Roman" w:hAnsi="Times New Roman"/>
          <w:lang w:eastAsia="zh-CN"/>
        </w:rPr>
      </w:pPr>
      <w:r>
        <w:rPr>
          <w:rFonts w:ascii="Times New Roman" w:hAnsi="Times New Roman" w:eastAsia="宋体"/>
          <w:sz w:val="24"/>
          <w:lang w:eastAsia="zh-CN"/>
        </w:rPr>
        <w:t>二、被告一答辩状</w:t>
      </w:r>
    </w:p>
    <w:p w14:paraId="420D6B7C">
      <w:pPr>
        <w:spacing w:after="0" w:line="360" w:lineRule="auto"/>
        <w:jc w:val="both"/>
        <w:rPr>
          <w:rFonts w:ascii="Times New Roman" w:hAnsi="Times New Roman"/>
          <w:lang w:eastAsia="zh-CN"/>
        </w:rPr>
      </w:pPr>
      <w:r>
        <w:rPr>
          <w:rFonts w:ascii="Times New Roman" w:hAnsi="Times New Roman" w:eastAsia="宋体"/>
          <w:sz w:val="24"/>
          <w:lang w:eastAsia="zh-CN"/>
        </w:rPr>
        <w:t>三、被告二答辩状</w:t>
      </w:r>
    </w:p>
    <w:p w14:paraId="17E13BD5">
      <w:pPr>
        <w:spacing w:after="0" w:line="360" w:lineRule="auto"/>
        <w:jc w:val="both"/>
        <w:rPr>
          <w:rFonts w:ascii="Times New Roman" w:hAnsi="Times New Roman"/>
          <w:lang w:eastAsia="zh-CN"/>
        </w:rPr>
      </w:pPr>
      <w:r>
        <w:rPr>
          <w:rFonts w:ascii="Times New Roman" w:hAnsi="Times New Roman" w:eastAsia="宋体"/>
          <w:sz w:val="24"/>
          <w:lang w:eastAsia="zh-CN"/>
        </w:rPr>
        <w:t>四、原告代理意见</w:t>
      </w:r>
    </w:p>
    <w:p w14:paraId="36C10E4E">
      <w:pPr>
        <w:spacing w:after="0" w:line="360" w:lineRule="auto"/>
        <w:jc w:val="both"/>
        <w:rPr>
          <w:rFonts w:ascii="Times New Roman" w:hAnsi="Times New Roman"/>
          <w:lang w:eastAsia="zh-CN"/>
        </w:rPr>
      </w:pPr>
      <w:r>
        <w:rPr>
          <w:rFonts w:ascii="Times New Roman" w:hAnsi="Times New Roman" w:eastAsia="宋体"/>
          <w:sz w:val="24"/>
          <w:lang w:eastAsia="zh-CN"/>
        </w:rPr>
        <w:t>五、被告代理意见</w:t>
      </w:r>
    </w:p>
    <w:p w14:paraId="274E9B75">
      <w:pPr>
        <w:spacing w:after="0" w:line="360" w:lineRule="auto"/>
        <w:jc w:val="both"/>
        <w:rPr>
          <w:rFonts w:ascii="Times New Roman" w:hAnsi="Times New Roman"/>
          <w:lang w:eastAsia="zh-CN"/>
        </w:rPr>
      </w:pPr>
      <w:r>
        <w:rPr>
          <w:rFonts w:ascii="Times New Roman" w:hAnsi="Times New Roman" w:eastAsia="宋体"/>
          <w:sz w:val="24"/>
          <w:lang w:eastAsia="zh-CN"/>
        </w:rPr>
        <w:t>六、证据目录</w:t>
      </w:r>
    </w:p>
    <w:p w14:paraId="0DAE982C">
      <w:pPr>
        <w:spacing w:after="0" w:line="360" w:lineRule="auto"/>
        <w:jc w:val="both"/>
        <w:rPr>
          <w:rFonts w:ascii="Times New Roman" w:hAnsi="Times New Roman" w:eastAsia="宋体"/>
          <w:sz w:val="24"/>
          <w:lang w:eastAsia="zh-CN"/>
        </w:rPr>
      </w:pPr>
      <w:r>
        <w:rPr>
          <w:rFonts w:ascii="Times New Roman" w:hAnsi="Times New Roman" w:eastAsia="宋体"/>
          <w:sz w:val="24"/>
          <w:lang w:eastAsia="zh-CN"/>
        </w:rPr>
        <w:t>七、证据材料</w:t>
      </w:r>
    </w:p>
    <w:p w14:paraId="629515ED">
      <w:pPr>
        <w:spacing w:after="0" w:line="360" w:lineRule="auto"/>
        <w:jc w:val="both"/>
        <w:rPr>
          <w:rFonts w:ascii="Times New Roman" w:hAnsi="Times New Roman" w:eastAsia="宋体"/>
          <w:sz w:val="24"/>
          <w:lang w:eastAsia="zh-CN"/>
        </w:rPr>
      </w:pPr>
      <w:r>
        <w:rPr>
          <w:rFonts w:hint="eastAsia" w:ascii="Times New Roman" w:hAnsi="Times New Roman" w:eastAsia="宋体"/>
          <w:sz w:val="24"/>
          <w:lang w:eastAsia="zh-CN"/>
        </w:rPr>
        <w:t>八、庭审笔录</w:t>
      </w:r>
    </w:p>
    <w:p w14:paraId="730BC837">
      <w:pPr>
        <w:spacing w:after="0" w:line="360" w:lineRule="auto"/>
        <w:jc w:val="both"/>
        <w:rPr>
          <w:rFonts w:ascii="Times New Roman" w:hAnsi="Times New Roman" w:eastAsia="宋体"/>
          <w:sz w:val="24"/>
          <w:lang w:eastAsia="zh-CN"/>
        </w:rPr>
      </w:pPr>
      <w:r>
        <w:rPr>
          <w:rFonts w:hint="eastAsia" w:ascii="Times New Roman" w:hAnsi="Times New Roman" w:eastAsia="宋体"/>
          <w:sz w:val="24"/>
          <w:lang w:eastAsia="zh-CN"/>
        </w:rPr>
        <w:t>九、附件（</w:t>
      </w:r>
      <w:r>
        <w:rPr>
          <w:rFonts w:ascii="Times New Roman" w:hAnsi="Times New Roman" w:eastAsia="宋体"/>
          <w:sz w:val="24"/>
          <w:lang w:eastAsia="zh-CN"/>
        </w:rPr>
        <w:t>临川市城市建设投资有限公司章程</w:t>
      </w:r>
      <w:r>
        <w:rPr>
          <w:rFonts w:hint="eastAsia" w:ascii="Times New Roman" w:hAnsi="Times New Roman" w:eastAsia="宋体"/>
          <w:b/>
          <w:bCs/>
          <w:sz w:val="24"/>
          <w:lang w:eastAsia="zh-CN"/>
        </w:rPr>
        <w:t>、</w:t>
      </w:r>
      <w:r>
        <w:rPr>
          <w:rFonts w:ascii="Times New Roman" w:hAnsi="Times New Roman" w:eastAsia="宋体"/>
          <w:sz w:val="24"/>
          <w:lang w:eastAsia="zh-CN"/>
        </w:rPr>
        <w:t>《回租购买合同</w:t>
      </w:r>
      <w:r>
        <w:rPr>
          <w:rFonts w:hint="eastAsia" w:ascii="Times New Roman" w:hAnsi="Times New Roman" w:eastAsia="宋体"/>
          <w:sz w:val="24"/>
          <w:lang w:eastAsia="zh-CN"/>
        </w:rPr>
        <w:t>》</w:t>
      </w:r>
      <w:r>
        <w:rPr>
          <w:rFonts w:ascii="Times New Roman" w:hAnsi="Times New Roman" w:eastAsia="宋体"/>
          <w:sz w:val="24"/>
          <w:lang w:eastAsia="zh-CN"/>
        </w:rPr>
        <w:t>《回租租赁合同》《保证合同》</w:t>
      </w:r>
      <w:r>
        <w:rPr>
          <w:rFonts w:hint="eastAsia" w:ascii="Times New Roman" w:hAnsi="Times New Roman" w:eastAsia="宋体"/>
          <w:sz w:val="24"/>
          <w:lang w:eastAsia="zh-CN"/>
        </w:rPr>
        <w:t>全文）</w:t>
      </w:r>
    </w:p>
    <w:p w14:paraId="476E7866">
      <w:pPr>
        <w:spacing w:after="0" w:line="360" w:lineRule="auto"/>
        <w:jc w:val="both"/>
        <w:rPr>
          <w:rFonts w:ascii="Times New Roman" w:hAnsi="Times New Roman" w:eastAsia="宋体"/>
          <w:sz w:val="24"/>
          <w:lang w:eastAsia="zh-CN"/>
        </w:rPr>
      </w:pPr>
    </w:p>
    <w:p w14:paraId="4F65A23D">
      <w:pPr>
        <w:spacing w:after="0"/>
        <w:jc w:val="both"/>
        <w:rPr>
          <w:rFonts w:ascii="Times New Roman" w:hAnsi="Times New Roman" w:eastAsia="宋体"/>
          <w:sz w:val="24"/>
          <w:lang w:eastAsia="zh-CN"/>
        </w:rPr>
      </w:pPr>
    </w:p>
    <w:p w14:paraId="7626A702">
      <w:pPr>
        <w:spacing w:after="0"/>
        <w:jc w:val="both"/>
        <w:rPr>
          <w:rFonts w:ascii="Times New Roman" w:hAnsi="Times New Roman" w:eastAsia="宋体"/>
          <w:sz w:val="24"/>
          <w:lang w:eastAsia="zh-CN"/>
        </w:rPr>
      </w:pPr>
    </w:p>
    <w:p w14:paraId="7A510AEB">
      <w:pPr>
        <w:rPr>
          <w:rFonts w:ascii="Times New Roman" w:hAnsi="Times New Roman"/>
          <w:lang w:eastAsia="zh-CN"/>
        </w:rPr>
      </w:pPr>
    </w:p>
    <w:p w14:paraId="78C4C450">
      <w:pPr>
        <w:rPr>
          <w:rFonts w:ascii="Times New Roman" w:hAnsi="Times New Roman"/>
          <w:lang w:eastAsia="zh-CN"/>
        </w:rPr>
      </w:pPr>
      <w:r>
        <w:rPr>
          <w:rFonts w:ascii="Times New Roman" w:hAnsi="Times New Roman"/>
          <w:lang w:eastAsia="zh-CN"/>
        </w:rPr>
        <w:br w:type="page"/>
      </w:r>
    </w:p>
    <w:p w14:paraId="7E107A17">
      <w:pPr>
        <w:rPr>
          <w:rFonts w:ascii="Times New Roman" w:hAnsi="Times New Roman"/>
          <w:lang w:eastAsia="zh-CN"/>
        </w:rPr>
      </w:pPr>
      <w:r>
        <w:rPr>
          <w:rFonts w:ascii="Times New Roman" w:hAnsi="Times New Roman" w:eastAsia="宋体"/>
          <w:b/>
          <w:sz w:val="32"/>
          <w:lang w:eastAsia="zh-CN"/>
        </w:rPr>
        <w:t>一、民事起诉状</w:t>
      </w:r>
    </w:p>
    <w:p w14:paraId="5928C7B4">
      <w:pPr>
        <w:spacing w:after="0"/>
        <w:jc w:val="center"/>
        <w:rPr>
          <w:rFonts w:ascii="Times New Roman" w:hAnsi="Times New Roman" w:eastAsia="宋体"/>
          <w:b/>
          <w:sz w:val="24"/>
          <w:lang w:eastAsia="zh-CN"/>
        </w:rPr>
      </w:pPr>
      <w:r>
        <w:rPr>
          <w:rFonts w:ascii="Times New Roman" w:hAnsi="Times New Roman" w:eastAsia="宋体"/>
          <w:b/>
          <w:sz w:val="24"/>
          <w:lang w:eastAsia="zh-CN"/>
        </w:rPr>
        <w:t>民事起诉状</w:t>
      </w:r>
    </w:p>
    <w:p w14:paraId="74C5D153">
      <w:pPr>
        <w:spacing w:after="0"/>
        <w:jc w:val="center"/>
        <w:rPr>
          <w:rFonts w:ascii="Times New Roman" w:hAnsi="Times New Roman"/>
          <w:lang w:eastAsia="zh-CN"/>
        </w:rPr>
      </w:pPr>
    </w:p>
    <w:p w14:paraId="0C822E45">
      <w:pPr>
        <w:spacing w:after="0"/>
        <w:ind w:firstLine="420"/>
        <w:jc w:val="both"/>
        <w:rPr>
          <w:rFonts w:ascii="Times New Roman" w:hAnsi="Times New Roman"/>
          <w:lang w:eastAsia="zh-CN"/>
        </w:rPr>
      </w:pPr>
      <w:r>
        <w:rPr>
          <w:rFonts w:ascii="Times New Roman" w:hAnsi="Times New Roman" w:eastAsia="宋体"/>
          <w:b/>
          <w:bCs/>
          <w:sz w:val="24"/>
          <w:lang w:eastAsia="zh-CN"/>
        </w:rPr>
        <w:t>原告：</w:t>
      </w:r>
      <w:r>
        <w:rPr>
          <w:rFonts w:ascii="Times New Roman" w:hAnsi="Times New Roman" w:eastAsia="宋体"/>
          <w:sz w:val="24"/>
          <w:lang w:eastAsia="zh-CN"/>
        </w:rPr>
        <w:t>澄海融通融资租赁有限公司（曾用名：澄海租赁有限公司）</w:t>
      </w:r>
    </w:p>
    <w:p w14:paraId="7935B36D">
      <w:pPr>
        <w:spacing w:after="0"/>
        <w:ind w:firstLine="420"/>
        <w:jc w:val="both"/>
        <w:rPr>
          <w:rFonts w:ascii="Times New Roman" w:hAnsi="Times New Roman"/>
          <w:lang w:eastAsia="zh-CN"/>
        </w:rPr>
      </w:pPr>
      <w:r>
        <w:rPr>
          <w:rFonts w:ascii="Times New Roman" w:hAnsi="Times New Roman" w:eastAsia="宋体"/>
          <w:sz w:val="24"/>
          <w:lang w:eastAsia="zh-CN"/>
        </w:rPr>
        <w:t>住所地：海州市临港区枣庄路729号316室</w:t>
      </w:r>
    </w:p>
    <w:p w14:paraId="1C315CCD">
      <w:pPr>
        <w:spacing w:after="0"/>
        <w:ind w:firstLine="420"/>
        <w:jc w:val="both"/>
        <w:rPr>
          <w:rFonts w:ascii="Times New Roman" w:hAnsi="Times New Roman"/>
          <w:lang w:eastAsia="zh-CN"/>
        </w:rPr>
      </w:pPr>
      <w:r>
        <w:rPr>
          <w:rFonts w:ascii="Times New Roman" w:hAnsi="Times New Roman" w:eastAsia="宋体"/>
          <w:sz w:val="24"/>
          <w:lang w:eastAsia="zh-CN"/>
        </w:rPr>
        <w:t>法定代表人：林峻</w:t>
      </w:r>
    </w:p>
    <w:p w14:paraId="2CC1F639">
      <w:pPr>
        <w:spacing w:after="0"/>
        <w:ind w:firstLine="420"/>
        <w:jc w:val="both"/>
        <w:rPr>
          <w:rFonts w:ascii="Times New Roman" w:hAnsi="Times New Roman"/>
          <w:lang w:eastAsia="zh-CN"/>
        </w:rPr>
      </w:pPr>
      <w:r>
        <w:rPr>
          <w:rFonts w:ascii="Times New Roman" w:hAnsi="Times New Roman" w:eastAsia="宋体"/>
          <w:sz w:val="24"/>
          <w:lang w:eastAsia="zh-CN"/>
        </w:rPr>
        <w:t>委托代理人：张承泽、袁清禾</w:t>
      </w:r>
      <w:r>
        <w:rPr>
          <w:rFonts w:hint="eastAsia" w:ascii="Times New Roman" w:hAnsi="Times New Roman" w:eastAsia="宋体"/>
          <w:sz w:val="24"/>
          <w:lang w:eastAsia="zh-CN"/>
        </w:rPr>
        <w:t>（1</w:t>
      </w:r>
      <w:r>
        <w:rPr>
          <w:rFonts w:ascii="Times New Roman" w:hAnsi="Times New Roman" w:eastAsia="宋体"/>
          <w:sz w:val="24"/>
          <w:lang w:eastAsia="zh-CN"/>
        </w:rPr>
        <w:t>52XXXXXXXX</w:t>
      </w:r>
      <w:r>
        <w:rPr>
          <w:rFonts w:hint="eastAsia" w:ascii="Times New Roman" w:hAnsi="Times New Roman" w:eastAsia="宋体"/>
          <w:sz w:val="24"/>
          <w:lang w:eastAsia="zh-CN"/>
        </w:rPr>
        <w:t>），</w:t>
      </w:r>
      <w:r>
        <w:rPr>
          <w:rFonts w:ascii="Times New Roman" w:hAnsi="Times New Roman" w:eastAsia="宋体"/>
          <w:sz w:val="24"/>
          <w:lang w:eastAsia="zh-CN"/>
        </w:rPr>
        <w:t>海岳律师事务所律师</w:t>
      </w:r>
    </w:p>
    <w:p w14:paraId="280FA2B4">
      <w:pPr>
        <w:spacing w:after="0"/>
        <w:ind w:firstLine="420"/>
        <w:jc w:val="both"/>
        <w:rPr>
          <w:rFonts w:ascii="Times New Roman" w:hAnsi="Times New Roman"/>
          <w:lang w:eastAsia="zh-CN"/>
        </w:rPr>
      </w:pPr>
      <w:r>
        <w:rPr>
          <w:rFonts w:ascii="Times New Roman" w:hAnsi="Times New Roman" w:eastAsia="宋体"/>
          <w:sz w:val="24"/>
          <w:lang w:eastAsia="zh-CN"/>
        </w:rPr>
        <w:t>送达地址：海州市临港区银城中路501号海晟中心大厦9层</w:t>
      </w:r>
    </w:p>
    <w:p w14:paraId="7AE19D7E">
      <w:pPr>
        <w:spacing w:after="0"/>
        <w:ind w:firstLine="420"/>
        <w:jc w:val="both"/>
        <w:rPr>
          <w:rFonts w:ascii="Times New Roman" w:hAnsi="Times New Roman"/>
          <w:lang w:eastAsia="zh-CN"/>
        </w:rPr>
      </w:pPr>
      <w:r>
        <w:rPr>
          <w:rFonts w:ascii="Times New Roman" w:hAnsi="Times New Roman" w:eastAsia="宋体"/>
          <w:b/>
          <w:bCs/>
          <w:sz w:val="24"/>
          <w:lang w:eastAsia="zh-CN"/>
        </w:rPr>
        <w:t>被告一：</w:t>
      </w:r>
      <w:r>
        <w:rPr>
          <w:rFonts w:ascii="Times New Roman" w:hAnsi="Times New Roman" w:eastAsia="宋体"/>
          <w:sz w:val="24"/>
          <w:lang w:eastAsia="zh-CN"/>
        </w:rPr>
        <w:t>临川市人民医院</w:t>
      </w:r>
    </w:p>
    <w:p w14:paraId="3C63DD44">
      <w:pPr>
        <w:spacing w:after="0"/>
        <w:ind w:firstLine="420"/>
        <w:jc w:val="both"/>
        <w:rPr>
          <w:rFonts w:ascii="Times New Roman" w:hAnsi="Times New Roman"/>
          <w:lang w:eastAsia="zh-CN"/>
        </w:rPr>
      </w:pPr>
      <w:r>
        <w:rPr>
          <w:rFonts w:ascii="Times New Roman" w:hAnsi="Times New Roman" w:eastAsia="宋体"/>
          <w:sz w:val="24"/>
          <w:lang w:eastAsia="zh-CN"/>
        </w:rPr>
        <w:t>住所地：临川市康安路39号</w:t>
      </w:r>
    </w:p>
    <w:p w14:paraId="5E2C4228">
      <w:pPr>
        <w:spacing w:after="0"/>
        <w:ind w:firstLine="420"/>
        <w:jc w:val="both"/>
        <w:rPr>
          <w:rFonts w:ascii="Times New Roman" w:hAnsi="Times New Roman"/>
          <w:lang w:eastAsia="zh-CN"/>
        </w:rPr>
      </w:pPr>
      <w:r>
        <w:rPr>
          <w:rFonts w:ascii="Times New Roman" w:hAnsi="Times New Roman" w:eastAsia="宋体"/>
          <w:sz w:val="24"/>
          <w:lang w:eastAsia="zh-CN"/>
        </w:rPr>
        <w:t>法定代表人：顾明川</w:t>
      </w:r>
    </w:p>
    <w:p w14:paraId="62F2EB2B">
      <w:pPr>
        <w:spacing w:after="0"/>
        <w:ind w:firstLine="420"/>
        <w:jc w:val="both"/>
        <w:rPr>
          <w:rFonts w:ascii="Times New Roman" w:hAnsi="Times New Roman"/>
          <w:lang w:eastAsia="zh-CN"/>
        </w:rPr>
      </w:pPr>
      <w:r>
        <w:rPr>
          <w:rFonts w:ascii="Times New Roman" w:hAnsi="Times New Roman" w:eastAsia="宋体"/>
          <w:sz w:val="24"/>
          <w:lang w:eastAsia="zh-CN"/>
        </w:rPr>
        <w:t>联系人及联系电话：韩子程</w:t>
      </w:r>
      <w:r>
        <w:rPr>
          <w:rFonts w:hint="eastAsia" w:ascii="Times New Roman" w:hAnsi="Times New Roman" w:eastAsia="宋体"/>
          <w:sz w:val="24"/>
          <w:lang w:eastAsia="zh-CN"/>
        </w:rPr>
        <w:t>（</w:t>
      </w:r>
      <w:r>
        <w:rPr>
          <w:rFonts w:ascii="Times New Roman" w:hAnsi="Times New Roman" w:eastAsia="宋体"/>
          <w:sz w:val="24"/>
          <w:lang w:eastAsia="zh-CN"/>
        </w:rPr>
        <w:t>138XXXXXXXX</w:t>
      </w:r>
      <w:r>
        <w:rPr>
          <w:rFonts w:hint="eastAsia" w:ascii="Times New Roman" w:hAnsi="Times New Roman" w:eastAsia="宋体"/>
          <w:sz w:val="24"/>
          <w:lang w:eastAsia="zh-CN"/>
        </w:rPr>
        <w:t>），</w:t>
      </w:r>
      <w:r>
        <w:rPr>
          <w:rFonts w:ascii="Times New Roman" w:hAnsi="Times New Roman" w:eastAsia="宋体"/>
          <w:sz w:val="24"/>
          <w:lang w:eastAsia="zh-CN"/>
        </w:rPr>
        <w:t>顾明川</w:t>
      </w:r>
      <w:r>
        <w:rPr>
          <w:rFonts w:hint="eastAsia" w:ascii="Times New Roman" w:hAnsi="Times New Roman" w:eastAsia="宋体"/>
          <w:sz w:val="24"/>
          <w:lang w:eastAsia="zh-CN"/>
        </w:rPr>
        <w:t>（</w:t>
      </w:r>
      <w:r>
        <w:rPr>
          <w:rFonts w:ascii="Times New Roman" w:hAnsi="Times New Roman" w:eastAsia="宋体"/>
          <w:sz w:val="24"/>
          <w:lang w:eastAsia="zh-CN"/>
        </w:rPr>
        <w:t>188 XXXXXXXX</w:t>
      </w:r>
      <w:r>
        <w:rPr>
          <w:rFonts w:hint="eastAsia" w:ascii="Times New Roman" w:hAnsi="Times New Roman" w:eastAsia="宋体"/>
          <w:sz w:val="24"/>
          <w:lang w:eastAsia="zh-CN"/>
        </w:rPr>
        <w:t>）</w:t>
      </w:r>
    </w:p>
    <w:p w14:paraId="1C34CD61">
      <w:pPr>
        <w:spacing w:after="0"/>
        <w:ind w:firstLine="420"/>
        <w:jc w:val="both"/>
        <w:rPr>
          <w:rFonts w:ascii="Times New Roman" w:hAnsi="Times New Roman"/>
          <w:lang w:eastAsia="zh-CN"/>
        </w:rPr>
      </w:pPr>
      <w:r>
        <w:rPr>
          <w:rFonts w:ascii="Times New Roman" w:hAnsi="Times New Roman" w:eastAsia="宋体"/>
          <w:b/>
          <w:bCs/>
          <w:sz w:val="24"/>
          <w:lang w:eastAsia="zh-CN"/>
        </w:rPr>
        <w:t>被告二：</w:t>
      </w:r>
      <w:r>
        <w:rPr>
          <w:rFonts w:ascii="Times New Roman" w:hAnsi="Times New Roman" w:eastAsia="宋体"/>
          <w:sz w:val="24"/>
          <w:lang w:eastAsia="zh-CN"/>
        </w:rPr>
        <w:t>临川市城市建设投资有限公司</w:t>
      </w:r>
    </w:p>
    <w:p w14:paraId="30B7C646">
      <w:pPr>
        <w:spacing w:after="0"/>
        <w:ind w:firstLine="420"/>
        <w:jc w:val="both"/>
        <w:rPr>
          <w:rFonts w:ascii="Times New Roman" w:hAnsi="Times New Roman"/>
          <w:lang w:eastAsia="zh-CN"/>
        </w:rPr>
      </w:pPr>
      <w:r>
        <w:rPr>
          <w:rFonts w:ascii="Times New Roman" w:hAnsi="Times New Roman" w:eastAsia="宋体"/>
          <w:sz w:val="24"/>
          <w:lang w:eastAsia="zh-CN"/>
        </w:rPr>
        <w:t>住所地：江北省临川市建设大道8号</w:t>
      </w:r>
    </w:p>
    <w:p w14:paraId="153E4293">
      <w:pPr>
        <w:spacing w:after="0"/>
        <w:ind w:firstLine="420"/>
        <w:jc w:val="both"/>
        <w:rPr>
          <w:rFonts w:ascii="Times New Roman" w:hAnsi="Times New Roman"/>
          <w:lang w:eastAsia="zh-CN"/>
        </w:rPr>
      </w:pPr>
      <w:r>
        <w:rPr>
          <w:rFonts w:ascii="Times New Roman" w:hAnsi="Times New Roman" w:eastAsia="宋体"/>
          <w:sz w:val="24"/>
          <w:lang w:eastAsia="zh-CN"/>
        </w:rPr>
        <w:t>法定代表人：周敬尧</w:t>
      </w:r>
    </w:p>
    <w:p w14:paraId="108CBE66">
      <w:pPr>
        <w:spacing w:after="0"/>
        <w:ind w:firstLine="420"/>
        <w:jc w:val="both"/>
        <w:rPr>
          <w:rFonts w:ascii="Times New Roman" w:hAnsi="Times New Roman"/>
          <w:lang w:eastAsia="zh-CN"/>
        </w:rPr>
      </w:pPr>
      <w:r>
        <w:rPr>
          <w:rFonts w:ascii="Times New Roman" w:hAnsi="Times New Roman" w:eastAsia="宋体"/>
          <w:sz w:val="24"/>
          <w:lang w:eastAsia="zh-CN"/>
        </w:rPr>
        <w:t>联系电话：0321-333XXXX</w:t>
      </w:r>
    </w:p>
    <w:p w14:paraId="518C0A14">
      <w:pPr>
        <w:spacing w:after="0"/>
        <w:jc w:val="both"/>
        <w:rPr>
          <w:rFonts w:ascii="Times New Roman" w:hAnsi="Times New Roman" w:eastAsia="宋体"/>
          <w:b/>
          <w:sz w:val="24"/>
          <w:lang w:eastAsia="zh-CN"/>
        </w:rPr>
      </w:pPr>
    </w:p>
    <w:p w14:paraId="0270FCFD">
      <w:pPr>
        <w:spacing w:after="0"/>
        <w:jc w:val="both"/>
        <w:rPr>
          <w:rFonts w:ascii="Times New Roman" w:hAnsi="Times New Roman"/>
          <w:lang w:eastAsia="zh-CN"/>
        </w:rPr>
      </w:pPr>
      <w:r>
        <w:rPr>
          <w:rFonts w:ascii="Times New Roman" w:hAnsi="Times New Roman" w:eastAsia="宋体"/>
          <w:b/>
          <w:sz w:val="24"/>
          <w:lang w:eastAsia="zh-CN"/>
        </w:rPr>
        <w:t>请求事项</w:t>
      </w:r>
    </w:p>
    <w:p w14:paraId="47A1E320">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一、判令被告一向原告支付租金共计人民币18,677,800.00元</w:t>
      </w:r>
      <w:r>
        <w:rPr>
          <w:rFonts w:hint="eastAsia" w:ascii="Times New Roman" w:hAnsi="Times New Roman" w:eastAsia="宋体"/>
          <w:sz w:val="24"/>
          <w:lang w:eastAsia="zh-CN"/>
        </w:rPr>
        <w:t>（</w:t>
      </w:r>
      <w:r>
        <w:rPr>
          <w:rFonts w:ascii="Times New Roman" w:hAnsi="Times New Roman" w:eastAsia="宋体"/>
          <w:sz w:val="24"/>
          <w:lang w:eastAsia="zh-CN"/>
        </w:rPr>
        <w:t>其中到期未付租金共计人民币1,996,300.00元，未到期租金共计人民币19,981,500.00元，已扣减保证金人民币3,300,000.00元</w:t>
      </w:r>
      <w:r>
        <w:rPr>
          <w:rFonts w:hint="eastAsia" w:ascii="Times New Roman" w:hAnsi="Times New Roman" w:eastAsia="宋体"/>
          <w:sz w:val="24"/>
          <w:lang w:eastAsia="zh-CN"/>
        </w:rPr>
        <w:t>）；</w:t>
      </w:r>
    </w:p>
    <w:p w14:paraId="43A636A6">
      <w:pPr>
        <w:spacing w:after="0"/>
        <w:ind w:firstLine="420"/>
        <w:jc w:val="both"/>
        <w:rPr>
          <w:rFonts w:ascii="Times New Roman" w:hAnsi="Times New Roman"/>
          <w:lang w:eastAsia="zh-CN"/>
        </w:rPr>
      </w:pPr>
      <w:r>
        <w:rPr>
          <w:rFonts w:ascii="Times New Roman" w:hAnsi="Times New Roman" w:eastAsia="宋体"/>
          <w:sz w:val="24"/>
          <w:lang w:eastAsia="zh-CN"/>
        </w:rPr>
        <w:t>二、判令被告一向原告支付截</w:t>
      </w:r>
      <w:r>
        <w:rPr>
          <w:rFonts w:hint="eastAsia" w:ascii="Times New Roman" w:hAnsi="Times New Roman" w:eastAsia="宋体"/>
          <w:sz w:val="24"/>
          <w:lang w:eastAsia="zh-CN"/>
        </w:rPr>
        <w:t>至</w:t>
      </w:r>
      <w:r>
        <w:rPr>
          <w:rFonts w:ascii="Times New Roman" w:hAnsi="Times New Roman" w:eastAsia="宋体"/>
          <w:sz w:val="24"/>
          <w:lang w:eastAsia="zh-CN"/>
        </w:rPr>
        <w:t>2019年11月25日的迟延履行金人民币419,469.05元，及自2019年11月26日起至实际清偿之日止的迟延履行金</w:t>
      </w:r>
      <w:r>
        <w:rPr>
          <w:rFonts w:hint="eastAsia" w:ascii="Times New Roman" w:hAnsi="Times New Roman" w:eastAsia="宋体"/>
          <w:sz w:val="24"/>
          <w:lang w:eastAsia="zh-CN"/>
        </w:rPr>
        <w:t>（</w:t>
      </w:r>
      <w:r>
        <w:rPr>
          <w:rFonts w:ascii="Times New Roman" w:hAnsi="Times New Roman" w:eastAsia="宋体"/>
          <w:sz w:val="24"/>
          <w:lang w:eastAsia="zh-CN"/>
        </w:rPr>
        <w:t>以人民币18,677,800.00元为基数，按每日千分之一的标准计算</w:t>
      </w:r>
      <w:r>
        <w:rPr>
          <w:rFonts w:hint="eastAsia" w:ascii="Times New Roman" w:hAnsi="Times New Roman" w:eastAsia="宋体"/>
          <w:sz w:val="24"/>
          <w:lang w:eastAsia="zh-CN"/>
        </w:rPr>
        <w:t>；</w:t>
      </w:r>
      <w:r>
        <w:rPr>
          <w:rFonts w:ascii="Times New Roman" w:hAnsi="Times New Roman" w:eastAsia="宋体"/>
          <w:sz w:val="24"/>
          <w:lang w:eastAsia="zh-CN"/>
        </w:rPr>
        <w:t>;</w:t>
      </w:r>
    </w:p>
    <w:p w14:paraId="5A8B55BF">
      <w:pPr>
        <w:spacing w:after="0"/>
        <w:ind w:firstLine="420"/>
        <w:jc w:val="both"/>
        <w:rPr>
          <w:rFonts w:ascii="Times New Roman" w:hAnsi="Times New Roman"/>
          <w:lang w:eastAsia="zh-CN"/>
        </w:rPr>
      </w:pPr>
      <w:r>
        <w:rPr>
          <w:rFonts w:ascii="Times New Roman" w:hAnsi="Times New Roman" w:eastAsia="宋体"/>
          <w:sz w:val="24"/>
          <w:lang w:eastAsia="zh-CN"/>
        </w:rPr>
        <w:t>三、判令被告一向原告支付违约金人民币3,300,000.00元；</w:t>
      </w:r>
    </w:p>
    <w:p w14:paraId="2E657042">
      <w:pPr>
        <w:spacing w:after="0"/>
        <w:ind w:firstLine="420"/>
        <w:jc w:val="both"/>
        <w:rPr>
          <w:rFonts w:ascii="Times New Roman" w:hAnsi="Times New Roman"/>
          <w:lang w:eastAsia="zh-CN"/>
        </w:rPr>
      </w:pPr>
      <w:r>
        <w:rPr>
          <w:rFonts w:ascii="Times New Roman" w:hAnsi="Times New Roman" w:eastAsia="宋体"/>
          <w:sz w:val="24"/>
          <w:lang w:eastAsia="zh-CN"/>
        </w:rPr>
        <w:t>四、判令被告一支付原告律师费损失人民币360,000.00元；</w:t>
      </w:r>
    </w:p>
    <w:p w14:paraId="04904EB9">
      <w:pPr>
        <w:spacing w:after="0"/>
        <w:ind w:firstLine="420"/>
        <w:jc w:val="both"/>
        <w:rPr>
          <w:rFonts w:ascii="Times New Roman" w:hAnsi="Times New Roman"/>
          <w:lang w:eastAsia="zh-CN"/>
        </w:rPr>
      </w:pPr>
      <w:r>
        <w:rPr>
          <w:rFonts w:ascii="Times New Roman" w:hAnsi="Times New Roman" w:eastAsia="宋体"/>
          <w:sz w:val="24"/>
          <w:lang w:eastAsia="zh-CN"/>
        </w:rPr>
        <w:t>五、判令在被告一付清上述欠款前，涉案合同项下租赁设备的所有权仍归属原告所有；</w:t>
      </w:r>
    </w:p>
    <w:p w14:paraId="2F28D245">
      <w:pPr>
        <w:spacing w:after="0"/>
        <w:ind w:firstLine="420"/>
        <w:jc w:val="both"/>
        <w:rPr>
          <w:rFonts w:ascii="Times New Roman" w:hAnsi="Times New Roman"/>
          <w:lang w:eastAsia="zh-CN"/>
        </w:rPr>
      </w:pPr>
      <w:r>
        <w:rPr>
          <w:rFonts w:ascii="Times New Roman" w:hAnsi="Times New Roman" w:eastAsia="宋体"/>
          <w:sz w:val="24"/>
          <w:lang w:eastAsia="zh-CN"/>
        </w:rPr>
        <w:t>六、判令被告二对被告一的上述付款义务承担连带清偿责任；</w:t>
      </w:r>
    </w:p>
    <w:p w14:paraId="4C176A59">
      <w:pPr>
        <w:spacing w:after="0"/>
        <w:ind w:firstLine="420"/>
        <w:jc w:val="both"/>
        <w:rPr>
          <w:rFonts w:ascii="Times New Roman" w:hAnsi="Times New Roman"/>
          <w:lang w:eastAsia="zh-CN"/>
        </w:rPr>
      </w:pPr>
      <w:r>
        <w:rPr>
          <w:rFonts w:ascii="Times New Roman" w:hAnsi="Times New Roman" w:eastAsia="宋体"/>
          <w:sz w:val="24"/>
          <w:lang w:eastAsia="zh-CN"/>
        </w:rPr>
        <w:t>七、判令被告一、被告二共同承担本案的案件受理费、财产保全申请费、保全担保费等全部诉讼费用。</w:t>
      </w:r>
    </w:p>
    <w:p w14:paraId="3957A489">
      <w:pPr>
        <w:spacing w:after="0"/>
        <w:ind w:firstLine="420"/>
        <w:jc w:val="both"/>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以上诉讼请求金额暂计至2019年11月25日为人民币22,757,269.05元</w:t>
      </w:r>
      <w:r>
        <w:rPr>
          <w:rFonts w:hint="eastAsia" w:ascii="Times New Roman" w:hAnsi="Times New Roman" w:eastAsia="宋体"/>
          <w:sz w:val="24"/>
          <w:lang w:eastAsia="zh-CN"/>
        </w:rPr>
        <w:t>）</w:t>
      </w:r>
    </w:p>
    <w:p w14:paraId="23C74F52">
      <w:pPr>
        <w:spacing w:after="0"/>
        <w:jc w:val="both"/>
        <w:rPr>
          <w:rFonts w:ascii="Times New Roman" w:hAnsi="Times New Roman" w:eastAsia="宋体"/>
          <w:b/>
          <w:sz w:val="24"/>
          <w:lang w:eastAsia="zh-CN"/>
        </w:rPr>
      </w:pPr>
      <w:r>
        <w:rPr>
          <w:rFonts w:ascii="Times New Roman" w:hAnsi="Times New Roman" w:eastAsia="宋体"/>
          <w:b/>
          <w:sz w:val="24"/>
          <w:lang w:eastAsia="zh-CN"/>
        </w:rPr>
        <w:t>事实和理由</w:t>
      </w:r>
    </w:p>
    <w:p w14:paraId="57E6A569">
      <w:pPr>
        <w:spacing w:after="0"/>
        <w:ind w:firstLine="482" w:firstLineChars="200"/>
        <w:jc w:val="both"/>
        <w:rPr>
          <w:rFonts w:ascii="Times New Roman" w:hAnsi="Times New Roman" w:eastAsia="宋体"/>
          <w:b/>
          <w:sz w:val="24"/>
          <w:lang w:eastAsia="zh-CN"/>
        </w:rPr>
      </w:pPr>
      <w:r>
        <w:rPr>
          <w:rFonts w:hint="eastAsia" w:ascii="Times New Roman" w:hAnsi="Times New Roman" w:eastAsia="宋体"/>
          <w:b/>
          <w:sz w:val="24"/>
          <w:lang w:eastAsia="zh-CN"/>
        </w:rPr>
        <w:t>一、合同的订立</w:t>
      </w:r>
    </w:p>
    <w:p w14:paraId="7EC63B68">
      <w:pPr>
        <w:spacing w:after="0"/>
        <w:ind w:firstLine="420"/>
        <w:jc w:val="both"/>
        <w:rPr>
          <w:rFonts w:ascii="Times New Roman" w:hAnsi="Times New Roman"/>
          <w:lang w:eastAsia="zh-CN"/>
        </w:rPr>
      </w:pPr>
      <w:r>
        <w:rPr>
          <w:rFonts w:ascii="Times New Roman" w:hAnsi="Times New Roman" w:eastAsia="宋体"/>
          <w:sz w:val="24"/>
          <w:lang w:eastAsia="zh-CN"/>
        </w:rPr>
        <w:t>2017年3月7日，原告与被告一签订了</w:t>
      </w:r>
      <w:r>
        <w:rPr>
          <w:rFonts w:ascii="Times New Roman" w:hAnsi="Times New Roman" w:eastAsia="宋体"/>
          <w:b/>
          <w:bCs/>
          <w:sz w:val="24"/>
          <w:lang w:eastAsia="zh-CN"/>
        </w:rPr>
        <w:t>《回租购买合同》</w:t>
      </w:r>
      <w:r>
        <w:rPr>
          <w:rFonts w:hint="eastAsia" w:ascii="Times New Roman" w:hAnsi="Times New Roman" w:eastAsia="宋体"/>
          <w:sz w:val="24"/>
          <w:lang w:eastAsia="zh-CN"/>
        </w:rPr>
        <w:t>（（</w:t>
      </w:r>
      <w:r>
        <w:rPr>
          <w:rFonts w:ascii="Times New Roman" w:hAnsi="Times New Roman" w:eastAsia="宋体"/>
          <w:sz w:val="24"/>
          <w:lang w:eastAsia="zh-CN"/>
        </w:rPr>
        <w:t>合同编号：CHRT2017-0307-P-01</w:t>
      </w:r>
      <w:r>
        <w:rPr>
          <w:rFonts w:hint="eastAsia" w:ascii="Times New Roman" w:hAnsi="Times New Roman" w:eastAsia="宋体"/>
          <w:sz w:val="24"/>
          <w:lang w:eastAsia="zh-CN"/>
        </w:rPr>
        <w:t>））</w:t>
      </w:r>
      <w:r>
        <w:rPr>
          <w:rFonts w:ascii="Times New Roman" w:hAnsi="Times New Roman" w:eastAsia="宋体"/>
          <w:sz w:val="24"/>
          <w:lang w:eastAsia="zh-CN"/>
        </w:rPr>
        <w:t>,约定被告一以回租为目的，向原告出售合同所列的被告一自有的设备一批</w:t>
      </w:r>
      <w:r>
        <w:rPr>
          <w:rFonts w:hint="eastAsia" w:ascii="Times New Roman" w:hAnsi="Times New Roman" w:eastAsia="宋体"/>
          <w:sz w:val="24"/>
          <w:lang w:eastAsia="zh-CN"/>
        </w:rPr>
        <w:t>（（</w:t>
      </w:r>
      <w:r>
        <w:rPr>
          <w:rFonts w:ascii="Times New Roman" w:hAnsi="Times New Roman" w:eastAsia="宋体"/>
          <w:sz w:val="24"/>
          <w:lang w:eastAsia="zh-CN"/>
        </w:rPr>
        <w:t>以下简称“租赁物”</w:t>
      </w:r>
      <w:r>
        <w:rPr>
          <w:rFonts w:hint="eastAsia" w:ascii="Times New Roman" w:hAnsi="Times New Roman" w:eastAsia="宋体"/>
          <w:sz w:val="24"/>
          <w:lang w:eastAsia="zh-CN"/>
        </w:rPr>
        <w:t>））；</w:t>
      </w:r>
      <w:r>
        <w:rPr>
          <w:rFonts w:ascii="Times New Roman" w:hAnsi="Times New Roman" w:eastAsia="宋体"/>
          <w:sz w:val="24"/>
          <w:lang w:eastAsia="zh-CN"/>
        </w:rPr>
        <w:t>原告应被告一的要求，向被告一出资购买租赁物并租回给被告一使用。租赁物总价为人民币33,000,000.00元整。同日，原告与被告一签订了</w:t>
      </w:r>
      <w:r>
        <w:rPr>
          <w:rFonts w:ascii="Times New Roman" w:hAnsi="Times New Roman" w:eastAsia="宋体"/>
          <w:b/>
          <w:bCs/>
          <w:sz w:val="24"/>
          <w:lang w:eastAsia="zh-CN"/>
        </w:rPr>
        <w:t>《回租租赁合同》</w:t>
      </w:r>
      <w:r>
        <w:rPr>
          <w:rFonts w:hint="eastAsia" w:ascii="Times New Roman" w:hAnsi="Times New Roman" w:eastAsia="宋体"/>
          <w:sz w:val="24"/>
          <w:lang w:eastAsia="zh-CN"/>
        </w:rPr>
        <w:t>（</w:t>
      </w:r>
      <w:r>
        <w:rPr>
          <w:rFonts w:ascii="Times New Roman" w:hAnsi="Times New Roman" w:eastAsia="宋体"/>
          <w:sz w:val="24"/>
          <w:lang w:eastAsia="zh-CN"/>
        </w:rPr>
        <w:t>合同编号：CHRT2017-0307-L-01,以下简称</w:t>
      </w:r>
      <w:r>
        <w:rPr>
          <w:rFonts w:hint="eastAsia" w:ascii="Times New Roman" w:hAnsi="Times New Roman" w:eastAsia="宋体"/>
          <w:sz w:val="24"/>
          <w:lang w:eastAsia="zh-CN"/>
        </w:rPr>
        <w:t>“</w:t>
      </w:r>
      <w:r>
        <w:rPr>
          <w:rFonts w:ascii="Times New Roman" w:hAnsi="Times New Roman" w:eastAsia="宋体"/>
          <w:sz w:val="24"/>
          <w:lang w:eastAsia="zh-CN"/>
        </w:rPr>
        <w:t>租赁合同</w:t>
      </w:r>
      <w:r>
        <w:rPr>
          <w:rFonts w:hint="eastAsia" w:ascii="Times New Roman" w:hAnsi="Times New Roman" w:eastAsia="宋体"/>
          <w:sz w:val="24"/>
          <w:lang w:eastAsia="zh-CN"/>
        </w:rPr>
        <w:t>”）</w:t>
      </w:r>
      <w:r>
        <w:rPr>
          <w:rFonts w:ascii="Times New Roman" w:hAnsi="Times New Roman" w:eastAsia="宋体"/>
          <w:sz w:val="24"/>
          <w:lang w:eastAsia="zh-CN"/>
        </w:rPr>
        <w:t>,约定被告一以融资租赁的方式，向原告承租原由被告一所有的医疗设备一批</w:t>
      </w:r>
      <w:r>
        <w:rPr>
          <w:rFonts w:hint="eastAsia" w:ascii="Times New Roman" w:hAnsi="Times New Roman" w:eastAsia="宋体"/>
          <w:sz w:val="24"/>
          <w:lang w:eastAsia="zh-CN"/>
        </w:rPr>
        <w:t>（</w:t>
      </w:r>
      <w:r>
        <w:rPr>
          <w:rFonts w:ascii="Times New Roman" w:hAnsi="Times New Roman" w:eastAsia="宋体"/>
          <w:sz w:val="24"/>
          <w:lang w:eastAsia="zh-CN"/>
        </w:rPr>
        <w:t>租赁物详见</w:t>
      </w:r>
      <w:r>
        <w:rPr>
          <w:rFonts w:ascii="Times New Roman" w:hAnsi="Times New Roman" w:eastAsia="宋体"/>
          <w:b/>
          <w:bCs/>
          <w:sz w:val="24"/>
          <w:lang w:eastAsia="zh-CN"/>
        </w:rPr>
        <w:t>租赁合同附件《租赁物清单》</w:t>
      </w:r>
      <w:r>
        <w:rPr>
          <w:rFonts w:hint="eastAsia" w:ascii="Times New Roman" w:hAnsi="Times New Roman" w:eastAsia="宋体"/>
          <w:sz w:val="24"/>
          <w:lang w:eastAsia="zh-CN"/>
        </w:rPr>
        <w:t>）</w:t>
      </w:r>
      <w:r>
        <w:rPr>
          <w:rFonts w:ascii="Times New Roman" w:hAnsi="Times New Roman" w:eastAsia="宋体"/>
          <w:sz w:val="24"/>
          <w:lang w:eastAsia="zh-CN"/>
        </w:rPr>
        <w:t>。租赁合同项下租金合计人民币39,963,000.00元，租赁期60个月，租金分20期按季支付，各期应付租金金额、支付日期详见《租金偿付表》。</w:t>
      </w:r>
    </w:p>
    <w:p w14:paraId="15E1F088">
      <w:pPr>
        <w:spacing w:after="0"/>
        <w:ind w:firstLine="420"/>
        <w:jc w:val="both"/>
        <w:rPr>
          <w:rFonts w:ascii="Times New Roman" w:hAnsi="Times New Roman"/>
          <w:lang w:eastAsia="zh-CN"/>
        </w:rPr>
      </w:pPr>
      <w:r>
        <w:rPr>
          <w:rFonts w:ascii="Times New Roman" w:hAnsi="Times New Roman" w:eastAsia="宋体"/>
          <w:b/>
          <w:bCs/>
          <w:sz w:val="24"/>
          <w:lang w:eastAsia="zh-CN"/>
        </w:rPr>
        <w:t>租赁合同</w:t>
      </w:r>
      <w:r>
        <w:rPr>
          <w:rFonts w:ascii="Times New Roman" w:hAnsi="Times New Roman" w:eastAsia="宋体"/>
          <w:sz w:val="24"/>
          <w:lang w:eastAsia="zh-CN"/>
        </w:rPr>
        <w:t>第15.1条约定，当被告一未按本合同规定支付租金或其他应付款项给原告，或未按时偿还原告垫付的任何费用时，被告一应就逾期金额按每日千分之一向原告支付迟延履行金。原告有权将迟延履行金从被告一每次支付的任何款项中先予扣收，直至全部付清为止。租赁合同第15.2条约定，被告一如未按时足额支付任何一期租金或其他应付款项</w:t>
      </w:r>
      <w:r>
        <w:rPr>
          <w:rFonts w:hint="eastAsia" w:ascii="Times New Roman" w:hAnsi="Times New Roman" w:eastAsia="宋体"/>
          <w:sz w:val="24"/>
          <w:lang w:eastAsia="zh-CN"/>
        </w:rPr>
        <w:t>（</w:t>
      </w:r>
      <w:r>
        <w:rPr>
          <w:rFonts w:ascii="Times New Roman" w:hAnsi="Times New Roman" w:eastAsia="宋体"/>
          <w:sz w:val="24"/>
          <w:lang w:eastAsia="zh-CN"/>
        </w:rPr>
        <w:t>包括但不限于手续费、租赁保证金、迟延履行金、损失赔偿金、合同终止金等</w:t>
      </w:r>
      <w:r>
        <w:rPr>
          <w:rFonts w:hint="eastAsia" w:ascii="Times New Roman" w:hAnsi="Times New Roman" w:eastAsia="宋体"/>
          <w:sz w:val="24"/>
          <w:lang w:eastAsia="zh-CN"/>
        </w:rPr>
        <w:t>）</w:t>
      </w:r>
      <w:r>
        <w:rPr>
          <w:rFonts w:ascii="Times New Roman" w:hAnsi="Times New Roman" w:eastAsia="宋体"/>
          <w:sz w:val="24"/>
          <w:lang w:eastAsia="zh-CN"/>
        </w:rPr>
        <w:t>,即为被告一违约，原告有权要求被告一立即付清全部到期和未到期租金及其他应付款项。同时，被告一应按本合同附件1附表所列的全部租赁物价格的10%向原告支付违约金，并补偿原告因此付出的一切费用</w:t>
      </w:r>
      <w:r>
        <w:rPr>
          <w:rFonts w:hint="eastAsia" w:ascii="Times New Roman" w:hAnsi="Times New Roman" w:eastAsia="宋体"/>
          <w:sz w:val="24"/>
          <w:lang w:eastAsia="zh-CN"/>
        </w:rPr>
        <w:t>（（</w:t>
      </w:r>
      <w:r>
        <w:rPr>
          <w:rFonts w:ascii="Times New Roman" w:hAnsi="Times New Roman" w:eastAsia="宋体"/>
          <w:sz w:val="24"/>
          <w:lang w:eastAsia="zh-CN"/>
        </w:rPr>
        <w:t>包括但不限于律师费、诉讼及执行费、差旅费、因处置租赁物而支出的评估费、拍卖费、补交税款等费用</w:t>
      </w:r>
      <w:r>
        <w:rPr>
          <w:rFonts w:hint="eastAsia" w:ascii="Times New Roman" w:hAnsi="Times New Roman" w:eastAsia="宋体"/>
          <w:sz w:val="24"/>
          <w:lang w:eastAsia="zh-CN"/>
        </w:rPr>
        <w:t>））</w:t>
      </w:r>
      <w:r>
        <w:rPr>
          <w:rFonts w:ascii="Times New Roman" w:hAnsi="Times New Roman" w:eastAsia="宋体"/>
          <w:sz w:val="24"/>
          <w:lang w:eastAsia="zh-CN"/>
        </w:rPr>
        <w:t>。</w:t>
      </w:r>
    </w:p>
    <w:p w14:paraId="17D54CAD">
      <w:pPr>
        <w:spacing w:after="0"/>
        <w:ind w:firstLine="420"/>
        <w:jc w:val="both"/>
        <w:rPr>
          <w:rFonts w:ascii="Times New Roman" w:hAnsi="Times New Roman"/>
          <w:lang w:eastAsia="zh-CN"/>
        </w:rPr>
      </w:pPr>
      <w:r>
        <w:rPr>
          <w:rFonts w:ascii="Times New Roman" w:hAnsi="Times New Roman" w:eastAsia="宋体"/>
          <w:sz w:val="24"/>
          <w:lang w:eastAsia="zh-CN"/>
        </w:rPr>
        <w:t>为了确保被告一与原告签订的租赁合同切实履行，保障原告债权的实现，2017年3月7日，被告二与原告签订</w:t>
      </w:r>
      <w:r>
        <w:rPr>
          <w:rFonts w:ascii="Times New Roman" w:hAnsi="Times New Roman" w:eastAsia="宋体"/>
          <w:b/>
          <w:bCs/>
          <w:sz w:val="24"/>
          <w:lang w:eastAsia="zh-CN"/>
        </w:rPr>
        <w:t>《保证合同》</w:t>
      </w:r>
      <w:r>
        <w:rPr>
          <w:rFonts w:hint="eastAsia" w:ascii="Times New Roman" w:hAnsi="Times New Roman" w:eastAsia="宋体"/>
          <w:b/>
          <w:bCs/>
          <w:sz w:val="24"/>
          <w:lang w:eastAsia="zh-CN"/>
        </w:rPr>
        <w:t>（</w:t>
      </w:r>
      <w:r>
        <w:rPr>
          <w:rFonts w:ascii="Times New Roman" w:hAnsi="Times New Roman" w:eastAsia="宋体"/>
          <w:b/>
          <w:bCs/>
          <w:sz w:val="24"/>
          <w:lang w:eastAsia="zh-CN"/>
        </w:rPr>
        <w:t>合同编号：CHRT2017-0307-G-01</w:t>
      </w:r>
      <w:r>
        <w:rPr>
          <w:rFonts w:hint="eastAsia" w:ascii="Times New Roman" w:hAnsi="Times New Roman" w:eastAsia="宋体"/>
          <w:b/>
          <w:bCs/>
          <w:sz w:val="24"/>
          <w:lang w:eastAsia="zh-CN"/>
        </w:rPr>
        <w:t>）</w:t>
      </w:r>
      <w:r>
        <w:rPr>
          <w:rFonts w:ascii="Times New Roman" w:hAnsi="Times New Roman" w:eastAsia="宋体"/>
          <w:sz w:val="24"/>
          <w:lang w:eastAsia="zh-CN"/>
        </w:rPr>
        <w:t>,自愿及无条件地为被告一依租赁合同与原告形成的债务提供连带责任保证担保。</w:t>
      </w:r>
    </w:p>
    <w:p w14:paraId="2CDEE7E1">
      <w:pPr>
        <w:spacing w:after="0"/>
        <w:ind w:firstLine="420"/>
        <w:jc w:val="both"/>
        <w:rPr>
          <w:rFonts w:ascii="Times New Roman" w:hAnsi="Times New Roman"/>
          <w:lang w:eastAsia="zh-CN"/>
        </w:rPr>
      </w:pPr>
      <w:r>
        <w:rPr>
          <w:rFonts w:ascii="Times New Roman" w:hAnsi="Times New Roman" w:eastAsia="宋体"/>
          <w:sz w:val="24"/>
          <w:lang w:eastAsia="zh-CN"/>
        </w:rPr>
        <w:t>被告二股东就被告二提供担保事宜已作出了股东会决议。</w:t>
      </w:r>
    </w:p>
    <w:p w14:paraId="1B5B80F3">
      <w:pPr>
        <w:spacing w:after="0"/>
        <w:ind w:firstLine="482" w:firstLineChars="200"/>
        <w:jc w:val="both"/>
        <w:rPr>
          <w:rFonts w:ascii="Times New Roman" w:hAnsi="Times New Roman"/>
          <w:lang w:eastAsia="zh-CN"/>
        </w:rPr>
      </w:pPr>
      <w:r>
        <w:rPr>
          <w:rFonts w:ascii="Times New Roman" w:hAnsi="Times New Roman" w:eastAsia="宋体"/>
          <w:b/>
          <w:sz w:val="24"/>
          <w:lang w:eastAsia="zh-CN"/>
        </w:rPr>
        <w:t>二、租赁合同的履行</w:t>
      </w:r>
    </w:p>
    <w:p w14:paraId="206EB92E">
      <w:pPr>
        <w:spacing w:after="0"/>
        <w:ind w:firstLine="420"/>
        <w:jc w:val="both"/>
        <w:rPr>
          <w:rFonts w:ascii="Times New Roman" w:hAnsi="Times New Roman"/>
          <w:lang w:eastAsia="zh-CN"/>
        </w:rPr>
      </w:pPr>
      <w:r>
        <w:rPr>
          <w:rFonts w:ascii="Times New Roman" w:hAnsi="Times New Roman" w:eastAsia="宋体"/>
          <w:sz w:val="24"/>
          <w:lang w:eastAsia="zh-CN"/>
        </w:rPr>
        <w:t>2017年3月8日，原告依据回租购买合同的约定，向被告一支付了租赁物价款，租赁合同</w:t>
      </w:r>
      <w:r>
        <w:rPr>
          <w:rFonts w:hint="eastAsia" w:ascii="Times New Roman" w:hAnsi="Times New Roman" w:eastAsia="宋体"/>
          <w:sz w:val="24"/>
          <w:lang w:eastAsia="zh-CN"/>
        </w:rPr>
        <w:t>约定</w:t>
      </w:r>
      <w:r>
        <w:rPr>
          <w:rFonts w:ascii="Times New Roman" w:hAnsi="Times New Roman" w:eastAsia="宋体"/>
          <w:sz w:val="24"/>
          <w:lang w:eastAsia="zh-CN"/>
        </w:rPr>
        <w:t>自2017年3月8日起租。</w:t>
      </w:r>
    </w:p>
    <w:p w14:paraId="07A0DCC5">
      <w:pPr>
        <w:spacing w:after="0"/>
        <w:jc w:val="both"/>
        <w:rPr>
          <w:rFonts w:ascii="Times New Roman" w:hAnsi="Times New Roman"/>
          <w:lang w:eastAsia="zh-CN"/>
        </w:rPr>
      </w:pPr>
      <w:r>
        <w:rPr>
          <w:rFonts w:ascii="Times New Roman" w:hAnsi="Times New Roman" w:eastAsia="宋体"/>
          <w:sz w:val="24"/>
          <w:lang w:eastAsia="zh-CN"/>
        </w:rPr>
        <w:t>被告一依据租赁合同的约定，向原告支付了第1期-第9期</w:t>
      </w:r>
      <w:r>
        <w:rPr>
          <w:rFonts w:hint="eastAsia" w:ascii="Times New Roman" w:hAnsi="Times New Roman" w:eastAsia="宋体"/>
          <w:sz w:val="24"/>
          <w:lang w:eastAsia="zh-CN"/>
        </w:rPr>
        <w:t>全部</w:t>
      </w:r>
      <w:r>
        <w:rPr>
          <w:rFonts w:ascii="Times New Roman" w:hAnsi="Times New Roman" w:eastAsia="宋体"/>
          <w:sz w:val="24"/>
          <w:lang w:eastAsia="zh-CN"/>
        </w:rPr>
        <w:t>租金及第10期部分租金，</w:t>
      </w:r>
      <w:r>
        <w:rPr>
          <w:rFonts w:hint="eastAsia" w:ascii="Times New Roman" w:hAnsi="Times New Roman" w:eastAsia="宋体"/>
          <w:sz w:val="24"/>
          <w:lang w:eastAsia="zh-CN"/>
        </w:rPr>
        <w:t>但在</w:t>
      </w:r>
      <w:r>
        <w:rPr>
          <w:rFonts w:ascii="Times New Roman" w:hAnsi="Times New Roman" w:eastAsia="宋体"/>
          <w:sz w:val="24"/>
          <w:lang w:eastAsia="zh-CN"/>
        </w:rPr>
        <w:t>第3期、第5-9期租金</w:t>
      </w:r>
      <w:r>
        <w:rPr>
          <w:rFonts w:hint="eastAsia" w:ascii="Times New Roman" w:hAnsi="Times New Roman" w:eastAsia="宋体"/>
          <w:sz w:val="24"/>
          <w:lang w:eastAsia="zh-CN"/>
        </w:rPr>
        <w:t>曾</w:t>
      </w:r>
      <w:r>
        <w:rPr>
          <w:rFonts w:ascii="Times New Roman" w:hAnsi="Times New Roman" w:eastAsia="宋体"/>
          <w:sz w:val="24"/>
          <w:lang w:eastAsia="zh-CN"/>
        </w:rPr>
        <w:t>发生逾期支付情形。</w:t>
      </w:r>
    </w:p>
    <w:p w14:paraId="17D04A65">
      <w:pPr>
        <w:spacing w:after="0"/>
        <w:ind w:firstLine="482" w:firstLineChars="200"/>
        <w:jc w:val="both"/>
        <w:rPr>
          <w:rFonts w:ascii="Times New Roman" w:hAnsi="Times New Roman"/>
          <w:lang w:eastAsia="zh-CN"/>
        </w:rPr>
      </w:pPr>
      <w:r>
        <w:rPr>
          <w:rFonts w:ascii="Times New Roman" w:hAnsi="Times New Roman" w:eastAsia="宋体"/>
          <w:b/>
          <w:sz w:val="24"/>
          <w:lang w:eastAsia="zh-CN"/>
        </w:rPr>
        <w:t>三、违约情况</w:t>
      </w:r>
    </w:p>
    <w:p w14:paraId="2CC2C295">
      <w:pPr>
        <w:spacing w:after="0"/>
        <w:ind w:firstLine="420"/>
        <w:jc w:val="both"/>
        <w:rPr>
          <w:rFonts w:ascii="Times New Roman" w:hAnsi="Times New Roman"/>
          <w:lang w:eastAsia="zh-CN"/>
        </w:rPr>
      </w:pPr>
      <w:r>
        <w:rPr>
          <w:rFonts w:ascii="Times New Roman" w:hAnsi="Times New Roman" w:eastAsia="宋体"/>
          <w:sz w:val="24"/>
          <w:lang w:eastAsia="zh-CN"/>
        </w:rPr>
        <w:t>2019年9月9日，被告一应向原告支付第10期租金人民币1,998,150.00元，但被告一未依约履行。2019年11月7日，原告就拖欠租金事宜向被告一、被告二寄送律师函。此后虽然原告反复就租金事宜与被告一、被告二交涉，但被告一至今</w:t>
      </w:r>
      <w:r>
        <w:rPr>
          <w:rFonts w:hint="eastAsia" w:ascii="Times New Roman" w:hAnsi="Times New Roman" w:eastAsia="宋体"/>
          <w:sz w:val="24"/>
          <w:lang w:eastAsia="zh-CN"/>
        </w:rPr>
        <w:t>仍</w:t>
      </w:r>
      <w:r>
        <w:rPr>
          <w:rFonts w:ascii="Times New Roman" w:hAnsi="Times New Roman" w:eastAsia="宋体"/>
          <w:sz w:val="24"/>
          <w:lang w:eastAsia="zh-CN"/>
        </w:rPr>
        <w:t>未再支付任何款项，被告二亦未履行保证担保义务。根据租赁合同15.2条，被告一的行为已构成违约，原告有权要求被告一承担违约责任，并同时要求被告二承担保证担保责任。</w:t>
      </w:r>
    </w:p>
    <w:p w14:paraId="13D63584">
      <w:pPr>
        <w:spacing w:after="0"/>
        <w:ind w:firstLine="420"/>
        <w:jc w:val="both"/>
        <w:rPr>
          <w:rFonts w:ascii="Times New Roman" w:hAnsi="Times New Roman"/>
          <w:lang w:eastAsia="zh-CN"/>
        </w:rPr>
      </w:pPr>
      <w:r>
        <w:rPr>
          <w:rFonts w:ascii="Times New Roman" w:hAnsi="Times New Roman" w:eastAsia="宋体"/>
          <w:sz w:val="24"/>
          <w:lang w:eastAsia="zh-CN"/>
        </w:rPr>
        <w:t>基于以上事实，原告特向贵院提起诉讼，恳请贵院维护原告合法权益，支持原告的诉讼请求</w:t>
      </w:r>
      <w:r>
        <w:rPr>
          <w:rFonts w:hint="eastAsia" w:ascii="Times New Roman" w:hAnsi="Times New Roman" w:eastAsia="宋体"/>
          <w:sz w:val="24"/>
          <w:lang w:eastAsia="zh-CN"/>
        </w:rPr>
        <w:t>。</w:t>
      </w:r>
    </w:p>
    <w:p w14:paraId="1B8526DF">
      <w:pPr>
        <w:spacing w:after="0"/>
        <w:ind w:firstLine="420"/>
        <w:jc w:val="both"/>
        <w:rPr>
          <w:rFonts w:ascii="Times New Roman" w:hAnsi="Times New Roman"/>
          <w:lang w:eastAsia="zh-CN"/>
        </w:rPr>
      </w:pPr>
      <w:r>
        <w:rPr>
          <w:rFonts w:ascii="Times New Roman" w:hAnsi="Times New Roman" w:eastAsia="宋体"/>
          <w:sz w:val="24"/>
          <w:lang w:eastAsia="zh-CN"/>
        </w:rPr>
        <w:t>此致</w:t>
      </w:r>
    </w:p>
    <w:p w14:paraId="613608DB">
      <w:pPr>
        <w:spacing w:after="0"/>
        <w:jc w:val="both"/>
        <w:rPr>
          <w:rFonts w:ascii="Times New Roman" w:hAnsi="Times New Roman"/>
          <w:lang w:eastAsia="zh-CN"/>
        </w:rPr>
      </w:pPr>
      <w:r>
        <w:rPr>
          <w:rFonts w:ascii="Times New Roman" w:hAnsi="Times New Roman" w:eastAsia="宋体"/>
          <w:sz w:val="24"/>
          <w:lang w:eastAsia="zh-CN"/>
        </w:rPr>
        <w:t>海州市临港区人民法院</w:t>
      </w:r>
    </w:p>
    <w:p w14:paraId="3F9AE718">
      <w:pPr>
        <w:spacing w:after="0"/>
        <w:ind w:firstLine="420"/>
        <w:jc w:val="right"/>
        <w:rPr>
          <w:rFonts w:ascii="Times New Roman" w:hAnsi="Times New Roman"/>
          <w:lang w:eastAsia="zh-CN"/>
        </w:rPr>
      </w:pPr>
      <w:r>
        <w:rPr>
          <w:rFonts w:ascii="Times New Roman" w:hAnsi="Times New Roman" w:eastAsia="宋体"/>
          <w:sz w:val="24"/>
          <w:lang w:eastAsia="zh-CN"/>
        </w:rPr>
        <w:t>原告：澄海融通融资租赁有限公司</w:t>
      </w:r>
    </w:p>
    <w:p w14:paraId="071B09A9">
      <w:pPr>
        <w:spacing w:after="0"/>
        <w:ind w:firstLine="420"/>
        <w:jc w:val="right"/>
        <w:rPr>
          <w:rFonts w:ascii="Times New Roman" w:hAnsi="Times New Roman"/>
        </w:rPr>
      </w:pPr>
      <w:r>
        <w:rPr>
          <w:rFonts w:ascii="Times New Roman" w:hAnsi="Times New Roman" w:eastAsia="宋体"/>
          <w:sz w:val="24"/>
        </w:rPr>
        <w:t>二〇一九年十一月二十九日</w:t>
      </w:r>
    </w:p>
    <w:p w14:paraId="334E4607">
      <w:pPr>
        <w:rPr>
          <w:rFonts w:ascii="Times New Roman" w:hAnsi="Times New Roman"/>
          <w:lang w:eastAsia="zh-CN"/>
        </w:rPr>
      </w:pPr>
      <w:r>
        <w:rPr>
          <w:rFonts w:ascii="Times New Roman" w:hAnsi="Times New Roman" w:eastAsia="宋体"/>
          <w:b/>
          <w:sz w:val="32"/>
          <w:lang w:eastAsia="zh-CN"/>
        </w:rPr>
        <w:t>二、被告一答辩状</w:t>
      </w:r>
    </w:p>
    <w:p w14:paraId="5CE145C5">
      <w:pPr>
        <w:spacing w:after="0"/>
        <w:jc w:val="center"/>
        <w:rPr>
          <w:rFonts w:ascii="Times New Roman" w:hAnsi="Times New Roman"/>
          <w:lang w:eastAsia="zh-CN"/>
        </w:rPr>
      </w:pPr>
      <w:r>
        <w:rPr>
          <w:rFonts w:ascii="Times New Roman" w:hAnsi="Times New Roman" w:eastAsia="宋体"/>
          <w:b/>
          <w:sz w:val="24"/>
          <w:lang w:eastAsia="zh-CN"/>
        </w:rPr>
        <w:t>答辩状</w:t>
      </w:r>
    </w:p>
    <w:p w14:paraId="5BE6F48E">
      <w:pPr>
        <w:spacing w:after="0"/>
        <w:ind w:firstLine="420"/>
        <w:jc w:val="both"/>
        <w:rPr>
          <w:rFonts w:ascii="Times New Roman" w:hAnsi="Times New Roman" w:eastAsia="宋体"/>
          <w:sz w:val="24"/>
          <w:lang w:eastAsia="zh-CN"/>
        </w:rPr>
      </w:pPr>
    </w:p>
    <w:p w14:paraId="493E7E7E">
      <w:pPr>
        <w:spacing w:after="0"/>
        <w:ind w:firstLine="420"/>
        <w:jc w:val="both"/>
        <w:rPr>
          <w:rFonts w:ascii="Times New Roman" w:hAnsi="Times New Roman"/>
          <w:lang w:eastAsia="zh-CN"/>
        </w:rPr>
      </w:pPr>
      <w:r>
        <w:rPr>
          <w:rFonts w:ascii="Times New Roman" w:hAnsi="Times New Roman" w:eastAsia="宋体"/>
          <w:b/>
          <w:bCs/>
          <w:sz w:val="24"/>
          <w:lang w:eastAsia="zh-CN"/>
        </w:rPr>
        <w:t>答辩人：</w:t>
      </w:r>
      <w:r>
        <w:rPr>
          <w:rFonts w:ascii="Times New Roman" w:hAnsi="Times New Roman" w:eastAsia="宋体"/>
          <w:sz w:val="24"/>
          <w:lang w:eastAsia="zh-CN"/>
        </w:rPr>
        <w:t>临川市人民医院</w:t>
      </w:r>
    </w:p>
    <w:p w14:paraId="7D877F23">
      <w:pPr>
        <w:spacing w:after="0"/>
        <w:ind w:firstLine="420"/>
        <w:jc w:val="both"/>
        <w:rPr>
          <w:rFonts w:ascii="Times New Roman" w:hAnsi="Times New Roman"/>
          <w:lang w:eastAsia="zh-CN"/>
        </w:rPr>
      </w:pPr>
      <w:r>
        <w:rPr>
          <w:rFonts w:ascii="Times New Roman" w:hAnsi="Times New Roman" w:eastAsia="宋体"/>
          <w:sz w:val="24"/>
          <w:lang w:eastAsia="zh-CN"/>
        </w:rPr>
        <w:t>法定代表人：顾明川，职务：院长</w:t>
      </w:r>
    </w:p>
    <w:p w14:paraId="522559F9">
      <w:pPr>
        <w:spacing w:after="0"/>
        <w:ind w:firstLine="420"/>
        <w:jc w:val="both"/>
        <w:rPr>
          <w:rFonts w:ascii="Times New Roman" w:hAnsi="Times New Roman"/>
          <w:lang w:eastAsia="zh-CN"/>
        </w:rPr>
      </w:pPr>
      <w:r>
        <w:rPr>
          <w:rFonts w:ascii="Times New Roman" w:hAnsi="Times New Roman" w:eastAsia="宋体"/>
          <w:sz w:val="24"/>
          <w:lang w:eastAsia="zh-CN"/>
        </w:rPr>
        <w:t>委托代理人：衡正律师事务所栾文韬、张予宁律师</w:t>
      </w:r>
    </w:p>
    <w:p w14:paraId="7DF993D3">
      <w:pPr>
        <w:spacing w:after="0"/>
        <w:ind w:firstLine="420"/>
        <w:jc w:val="both"/>
        <w:rPr>
          <w:rFonts w:ascii="Times New Roman" w:hAnsi="Times New Roman"/>
          <w:lang w:eastAsia="zh-CN"/>
        </w:rPr>
      </w:pPr>
      <w:r>
        <w:rPr>
          <w:rFonts w:ascii="Times New Roman" w:hAnsi="Times New Roman" w:eastAsia="宋体"/>
          <w:sz w:val="24"/>
          <w:lang w:eastAsia="zh-CN"/>
        </w:rPr>
        <w:t>因澄海融通融资租赁有限公司诉答辩人与临川市城市建设投资有限公司融资租赁合同纠纷一案，现提出答辩如下：</w:t>
      </w:r>
    </w:p>
    <w:p w14:paraId="704CAF8B">
      <w:pPr>
        <w:spacing w:after="0"/>
        <w:ind w:firstLine="420"/>
        <w:jc w:val="both"/>
        <w:rPr>
          <w:rFonts w:ascii="Times New Roman" w:hAnsi="Times New Roman"/>
          <w:lang w:eastAsia="zh-CN"/>
        </w:rPr>
      </w:pPr>
      <w:r>
        <w:rPr>
          <w:rFonts w:ascii="Times New Roman" w:hAnsi="Times New Roman" w:eastAsia="宋体"/>
          <w:sz w:val="24"/>
          <w:lang w:eastAsia="zh-CN"/>
        </w:rPr>
        <w:t>1.对原告的诉讼请求第一项、第二项、第三项、第四项、第五项、第六项、第七项均不予认可。</w:t>
      </w:r>
    </w:p>
    <w:p w14:paraId="6EC5F196">
      <w:pPr>
        <w:spacing w:after="0"/>
        <w:ind w:firstLine="420"/>
        <w:jc w:val="both"/>
        <w:rPr>
          <w:rFonts w:ascii="Times New Roman" w:hAnsi="Times New Roman"/>
          <w:lang w:eastAsia="zh-CN"/>
        </w:rPr>
      </w:pPr>
      <w:r>
        <w:rPr>
          <w:rFonts w:ascii="Times New Roman" w:hAnsi="Times New Roman" w:eastAsia="宋体"/>
          <w:sz w:val="24"/>
          <w:lang w:eastAsia="zh-CN"/>
        </w:rPr>
        <w:t>2.对原告起诉要求支付22,757,269.05元不予认可。</w:t>
      </w:r>
    </w:p>
    <w:p w14:paraId="3AD1EFA5">
      <w:pPr>
        <w:spacing w:after="0"/>
        <w:ind w:firstLine="420"/>
        <w:jc w:val="both"/>
        <w:rPr>
          <w:rFonts w:ascii="Times New Roman" w:hAnsi="Times New Roman"/>
          <w:lang w:eastAsia="zh-CN"/>
        </w:rPr>
      </w:pPr>
      <w:r>
        <w:rPr>
          <w:rFonts w:ascii="Times New Roman" w:hAnsi="Times New Roman" w:eastAsia="宋体"/>
          <w:sz w:val="24"/>
          <w:lang w:eastAsia="zh-CN"/>
        </w:rPr>
        <w:t>3.原告实际出借借款数额为29,700,000元，答辩人已归还数额17,985,200元，剩余应还11,714,800元。答辩人同意支付11,714,800元。</w:t>
      </w:r>
    </w:p>
    <w:p w14:paraId="00B896C0">
      <w:pPr>
        <w:spacing w:after="0"/>
        <w:jc w:val="both"/>
        <w:rPr>
          <w:rFonts w:ascii="Times New Roman" w:hAnsi="Times New Roman" w:eastAsia="宋体"/>
          <w:b/>
          <w:sz w:val="24"/>
          <w:lang w:eastAsia="zh-CN"/>
        </w:rPr>
      </w:pPr>
    </w:p>
    <w:p w14:paraId="22E35300">
      <w:pPr>
        <w:spacing w:after="0"/>
        <w:jc w:val="both"/>
        <w:rPr>
          <w:rFonts w:ascii="Times New Roman" w:hAnsi="Times New Roman"/>
          <w:lang w:eastAsia="zh-CN"/>
        </w:rPr>
      </w:pPr>
      <w:r>
        <w:rPr>
          <w:rFonts w:ascii="Times New Roman" w:hAnsi="Times New Roman" w:eastAsia="宋体"/>
          <w:b/>
          <w:sz w:val="24"/>
          <w:lang w:eastAsia="zh-CN"/>
        </w:rPr>
        <w:t>事实和理由</w:t>
      </w:r>
    </w:p>
    <w:p w14:paraId="05F3FA79">
      <w:pPr>
        <w:spacing w:after="0"/>
        <w:ind w:firstLine="420"/>
        <w:jc w:val="both"/>
        <w:rPr>
          <w:rFonts w:ascii="Times New Roman" w:hAnsi="Times New Roman"/>
          <w:lang w:eastAsia="zh-CN"/>
        </w:rPr>
      </w:pPr>
      <w:r>
        <w:rPr>
          <w:rFonts w:ascii="Times New Roman" w:hAnsi="Times New Roman" w:eastAsia="宋体"/>
          <w:sz w:val="24"/>
          <w:lang w:eastAsia="zh-CN"/>
        </w:rPr>
        <w:t>一、原告和答辩人签订的《回租租赁合同》《回租购买合同》非双方真实意思表示，违反《合同法》第一百三十二条、二百四十二条和《融资租赁企业监督管理办法》第二十条、二十一条法律强制性规定，依法应当认定无效。</w:t>
      </w:r>
    </w:p>
    <w:p w14:paraId="7BDCB4C4">
      <w:pPr>
        <w:spacing w:after="0"/>
        <w:ind w:firstLine="420"/>
        <w:jc w:val="both"/>
        <w:rPr>
          <w:rFonts w:ascii="Times New Roman" w:hAnsi="Times New Roman"/>
          <w:lang w:eastAsia="zh-CN"/>
        </w:rPr>
      </w:pPr>
      <w:r>
        <w:rPr>
          <w:rFonts w:ascii="Times New Roman" w:hAnsi="Times New Roman" w:eastAsia="宋体"/>
          <w:sz w:val="24"/>
          <w:lang w:eastAsia="zh-CN"/>
        </w:rPr>
        <w:t>1.本案出租人和承租人均没有取得租赁物所有权，《回租租赁合同》《回租购买合同》无效，双方是民间借贷法律关系。</w:t>
      </w:r>
    </w:p>
    <w:p w14:paraId="41779690">
      <w:pPr>
        <w:spacing w:after="0"/>
        <w:ind w:firstLine="420"/>
        <w:jc w:val="both"/>
        <w:rPr>
          <w:rFonts w:ascii="Times New Roman" w:hAnsi="Times New Roman"/>
          <w:lang w:eastAsia="zh-CN"/>
        </w:rPr>
      </w:pPr>
      <w:r>
        <w:rPr>
          <w:rFonts w:ascii="Times New Roman" w:hAnsi="Times New Roman" w:eastAsia="宋体"/>
          <w:sz w:val="24"/>
          <w:lang w:eastAsia="zh-CN"/>
        </w:rPr>
        <w:t>本案涉及的医疗器械不属于答辩人所有，答辩人没有属于自己的所有权凭证和证据，其无权处分和转让。答辩人在2015年5月13日、2015年10月9日及2016年7月14日将涉案医疗设备出卖给案外人启元融资租赁公司进行融资租赁，并订立合同六份</w:t>
      </w:r>
      <w:r>
        <w:rPr>
          <w:rFonts w:hint="eastAsia" w:ascii="Times New Roman" w:hAnsi="Times New Roman" w:eastAsia="宋体"/>
          <w:sz w:val="24"/>
          <w:lang w:eastAsia="zh-CN"/>
        </w:rPr>
        <w:t>（（</w:t>
      </w:r>
      <w:r>
        <w:rPr>
          <w:rFonts w:ascii="Times New Roman" w:hAnsi="Times New Roman" w:eastAsia="宋体"/>
          <w:sz w:val="24"/>
          <w:lang w:eastAsia="zh-CN"/>
        </w:rPr>
        <w:t>详见答辩人提交的证据材料</w:t>
      </w:r>
      <w:r>
        <w:rPr>
          <w:rFonts w:hint="eastAsia" w:ascii="Times New Roman" w:hAnsi="Times New Roman" w:eastAsia="宋体"/>
          <w:sz w:val="24"/>
          <w:lang w:eastAsia="zh-CN"/>
        </w:rPr>
        <w:t>）），且已</w:t>
      </w:r>
      <w:r>
        <w:rPr>
          <w:rFonts w:ascii="Times New Roman" w:hAnsi="Times New Roman" w:eastAsia="宋体"/>
          <w:sz w:val="24"/>
          <w:lang w:eastAsia="zh-CN"/>
        </w:rPr>
        <w:t>在中国人民银行征信中心进行备案登记。此外，答辩人向案外人奥克斯融资租赁股份有限公司、平安国际融资租赁股份有限公司等就涉案医疗设备以融资租赁为名也进行了贷款。上述两个案件就是</w:t>
      </w:r>
      <w:r>
        <w:rPr>
          <w:rFonts w:hint="eastAsia" w:ascii="Times New Roman" w:hAnsi="Times New Roman" w:eastAsia="宋体"/>
          <w:sz w:val="24"/>
          <w:lang w:eastAsia="zh-CN"/>
        </w:rPr>
        <w:t>贵</w:t>
      </w:r>
      <w:r>
        <w:rPr>
          <w:rFonts w:ascii="Times New Roman" w:hAnsi="Times New Roman" w:eastAsia="宋体"/>
          <w:sz w:val="24"/>
          <w:lang w:eastAsia="zh-CN"/>
        </w:rPr>
        <w:t>院处理的，也就</w:t>
      </w:r>
      <w:r>
        <w:rPr>
          <w:rFonts w:hint="eastAsia" w:ascii="Times New Roman" w:hAnsi="Times New Roman" w:eastAsia="宋体"/>
          <w:sz w:val="24"/>
          <w:lang w:eastAsia="zh-CN"/>
        </w:rPr>
        <w:t>是</w:t>
      </w:r>
      <w:r>
        <w:rPr>
          <w:rFonts w:ascii="Times New Roman" w:hAnsi="Times New Roman" w:eastAsia="宋体"/>
          <w:sz w:val="24"/>
          <w:lang w:eastAsia="zh-CN"/>
        </w:rPr>
        <w:t>说在答辩人与原告签订合同之前，涉案医疗设备已经不属于答辩人所有</w:t>
      </w:r>
      <w:r>
        <w:rPr>
          <w:rFonts w:hint="eastAsia" w:ascii="Times New Roman" w:hAnsi="Times New Roman" w:eastAsia="宋体"/>
          <w:sz w:val="24"/>
          <w:lang w:eastAsia="zh-CN"/>
        </w:rPr>
        <w:t>，</w:t>
      </w:r>
      <w:r>
        <w:rPr>
          <w:rFonts w:ascii="Times New Roman" w:hAnsi="Times New Roman" w:eastAsia="宋体"/>
          <w:sz w:val="24"/>
          <w:lang w:eastAsia="zh-CN"/>
        </w:rPr>
        <w:t>答辩人没有处分权，本案没有融物的基础，不存在融物的事实。且答辩人已将上述信息明确告知原告，原告明知与答辩人融资租赁为双方虚假的意思表示</w:t>
      </w:r>
      <w:r>
        <w:rPr>
          <w:rFonts w:hint="eastAsia" w:ascii="Times New Roman" w:hAnsi="Times New Roman" w:eastAsia="宋体"/>
          <w:sz w:val="24"/>
          <w:lang w:eastAsia="zh-CN"/>
        </w:rPr>
        <w:t>。</w:t>
      </w:r>
      <w:r>
        <w:rPr>
          <w:rFonts w:ascii="Times New Roman" w:hAnsi="Times New Roman" w:eastAsia="宋体"/>
          <w:sz w:val="24"/>
          <w:lang w:eastAsia="zh-CN"/>
        </w:rPr>
        <w:t>故原告</w:t>
      </w:r>
      <w:r>
        <w:rPr>
          <w:rFonts w:hint="eastAsia" w:ascii="Times New Roman" w:hAnsi="Times New Roman" w:eastAsia="宋体"/>
          <w:sz w:val="24"/>
          <w:lang w:eastAsia="zh-CN"/>
        </w:rPr>
        <w:t>在</w:t>
      </w:r>
      <w:r>
        <w:rPr>
          <w:rFonts w:ascii="Times New Roman" w:hAnsi="Times New Roman" w:eastAsia="宋体"/>
          <w:sz w:val="24"/>
          <w:lang w:eastAsia="zh-CN"/>
        </w:rPr>
        <w:t>根本不对涉案医疗设备进行审查的情况下</w:t>
      </w:r>
      <w:r>
        <w:rPr>
          <w:rFonts w:hint="eastAsia" w:ascii="Times New Roman" w:hAnsi="Times New Roman" w:eastAsia="宋体"/>
          <w:sz w:val="24"/>
          <w:lang w:eastAsia="zh-CN"/>
        </w:rPr>
        <w:t>，</w:t>
      </w:r>
      <w:r>
        <w:rPr>
          <w:rFonts w:ascii="Times New Roman" w:hAnsi="Times New Roman" w:eastAsia="宋体"/>
          <w:sz w:val="24"/>
          <w:lang w:eastAsia="zh-CN"/>
        </w:rPr>
        <w:t>自愿向答辩人借款</w:t>
      </w:r>
      <w:r>
        <w:rPr>
          <w:rFonts w:hint="eastAsia" w:ascii="Times New Roman" w:hAnsi="Times New Roman" w:eastAsia="宋体"/>
          <w:sz w:val="24"/>
          <w:lang w:eastAsia="zh-CN"/>
        </w:rPr>
        <w:t>。其</w:t>
      </w:r>
      <w:r>
        <w:rPr>
          <w:rFonts w:ascii="Times New Roman" w:hAnsi="Times New Roman" w:eastAsia="宋体"/>
          <w:sz w:val="24"/>
          <w:lang w:eastAsia="zh-CN"/>
        </w:rPr>
        <w:t>只是为掩人耳目</w:t>
      </w:r>
      <w:r>
        <w:rPr>
          <w:rFonts w:hint="eastAsia" w:ascii="Times New Roman" w:hAnsi="Times New Roman" w:eastAsia="宋体"/>
          <w:sz w:val="24"/>
          <w:lang w:eastAsia="zh-CN"/>
        </w:rPr>
        <w:t>，</w:t>
      </w:r>
      <w:r>
        <w:rPr>
          <w:rFonts w:ascii="Times New Roman" w:hAnsi="Times New Roman" w:eastAsia="宋体"/>
          <w:sz w:val="24"/>
          <w:lang w:eastAsia="zh-CN"/>
        </w:rPr>
        <w:t>以融资租赁</w:t>
      </w:r>
      <w:r>
        <w:rPr>
          <w:rFonts w:hint="eastAsia" w:ascii="Times New Roman" w:hAnsi="Times New Roman" w:eastAsia="宋体"/>
          <w:sz w:val="24"/>
          <w:lang w:eastAsia="zh-CN"/>
        </w:rPr>
        <w:t>的名义</w:t>
      </w:r>
      <w:r>
        <w:rPr>
          <w:rFonts w:ascii="Times New Roman" w:hAnsi="Times New Roman" w:eastAsia="宋体"/>
          <w:sz w:val="24"/>
          <w:lang w:eastAsia="zh-CN"/>
        </w:rPr>
        <w:t>对外借贷</w:t>
      </w:r>
      <w:r>
        <w:rPr>
          <w:rFonts w:hint="eastAsia" w:ascii="Times New Roman" w:hAnsi="Times New Roman" w:eastAsia="宋体"/>
          <w:sz w:val="24"/>
          <w:lang w:eastAsia="zh-CN"/>
        </w:rPr>
        <w:t>。</w:t>
      </w:r>
      <w:r>
        <w:rPr>
          <w:rFonts w:ascii="Times New Roman" w:hAnsi="Times New Roman" w:eastAsia="宋体"/>
          <w:sz w:val="24"/>
          <w:lang w:eastAsia="zh-CN"/>
        </w:rPr>
        <w:t>这是典型借贷法律关系。</w:t>
      </w:r>
    </w:p>
    <w:p w14:paraId="23D7FCDD">
      <w:pPr>
        <w:spacing w:after="0"/>
        <w:ind w:firstLine="420"/>
        <w:jc w:val="both"/>
        <w:rPr>
          <w:rFonts w:ascii="Times New Roman" w:hAnsi="Times New Roman"/>
          <w:lang w:eastAsia="zh-CN"/>
        </w:rPr>
      </w:pPr>
      <w:r>
        <w:rPr>
          <w:rFonts w:ascii="Times New Roman" w:hAnsi="Times New Roman" w:eastAsia="宋体"/>
          <w:sz w:val="24"/>
          <w:lang w:eastAsia="zh-CN"/>
        </w:rPr>
        <w:t>原告采取售后回租的方式与答辩人签订《回租租赁合同》《回租购买合同》</w:t>
      </w:r>
      <w:r>
        <w:rPr>
          <w:rFonts w:hint="eastAsia" w:ascii="Times New Roman" w:hAnsi="Times New Roman" w:eastAsia="宋体"/>
          <w:sz w:val="24"/>
          <w:lang w:eastAsia="zh-CN"/>
        </w:rPr>
        <w:t>，</w:t>
      </w:r>
      <w:r>
        <w:rPr>
          <w:rFonts w:ascii="Times New Roman" w:hAnsi="Times New Roman" w:eastAsia="宋体"/>
          <w:sz w:val="24"/>
          <w:lang w:eastAsia="zh-CN"/>
        </w:rPr>
        <w:t>受让答辩人和临川市人民医院的医疗器械，再出租并出卖给答辩人，收取租金和固定利息。但实际上因为涉案医疗器械的所有权不属于答辩人所有，根本没有也无法转移上述财产，租赁标的物不符合</w:t>
      </w:r>
      <w:r>
        <w:rPr>
          <w:rFonts w:hint="eastAsia" w:ascii="Times New Roman" w:hAnsi="Times New Roman" w:eastAsia="宋体"/>
          <w:sz w:val="24"/>
          <w:lang w:eastAsia="zh-CN"/>
        </w:rPr>
        <w:t>《</w:t>
      </w:r>
      <w:r>
        <w:rPr>
          <w:rFonts w:ascii="Times New Roman" w:hAnsi="Times New Roman" w:eastAsia="宋体"/>
          <w:sz w:val="24"/>
          <w:lang w:eastAsia="zh-CN"/>
        </w:rPr>
        <w:t>物权法</w:t>
      </w:r>
      <w:r>
        <w:rPr>
          <w:rFonts w:hint="eastAsia" w:ascii="Times New Roman" w:hAnsi="Times New Roman" w:eastAsia="宋体"/>
          <w:sz w:val="24"/>
          <w:lang w:eastAsia="zh-CN"/>
        </w:rPr>
        <w:t>》</w:t>
      </w:r>
      <w:r>
        <w:rPr>
          <w:rFonts w:ascii="Times New Roman" w:hAnsi="Times New Roman" w:eastAsia="宋体"/>
          <w:sz w:val="24"/>
          <w:lang w:eastAsia="zh-CN"/>
        </w:rPr>
        <w:t>关于转让标的物的规定，同样不符合售后回租式融资租赁标的物的要求，金融租赁公司根本无法取得租赁物的所有权，无法做到售后回租式融资租赁</w:t>
      </w:r>
      <w:r>
        <w:rPr>
          <w:rFonts w:hint="eastAsia" w:ascii="Times New Roman" w:hAnsi="Times New Roman" w:eastAsia="宋体"/>
          <w:sz w:val="24"/>
          <w:lang w:eastAsia="zh-CN"/>
        </w:rPr>
        <w:t>，既达到“</w:t>
      </w:r>
      <w:r>
        <w:rPr>
          <w:rFonts w:ascii="Times New Roman" w:hAnsi="Times New Roman" w:eastAsia="宋体"/>
          <w:sz w:val="24"/>
          <w:lang w:eastAsia="zh-CN"/>
        </w:rPr>
        <w:t>融资</w:t>
      </w:r>
      <w:r>
        <w:rPr>
          <w:rFonts w:hint="eastAsia" w:ascii="Times New Roman" w:hAnsi="Times New Roman" w:eastAsia="宋体"/>
          <w:sz w:val="24"/>
          <w:lang w:eastAsia="zh-CN"/>
        </w:rPr>
        <w:t>”</w:t>
      </w:r>
      <w:r>
        <w:rPr>
          <w:rFonts w:ascii="Times New Roman" w:hAnsi="Times New Roman" w:eastAsia="宋体"/>
          <w:sz w:val="24"/>
          <w:lang w:eastAsia="zh-CN"/>
        </w:rPr>
        <w:t>又</w:t>
      </w:r>
      <w:r>
        <w:rPr>
          <w:rFonts w:hint="eastAsia" w:ascii="Times New Roman" w:hAnsi="Times New Roman" w:eastAsia="宋体"/>
          <w:sz w:val="24"/>
          <w:lang w:eastAsia="zh-CN"/>
        </w:rPr>
        <w:t xml:space="preserve"> “</w:t>
      </w:r>
      <w:r>
        <w:rPr>
          <w:rFonts w:ascii="Times New Roman" w:hAnsi="Times New Roman" w:eastAsia="宋体"/>
          <w:sz w:val="24"/>
          <w:lang w:eastAsia="zh-CN"/>
        </w:rPr>
        <w:t>融物</w:t>
      </w:r>
      <w:r>
        <w:rPr>
          <w:rFonts w:hint="eastAsia" w:ascii="Times New Roman" w:hAnsi="Times New Roman" w:eastAsia="宋体"/>
          <w:sz w:val="24"/>
          <w:lang w:eastAsia="zh-CN"/>
        </w:rPr>
        <w:t>”</w:t>
      </w:r>
      <w:r>
        <w:rPr>
          <w:rFonts w:ascii="Times New Roman" w:hAnsi="Times New Roman" w:eastAsia="宋体"/>
          <w:sz w:val="24"/>
          <w:lang w:eastAsia="zh-CN"/>
        </w:rPr>
        <w:t>的要求。</w:t>
      </w:r>
    </w:p>
    <w:p w14:paraId="6725001C">
      <w:pPr>
        <w:spacing w:after="0"/>
        <w:ind w:firstLine="420"/>
        <w:jc w:val="both"/>
        <w:rPr>
          <w:rFonts w:ascii="Times New Roman" w:hAnsi="Times New Roman"/>
          <w:lang w:eastAsia="zh-CN"/>
        </w:rPr>
      </w:pPr>
      <w:r>
        <w:rPr>
          <w:rFonts w:ascii="Times New Roman" w:hAnsi="Times New Roman" w:eastAsia="宋体"/>
          <w:sz w:val="24"/>
          <w:lang w:eastAsia="zh-CN"/>
        </w:rPr>
        <w:t>本案中，出租人原告和承租人答辩人均没有取得租赁物的所有权凭证。根据《合同法》第一百三十二条规定：</w:t>
      </w:r>
      <w:r>
        <w:rPr>
          <w:rFonts w:hint="eastAsia" w:ascii="Times New Roman" w:hAnsi="Times New Roman" w:eastAsia="宋体"/>
          <w:sz w:val="24"/>
          <w:lang w:eastAsia="zh-CN"/>
        </w:rPr>
        <w:t>“</w:t>
      </w:r>
      <w:r>
        <w:rPr>
          <w:rFonts w:ascii="Times New Roman" w:hAnsi="Times New Roman" w:eastAsia="宋体"/>
          <w:sz w:val="24"/>
          <w:lang w:eastAsia="zh-CN"/>
        </w:rPr>
        <w:t>出卖的标的物</w:t>
      </w:r>
      <w:r>
        <w:rPr>
          <w:rFonts w:hint="eastAsia" w:ascii="Times New Roman" w:hAnsi="Times New Roman" w:eastAsia="宋体"/>
          <w:sz w:val="24"/>
          <w:lang w:eastAsia="zh-CN"/>
        </w:rPr>
        <w:t>，</w:t>
      </w:r>
      <w:r>
        <w:rPr>
          <w:rFonts w:ascii="Times New Roman" w:hAnsi="Times New Roman" w:eastAsia="宋体"/>
          <w:sz w:val="24"/>
          <w:lang w:eastAsia="zh-CN"/>
        </w:rPr>
        <w:t>应属于出卖人所有或者出卖人</w:t>
      </w:r>
      <w:r>
        <w:rPr>
          <w:rFonts w:hint="eastAsia" w:ascii="Times New Roman" w:hAnsi="Times New Roman" w:eastAsia="宋体"/>
          <w:sz w:val="24"/>
          <w:lang w:eastAsia="zh-CN"/>
        </w:rPr>
        <w:t>有权处分</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《合同法》第二百四十二条规定：出租人享有租赁物所有权。</w:t>
      </w:r>
      <w:r>
        <w:rPr>
          <w:rFonts w:ascii="宋体" w:hAnsi="宋体" w:eastAsia="宋体" w:cs="宋体"/>
          <w:sz w:val="24"/>
          <w:lang w:eastAsia="zh-CN"/>
        </w:rPr>
        <w:t>”</w:t>
      </w:r>
      <w:r>
        <w:rPr>
          <w:rFonts w:ascii="Times New Roman" w:hAnsi="Times New Roman" w:eastAsia="宋体"/>
          <w:sz w:val="24"/>
          <w:lang w:eastAsia="zh-CN"/>
        </w:rPr>
        <w:t>《融资租赁企业监督管理办法》第二十条规定：</w:t>
      </w:r>
      <w:r>
        <w:rPr>
          <w:rFonts w:ascii="宋体" w:hAnsi="宋体" w:eastAsia="宋体" w:cs="宋体"/>
          <w:sz w:val="24"/>
          <w:lang w:eastAsia="zh-CN"/>
        </w:rPr>
        <w:t>“</w:t>
      </w:r>
      <w:r>
        <w:rPr>
          <w:rFonts w:ascii="Times New Roman" w:hAnsi="Times New Roman" w:eastAsia="宋体"/>
          <w:sz w:val="24"/>
          <w:lang w:eastAsia="zh-CN"/>
        </w:rPr>
        <w:t>融资租赁企业不应接受承租人无处分权的……财产作为售后回租业务的标的物。融资租赁企业在签订售后回租协议前，应当审查租赁物发票、采购合同、登记权证、付款凭证、产权转移凭证等证明材料，以确认标的物权属关系。</w:t>
      </w:r>
      <w:r>
        <w:rPr>
          <w:rFonts w:ascii="宋体" w:hAnsi="宋体" w:eastAsia="宋体" w:cs="宋体"/>
          <w:sz w:val="24"/>
          <w:lang w:eastAsia="zh-CN"/>
        </w:rPr>
        <w:t>”</w:t>
      </w:r>
      <w:r>
        <w:rPr>
          <w:rFonts w:ascii="Times New Roman" w:hAnsi="Times New Roman" w:eastAsia="宋体"/>
          <w:sz w:val="24"/>
          <w:lang w:eastAsia="zh-CN"/>
        </w:rPr>
        <w:t>第二十一条：</w:t>
      </w:r>
      <w:r>
        <w:rPr>
          <w:rFonts w:ascii="宋体" w:hAnsi="宋体" w:eastAsia="宋体" w:cs="宋体"/>
          <w:sz w:val="24"/>
          <w:lang w:eastAsia="zh-CN"/>
        </w:rPr>
        <w:t>“</w:t>
      </w:r>
      <w:r>
        <w:rPr>
          <w:rFonts w:ascii="Times New Roman" w:hAnsi="Times New Roman" w:eastAsia="宋体"/>
          <w:sz w:val="24"/>
          <w:lang w:eastAsia="zh-CN"/>
        </w:rPr>
        <w:t>融资租赁企业应充分考虑并客观评估售后回租资产的价值，对标的物的买入价格应有合理的、不违反会计准则的定价依据作为参考，不得低值高买。</w:t>
      </w:r>
      <w:r>
        <w:rPr>
          <w:rFonts w:ascii="宋体" w:hAnsi="宋体" w:eastAsia="宋体" w:cs="宋体"/>
          <w:sz w:val="24"/>
          <w:lang w:eastAsia="zh-CN"/>
        </w:rPr>
        <w:t>”</w:t>
      </w:r>
      <w:r>
        <w:rPr>
          <w:rFonts w:ascii="Times New Roman" w:hAnsi="Times New Roman" w:eastAsia="宋体"/>
          <w:sz w:val="24"/>
          <w:lang w:eastAsia="zh-CN"/>
        </w:rPr>
        <w:t>本案《回租租赁合同》《回租购买合同》违反上述法律强制性规定，应属无效。答辩人并未实际取得租赁物所有权，其无权出卖给原告；原告并没有实际取得租赁物的所有权，也无权出租和出卖给答辩人。本案《回租租赁合同》《回租购买合同》根本就不能成立，也无法履行，且违反了国家法律、法规，该合同应认定为无效。</w:t>
      </w:r>
    </w:p>
    <w:p w14:paraId="11822D95">
      <w:pPr>
        <w:spacing w:after="0"/>
        <w:ind w:firstLine="420"/>
        <w:jc w:val="both"/>
        <w:rPr>
          <w:rFonts w:ascii="Times New Roman" w:hAnsi="Times New Roman"/>
          <w:lang w:eastAsia="zh-CN"/>
        </w:rPr>
      </w:pPr>
      <w:r>
        <w:rPr>
          <w:rFonts w:ascii="Times New Roman" w:hAnsi="Times New Roman" w:eastAsia="宋体"/>
          <w:sz w:val="24"/>
          <w:lang w:eastAsia="zh-CN"/>
        </w:rPr>
        <w:t>2.系争合同的租金总额显著高于租赁设备的价值，设备也根本未进行评估，由此可以进一步证明双方之间并不是融资租赁，而是民间借贷。</w:t>
      </w:r>
    </w:p>
    <w:p w14:paraId="18448140">
      <w:pPr>
        <w:spacing w:after="0"/>
        <w:ind w:firstLine="420"/>
        <w:jc w:val="both"/>
        <w:rPr>
          <w:rFonts w:ascii="Times New Roman" w:hAnsi="Times New Roman"/>
          <w:lang w:eastAsia="zh-CN"/>
        </w:rPr>
      </w:pPr>
      <w:r>
        <w:rPr>
          <w:rFonts w:ascii="Times New Roman" w:hAnsi="Times New Roman" w:eastAsia="宋体"/>
          <w:sz w:val="24"/>
          <w:lang w:eastAsia="zh-CN"/>
        </w:rPr>
        <w:t>根据《最高人民法院关于审理融资租赁合同纠纷案件适用法律问题的解释》第一条规定：</w:t>
      </w:r>
      <w:r>
        <w:rPr>
          <w:rFonts w:ascii="宋体" w:hAnsi="宋体" w:eastAsia="宋体" w:cs="宋体"/>
          <w:sz w:val="24"/>
          <w:lang w:eastAsia="zh-CN"/>
        </w:rPr>
        <w:t>“</w:t>
      </w:r>
      <w:r>
        <w:rPr>
          <w:rFonts w:ascii="Times New Roman" w:hAnsi="Times New Roman" w:eastAsia="宋体"/>
          <w:sz w:val="24"/>
          <w:lang w:eastAsia="zh-CN"/>
        </w:rPr>
        <w:t>人民法院应当根据合同法第二百三十七条的规定，结合标的物的性质、价值、租金的构成以及当事人的合同权利和义务，对是否构成融资租赁法律关系作出认定。对名为融资租赁合同，但实际不构成融资租赁法律关系的，人民法院应按照其实际构成的法律关系处理。</w:t>
      </w:r>
      <w:r>
        <w:rPr>
          <w:rFonts w:hint="eastAsia" w:ascii="Times New Roman" w:hAnsi="Times New Roman" w:eastAsia="宋体"/>
          <w:sz w:val="24"/>
          <w:lang w:eastAsia="zh-CN"/>
        </w:rPr>
        <w:t>”</w:t>
      </w:r>
      <w:r>
        <w:rPr>
          <w:rFonts w:ascii="Times New Roman" w:hAnsi="Times New Roman" w:eastAsia="宋体"/>
          <w:sz w:val="24"/>
          <w:lang w:eastAsia="zh-CN"/>
        </w:rPr>
        <w:t>其标的物价值远低于合同金额，原告根本未对涉案医疗设备进行评估，</w:t>
      </w:r>
      <w:r>
        <w:rPr>
          <w:rFonts w:hint="eastAsia" w:ascii="Times New Roman" w:hAnsi="Times New Roman" w:eastAsia="宋体"/>
          <w:sz w:val="24"/>
          <w:lang w:eastAsia="zh-CN"/>
        </w:rPr>
        <w:t>并</w:t>
      </w:r>
      <w:r>
        <w:rPr>
          <w:rFonts w:ascii="Times New Roman" w:hAnsi="Times New Roman" w:eastAsia="宋体"/>
          <w:sz w:val="24"/>
          <w:lang w:eastAsia="zh-CN"/>
        </w:rPr>
        <w:t>不是要真实购买这些设备，</w:t>
      </w:r>
      <w:r>
        <w:rPr>
          <w:rFonts w:hint="eastAsia" w:ascii="Times New Roman" w:hAnsi="Times New Roman" w:eastAsia="宋体"/>
          <w:sz w:val="24"/>
          <w:lang w:eastAsia="zh-CN"/>
        </w:rPr>
        <w:t>而</w:t>
      </w:r>
      <w:r>
        <w:rPr>
          <w:rFonts w:ascii="Times New Roman" w:hAnsi="Times New Roman" w:eastAsia="宋体"/>
          <w:sz w:val="24"/>
          <w:lang w:eastAsia="zh-CN"/>
        </w:rPr>
        <w:t>仅仅是为了借款给答辩人</w:t>
      </w:r>
      <w:r>
        <w:rPr>
          <w:rFonts w:hint="eastAsia" w:ascii="Times New Roman" w:hAnsi="Times New Roman" w:eastAsia="宋体"/>
          <w:sz w:val="24"/>
          <w:lang w:eastAsia="zh-CN"/>
        </w:rPr>
        <w:t>。这</w:t>
      </w:r>
      <w:r>
        <w:rPr>
          <w:rFonts w:ascii="Times New Roman" w:hAnsi="Times New Roman" w:eastAsia="宋体"/>
          <w:sz w:val="24"/>
          <w:lang w:eastAsia="zh-CN"/>
        </w:rPr>
        <w:t>是为了掩盖借贷意图，通过虚增标的物价值来掩盖真实意思</w:t>
      </w:r>
      <w:r>
        <w:rPr>
          <w:rFonts w:hint="eastAsia" w:ascii="Times New Roman" w:hAnsi="Times New Roman" w:eastAsia="宋体"/>
          <w:sz w:val="24"/>
          <w:lang w:eastAsia="zh-CN"/>
        </w:rPr>
        <w:t>的行为</w:t>
      </w:r>
      <w:r>
        <w:rPr>
          <w:rFonts w:ascii="Times New Roman" w:hAnsi="Times New Roman" w:eastAsia="宋体"/>
          <w:sz w:val="24"/>
          <w:lang w:eastAsia="zh-CN"/>
        </w:rPr>
        <w:t>，依法应认定为借贷关系。</w:t>
      </w:r>
    </w:p>
    <w:p w14:paraId="171F2A80">
      <w:pPr>
        <w:spacing w:after="0"/>
        <w:ind w:firstLine="420"/>
        <w:jc w:val="both"/>
        <w:rPr>
          <w:rFonts w:ascii="Times New Roman" w:hAnsi="Times New Roman"/>
          <w:lang w:eastAsia="zh-CN"/>
        </w:rPr>
      </w:pPr>
      <w:r>
        <w:rPr>
          <w:rFonts w:ascii="Times New Roman" w:hAnsi="Times New Roman" w:eastAsia="宋体"/>
          <w:sz w:val="24"/>
          <w:lang w:eastAsia="zh-CN"/>
        </w:rPr>
        <w:t>3.《回租租赁合同》《回租购买合同》非双方的真实意思表示，依法应认定无效。</w:t>
      </w:r>
    </w:p>
    <w:p w14:paraId="21AE3776">
      <w:pPr>
        <w:spacing w:after="0"/>
        <w:ind w:firstLine="420"/>
        <w:jc w:val="both"/>
        <w:rPr>
          <w:rFonts w:ascii="Times New Roman" w:hAnsi="Times New Roman"/>
          <w:lang w:eastAsia="zh-CN"/>
        </w:rPr>
      </w:pPr>
      <w:r>
        <w:rPr>
          <w:rFonts w:ascii="Times New Roman" w:hAnsi="Times New Roman" w:eastAsia="宋体"/>
          <w:sz w:val="24"/>
          <w:lang w:eastAsia="zh-CN"/>
        </w:rPr>
        <w:t>根据《民法总则》第一百四十六条规定：</w:t>
      </w:r>
      <w:r>
        <w:rPr>
          <w:rFonts w:hint="eastAsia" w:ascii="Times New Roman" w:hAnsi="Times New Roman" w:eastAsia="宋体"/>
          <w:sz w:val="24"/>
          <w:lang w:eastAsia="zh-CN"/>
        </w:rPr>
        <w:t>“</w:t>
      </w:r>
      <w:r>
        <w:rPr>
          <w:rFonts w:ascii="Times New Roman" w:hAnsi="Times New Roman" w:eastAsia="宋体"/>
          <w:sz w:val="24"/>
          <w:lang w:eastAsia="zh-CN"/>
        </w:rPr>
        <w:t>行为人与相对人以虚假的意思表示实施的民事法律行为无效。以虚假的意思表示隐藏的民事法律行为的效力，依照有关法律规定处理。</w:t>
      </w:r>
      <w:r>
        <w:rPr>
          <w:rFonts w:hint="eastAsia" w:ascii="Times New Roman" w:hAnsi="Times New Roman" w:eastAsia="宋体"/>
          <w:sz w:val="24"/>
          <w:lang w:eastAsia="zh-CN"/>
        </w:rPr>
        <w:t>”</w:t>
      </w:r>
      <w:r>
        <w:rPr>
          <w:rFonts w:ascii="Times New Roman" w:hAnsi="Times New Roman" w:eastAsia="宋体"/>
          <w:sz w:val="24"/>
          <w:lang w:eastAsia="zh-CN"/>
        </w:rPr>
        <w:t>原告和答辩人皆无融资租赁的意思，双方的真实意思为借贷，但因原告超越经营范围，非法放贷，参照适用借款合同的法律规定导致双方的借贷行为</w:t>
      </w:r>
      <w:r>
        <w:rPr>
          <w:rFonts w:hint="eastAsia" w:ascii="Times New Roman" w:hAnsi="Times New Roman" w:eastAsia="宋体"/>
          <w:sz w:val="24"/>
          <w:lang w:eastAsia="zh-CN"/>
        </w:rPr>
        <w:t>归于</w:t>
      </w:r>
      <w:r>
        <w:rPr>
          <w:rFonts w:ascii="Times New Roman" w:hAnsi="Times New Roman" w:eastAsia="宋体"/>
          <w:sz w:val="24"/>
          <w:lang w:eastAsia="zh-CN"/>
        </w:rPr>
        <w:t>无效。</w:t>
      </w:r>
    </w:p>
    <w:p w14:paraId="33925DDE">
      <w:pPr>
        <w:spacing w:after="0"/>
        <w:ind w:firstLine="420"/>
        <w:jc w:val="both"/>
        <w:rPr>
          <w:rFonts w:ascii="Times New Roman" w:hAnsi="Times New Roman"/>
          <w:lang w:eastAsia="zh-CN"/>
        </w:rPr>
      </w:pPr>
      <w:r>
        <w:rPr>
          <w:rFonts w:ascii="Times New Roman" w:hAnsi="Times New Roman" w:eastAsia="宋体"/>
          <w:sz w:val="24"/>
          <w:lang w:eastAsia="zh-CN"/>
        </w:rPr>
        <w:t>4.原告没有放贷资质，不能与答辩人签订借款合同，其是用融资租赁的形式，规避禁止企业拆借的强制性规定即《贷款通则》第二十一条规定，违法放贷，严重扰乱金融秩序，违反《合同法》五十二条之规定，因此双方融资租赁合同无效。</w:t>
      </w:r>
    </w:p>
    <w:p w14:paraId="433EB434">
      <w:pPr>
        <w:spacing w:after="0"/>
        <w:ind w:firstLine="420"/>
        <w:jc w:val="both"/>
        <w:rPr>
          <w:rFonts w:ascii="Times New Roman" w:hAnsi="Times New Roman"/>
          <w:lang w:eastAsia="zh-CN"/>
        </w:rPr>
      </w:pPr>
      <w:r>
        <w:rPr>
          <w:rFonts w:ascii="Times New Roman" w:hAnsi="Times New Roman" w:eastAsia="宋体"/>
          <w:sz w:val="24"/>
          <w:lang w:eastAsia="zh-CN"/>
        </w:rPr>
        <w:t>根据中国人民银行颁布的《贷款通则》第二十一条规定：</w:t>
      </w:r>
      <w:r>
        <w:rPr>
          <w:rFonts w:hint="eastAsia" w:ascii="Times New Roman" w:hAnsi="Times New Roman" w:eastAsia="宋体"/>
          <w:sz w:val="24"/>
          <w:lang w:eastAsia="zh-CN"/>
        </w:rPr>
        <w:t>“</w:t>
      </w:r>
      <w:r>
        <w:rPr>
          <w:rFonts w:ascii="Times New Roman" w:hAnsi="Times New Roman" w:eastAsia="宋体"/>
          <w:sz w:val="24"/>
          <w:lang w:eastAsia="zh-CN"/>
        </w:rPr>
        <w:t>贷款人必须经中国人民银行批准经营贷款业务，持有中国人民银行颁发的《金融机构法人许可证》或《金融机构营业许可证》</w:t>
      </w:r>
      <w:r>
        <w:rPr>
          <w:rFonts w:hint="eastAsia" w:ascii="Times New Roman" w:hAnsi="Times New Roman" w:eastAsia="宋体"/>
          <w:sz w:val="24"/>
          <w:lang w:eastAsia="zh-CN"/>
        </w:rPr>
        <w:t>，</w:t>
      </w:r>
      <w:r>
        <w:rPr>
          <w:rFonts w:ascii="Times New Roman" w:hAnsi="Times New Roman" w:eastAsia="宋体"/>
          <w:sz w:val="24"/>
          <w:lang w:eastAsia="zh-CN"/>
        </w:rPr>
        <w:t>并经工商行政管理部门核准登记。</w:t>
      </w:r>
      <w:r>
        <w:rPr>
          <w:rFonts w:hint="eastAsia" w:ascii="Times New Roman" w:hAnsi="Times New Roman" w:eastAsia="宋体"/>
          <w:sz w:val="24"/>
          <w:lang w:eastAsia="zh-CN"/>
        </w:rPr>
        <w:t>”</w:t>
      </w:r>
      <w:r>
        <w:rPr>
          <w:rFonts w:ascii="Times New Roman" w:hAnsi="Times New Roman" w:eastAsia="宋体"/>
          <w:sz w:val="24"/>
          <w:lang w:eastAsia="zh-CN"/>
        </w:rPr>
        <w:t>第六十一条规定：</w:t>
      </w:r>
      <w:r>
        <w:rPr>
          <w:rFonts w:hint="eastAsia" w:ascii="Times New Roman" w:hAnsi="Times New Roman" w:eastAsia="宋体"/>
          <w:sz w:val="24"/>
          <w:lang w:eastAsia="zh-CN"/>
        </w:rPr>
        <w:t>“</w:t>
      </w:r>
      <w:r>
        <w:rPr>
          <w:rFonts w:ascii="Times New Roman" w:hAnsi="Times New Roman" w:eastAsia="宋体"/>
          <w:sz w:val="24"/>
          <w:lang w:eastAsia="zh-CN"/>
        </w:rPr>
        <w:t>各级行政部门和企事业单位、供销合作社等合作经济组织、农村合作基金会和其他基金会不得经营存贷款等金融业务。企业之间不得违反国家规定办理借贷或者变相借贷融资业务。</w:t>
      </w:r>
      <w:r>
        <w:rPr>
          <w:rFonts w:hint="eastAsia" w:ascii="Times New Roman" w:hAnsi="Times New Roman" w:eastAsia="宋体"/>
          <w:sz w:val="24"/>
          <w:lang w:eastAsia="zh-CN"/>
        </w:rPr>
        <w:t>”</w:t>
      </w:r>
      <w:r>
        <w:rPr>
          <w:rFonts w:ascii="Times New Roman" w:hAnsi="Times New Roman" w:eastAsia="宋体"/>
          <w:sz w:val="24"/>
          <w:lang w:eastAsia="zh-CN"/>
        </w:rPr>
        <w:t>原告属于无权从事经营性贷款业务的非银行类金融机构，本案《回租租赁合同》显然属于以合法形式掩盖非法目的，根据《合同法》</w:t>
      </w:r>
      <w:r>
        <w:rPr>
          <w:rFonts w:hint="eastAsia" w:ascii="Times New Roman" w:hAnsi="Times New Roman" w:eastAsia="宋体"/>
          <w:sz w:val="24"/>
          <w:lang w:eastAsia="zh-CN"/>
        </w:rPr>
        <w:t>第</w:t>
      </w:r>
      <w:r>
        <w:rPr>
          <w:rFonts w:ascii="Times New Roman" w:hAnsi="Times New Roman" w:eastAsia="宋体"/>
          <w:sz w:val="24"/>
          <w:lang w:eastAsia="zh-CN"/>
        </w:rPr>
        <w:t>五十二条规定，为无效合同。</w:t>
      </w:r>
    </w:p>
    <w:p w14:paraId="5793FFBD">
      <w:pPr>
        <w:spacing w:after="0"/>
        <w:ind w:firstLine="420"/>
        <w:jc w:val="both"/>
        <w:rPr>
          <w:rFonts w:ascii="Times New Roman" w:hAnsi="Times New Roman"/>
          <w:lang w:eastAsia="zh-CN"/>
        </w:rPr>
      </w:pPr>
      <w:r>
        <w:rPr>
          <w:rFonts w:ascii="Times New Roman" w:hAnsi="Times New Roman" w:eastAsia="宋体"/>
          <w:sz w:val="24"/>
          <w:lang w:eastAsia="zh-CN"/>
        </w:rPr>
        <w:t>根据《最高人民法院关于对企业借贷合同借款方逾期不归还借款的应如何处理问题的批复》规定：</w:t>
      </w:r>
      <w:r>
        <w:rPr>
          <w:rFonts w:hint="eastAsia" w:ascii="Times New Roman" w:hAnsi="Times New Roman" w:eastAsia="宋体"/>
          <w:sz w:val="24"/>
          <w:lang w:eastAsia="zh-CN"/>
        </w:rPr>
        <w:t>“</w:t>
      </w:r>
      <w:r>
        <w:rPr>
          <w:rFonts w:ascii="Times New Roman" w:hAnsi="Times New Roman" w:eastAsia="宋体"/>
          <w:sz w:val="24"/>
          <w:lang w:eastAsia="zh-CN"/>
        </w:rPr>
        <w:t>企业借贷合同违反有关金融法规，属无效合同。</w:t>
      </w:r>
      <w:r>
        <w:rPr>
          <w:rFonts w:hint="eastAsia" w:ascii="Times New Roman" w:hAnsi="Times New Roman" w:eastAsia="宋体"/>
          <w:sz w:val="24"/>
          <w:lang w:eastAsia="zh-CN"/>
        </w:rPr>
        <w:t>”</w:t>
      </w:r>
      <w:r>
        <w:rPr>
          <w:rFonts w:ascii="Times New Roman" w:hAnsi="Times New Roman" w:eastAsia="宋体"/>
          <w:sz w:val="24"/>
          <w:lang w:eastAsia="zh-CN"/>
        </w:rPr>
        <w:t>原告没有放贷资质，其不能与答辩人直接签订借款合同，所以用融资租赁的形式规避法律，违法放贷，严重扰乱金融秩序，因此双方的融资租赁合同应属无效合同。</w:t>
      </w:r>
    </w:p>
    <w:p w14:paraId="63C6CF1F">
      <w:pPr>
        <w:spacing w:after="0"/>
        <w:ind w:firstLine="420"/>
        <w:jc w:val="both"/>
        <w:rPr>
          <w:rFonts w:ascii="Times New Roman" w:hAnsi="Times New Roman"/>
          <w:lang w:eastAsia="zh-CN"/>
        </w:rPr>
      </w:pPr>
      <w:r>
        <w:rPr>
          <w:rFonts w:ascii="Times New Roman" w:hAnsi="Times New Roman" w:eastAsia="宋体"/>
          <w:sz w:val="24"/>
          <w:lang w:eastAsia="zh-CN"/>
        </w:rPr>
        <w:t>5.因原告与答辩人的融资租赁合同无效，所以原告要求答辩人支付租金、迟延履行金、违约金、律师费无法律依据，本案原告实际出借借款数额为29,700,000元，答辩人已归还数额17,985,200元，剩余应还11,714,800元。同时，答辩人自始就不享有案涉租赁设备的所有权，所以原告主张案涉租赁设备的所有权仍归属原告所有无法律依据。</w:t>
      </w:r>
    </w:p>
    <w:p w14:paraId="5D04D3D1">
      <w:pPr>
        <w:spacing w:after="0"/>
        <w:ind w:firstLine="420"/>
        <w:jc w:val="both"/>
        <w:rPr>
          <w:rFonts w:ascii="Times New Roman" w:hAnsi="Times New Roman"/>
          <w:lang w:eastAsia="zh-CN"/>
        </w:rPr>
      </w:pPr>
      <w:r>
        <w:rPr>
          <w:rFonts w:ascii="Times New Roman" w:hAnsi="Times New Roman" w:eastAsia="宋体"/>
          <w:sz w:val="24"/>
          <w:lang w:eastAsia="zh-CN"/>
        </w:rPr>
        <w:t>二、本案法律关系并非融资租赁法律关系，而应认定为借贷关系，且原告是非法放贷，借款合同也无效。</w:t>
      </w:r>
    </w:p>
    <w:p w14:paraId="1D3EE6EC">
      <w:pPr>
        <w:spacing w:after="0"/>
        <w:ind w:firstLine="420"/>
        <w:jc w:val="both"/>
        <w:rPr>
          <w:rFonts w:ascii="Times New Roman" w:hAnsi="Times New Roman"/>
          <w:lang w:eastAsia="zh-CN"/>
        </w:rPr>
      </w:pPr>
      <w:r>
        <w:rPr>
          <w:rFonts w:ascii="Times New Roman" w:hAnsi="Times New Roman" w:eastAsia="宋体"/>
          <w:sz w:val="24"/>
          <w:lang w:eastAsia="zh-CN"/>
        </w:rPr>
        <w:t>1.本案属于非银行类金融机构向事业单位放贷</w:t>
      </w:r>
      <w:r>
        <w:rPr>
          <w:rFonts w:hint="eastAsia" w:ascii="Times New Roman" w:hAnsi="Times New Roman" w:eastAsia="宋体"/>
          <w:sz w:val="24"/>
          <w:lang w:eastAsia="zh-CN"/>
        </w:rPr>
        <w:t>。该行为</w:t>
      </w:r>
      <w:r>
        <w:rPr>
          <w:rFonts w:ascii="Times New Roman" w:hAnsi="Times New Roman" w:eastAsia="宋体"/>
          <w:sz w:val="24"/>
          <w:lang w:eastAsia="zh-CN"/>
        </w:rPr>
        <w:t>超越经营范围，</w:t>
      </w:r>
      <w:r>
        <w:rPr>
          <w:rFonts w:hint="eastAsia" w:ascii="Times New Roman" w:hAnsi="Times New Roman" w:eastAsia="宋体"/>
          <w:sz w:val="24"/>
          <w:lang w:eastAsia="zh-CN"/>
        </w:rPr>
        <w:t>属于</w:t>
      </w:r>
      <w:r>
        <w:rPr>
          <w:rFonts w:ascii="Times New Roman" w:hAnsi="Times New Roman" w:eastAsia="宋体"/>
          <w:sz w:val="24"/>
          <w:lang w:eastAsia="zh-CN"/>
        </w:rPr>
        <w:t>以合法形式掩盖非法目的，</w:t>
      </w:r>
      <w:r>
        <w:rPr>
          <w:rFonts w:hint="eastAsia" w:ascii="Times New Roman" w:hAnsi="Times New Roman" w:eastAsia="宋体"/>
          <w:sz w:val="24"/>
          <w:lang w:eastAsia="zh-CN"/>
        </w:rPr>
        <w:t>既</w:t>
      </w:r>
      <w:r>
        <w:rPr>
          <w:rFonts w:ascii="Times New Roman" w:hAnsi="Times New Roman" w:eastAsia="宋体"/>
          <w:sz w:val="24"/>
          <w:lang w:eastAsia="zh-CN"/>
        </w:rPr>
        <w:t>违反国家金融管制强制性规定，规避禁止企业拆借的强制性规定即</w:t>
      </w:r>
      <w:r>
        <w:rPr>
          <w:rFonts w:hint="eastAsia" w:ascii="Times New Roman" w:hAnsi="Times New Roman" w:eastAsia="宋体"/>
          <w:sz w:val="24"/>
          <w:lang w:eastAsia="zh-CN"/>
        </w:rPr>
        <w:t>根据</w:t>
      </w:r>
      <w:r>
        <w:rPr>
          <w:rFonts w:ascii="Times New Roman" w:hAnsi="Times New Roman" w:eastAsia="宋体"/>
          <w:sz w:val="24"/>
          <w:lang w:eastAsia="zh-CN"/>
        </w:rPr>
        <w:t>《贷款通则》</w:t>
      </w:r>
      <w:r>
        <w:rPr>
          <w:rFonts w:hint="eastAsia" w:ascii="Times New Roman" w:hAnsi="Times New Roman" w:eastAsia="宋体"/>
          <w:sz w:val="24"/>
          <w:lang w:eastAsia="zh-CN"/>
        </w:rPr>
        <w:t>的</w:t>
      </w:r>
      <w:r>
        <w:rPr>
          <w:rFonts w:ascii="Times New Roman" w:hAnsi="Times New Roman" w:eastAsia="宋体"/>
          <w:sz w:val="24"/>
          <w:lang w:eastAsia="zh-CN"/>
        </w:rPr>
        <w:t>规定，违法放贷，严重扰乱金融秩序，借贷行为无效。</w:t>
      </w:r>
    </w:p>
    <w:p w14:paraId="112DB817">
      <w:pPr>
        <w:spacing w:after="0"/>
        <w:ind w:firstLine="420"/>
        <w:jc w:val="both"/>
        <w:rPr>
          <w:rFonts w:ascii="Times New Roman" w:hAnsi="Times New Roman"/>
          <w:lang w:eastAsia="zh-CN"/>
        </w:rPr>
      </w:pPr>
      <w:r>
        <w:rPr>
          <w:rFonts w:ascii="Times New Roman" w:hAnsi="Times New Roman" w:eastAsia="宋体"/>
          <w:sz w:val="24"/>
          <w:lang w:eastAsia="zh-CN"/>
        </w:rPr>
        <w:t>原告与答辩人之间的借贷行为，根据《最高人民法院关于对企业借贷合同借款方逾期不归还借款的应如何处理问题的批复》规定：</w:t>
      </w:r>
      <w:r>
        <w:rPr>
          <w:rFonts w:hint="eastAsia" w:ascii="Times New Roman" w:hAnsi="Times New Roman" w:eastAsia="宋体"/>
          <w:sz w:val="24"/>
          <w:lang w:eastAsia="zh-CN"/>
        </w:rPr>
        <w:t>“</w:t>
      </w:r>
      <w:r>
        <w:rPr>
          <w:rFonts w:ascii="Times New Roman" w:hAnsi="Times New Roman" w:eastAsia="宋体"/>
          <w:sz w:val="24"/>
          <w:lang w:eastAsia="zh-CN"/>
        </w:rPr>
        <w:t>企业借贷合同违反有关金融法规，属无效合同。</w:t>
      </w:r>
      <w:r>
        <w:rPr>
          <w:rFonts w:hint="eastAsia" w:ascii="Times New Roman" w:hAnsi="Times New Roman" w:eastAsia="宋体"/>
          <w:sz w:val="24"/>
          <w:lang w:eastAsia="zh-CN"/>
        </w:rPr>
        <w:t>”</w:t>
      </w:r>
      <w:r>
        <w:rPr>
          <w:rFonts w:ascii="Times New Roman" w:hAnsi="Times New Roman" w:eastAsia="宋体"/>
          <w:sz w:val="24"/>
          <w:lang w:eastAsia="zh-CN"/>
        </w:rPr>
        <w:t>同时也不属于《最高人民法院关于审理民间借贷案件适用法律若干问题的规定》第十一条规定的非金融企业之间因生产经营需要临时进行资金拆借的民间借贷行为。原告作为具备金融业务资质的金融企业，以资金融通为主业，明知道自己不具有直接放贷的资质，属于非银行类金融机构，仍以融资租赁合法形式为名，向非金融</w:t>
      </w:r>
      <w:r>
        <w:rPr>
          <w:rFonts w:hint="eastAsia" w:ascii="Times New Roman" w:hAnsi="Times New Roman" w:eastAsia="宋体"/>
          <w:sz w:val="24"/>
          <w:lang w:eastAsia="zh-CN"/>
        </w:rPr>
        <w:t>主体</w:t>
      </w:r>
      <w:r>
        <w:rPr>
          <w:rFonts w:ascii="Times New Roman" w:hAnsi="Times New Roman" w:eastAsia="宋体"/>
          <w:sz w:val="24"/>
          <w:lang w:eastAsia="zh-CN"/>
        </w:rPr>
        <w:t>的答辩人提供资金，掩盖其直接发放贷款的非法目的</w:t>
      </w:r>
      <w:r>
        <w:rPr>
          <w:rFonts w:hint="eastAsia" w:ascii="Times New Roman" w:hAnsi="Times New Roman" w:eastAsia="宋体"/>
          <w:sz w:val="24"/>
          <w:lang w:eastAsia="zh-CN"/>
        </w:rPr>
        <w:t>。</w:t>
      </w:r>
      <w:r>
        <w:rPr>
          <w:rFonts w:ascii="Times New Roman" w:hAnsi="Times New Roman" w:eastAsia="宋体"/>
          <w:sz w:val="24"/>
          <w:lang w:eastAsia="zh-CN"/>
        </w:rPr>
        <w:t>且利息大大高于人民银行规定的贷款利率标准，扰乱了金融秩序，明显属于违反国家金融管制的强制性规定的情形，其放贷行为</w:t>
      </w:r>
      <w:r>
        <w:rPr>
          <w:rFonts w:hint="eastAsia" w:ascii="Times New Roman" w:hAnsi="Times New Roman" w:eastAsia="宋体"/>
          <w:sz w:val="24"/>
          <w:lang w:eastAsia="zh-CN"/>
        </w:rPr>
        <w:t>属</w:t>
      </w:r>
      <w:r>
        <w:rPr>
          <w:rFonts w:ascii="Times New Roman" w:hAnsi="Times New Roman" w:eastAsia="宋体"/>
          <w:sz w:val="24"/>
          <w:lang w:eastAsia="zh-CN"/>
        </w:rPr>
        <w:t>无效。故本案金融借款合同无效。</w:t>
      </w:r>
    </w:p>
    <w:p w14:paraId="21FC015B">
      <w:pPr>
        <w:spacing w:after="0"/>
        <w:ind w:firstLine="420"/>
        <w:jc w:val="both"/>
        <w:rPr>
          <w:rFonts w:ascii="Times New Roman" w:hAnsi="Times New Roman"/>
          <w:lang w:eastAsia="zh-CN"/>
        </w:rPr>
      </w:pPr>
      <w:r>
        <w:rPr>
          <w:rFonts w:ascii="Times New Roman" w:hAnsi="Times New Roman" w:eastAsia="宋体"/>
          <w:sz w:val="24"/>
          <w:lang w:eastAsia="zh-CN"/>
        </w:rPr>
        <w:t>2.原告和答辩人的真实意思为借款，但借款合同因原告非法放贷而无效。</w:t>
      </w:r>
    </w:p>
    <w:p w14:paraId="58ED8AF9">
      <w:pPr>
        <w:spacing w:after="0"/>
        <w:ind w:firstLine="420"/>
        <w:jc w:val="both"/>
        <w:rPr>
          <w:rFonts w:ascii="Times New Roman" w:hAnsi="Times New Roman"/>
          <w:lang w:eastAsia="zh-CN"/>
        </w:rPr>
      </w:pPr>
      <w:r>
        <w:rPr>
          <w:rFonts w:ascii="Times New Roman" w:hAnsi="Times New Roman" w:eastAsia="宋体"/>
          <w:sz w:val="24"/>
          <w:lang w:eastAsia="zh-CN"/>
        </w:rPr>
        <w:t>根据《最高人民法院关于审理融资租赁合同纠纷案件适用法律问题的解释》第一条第二款</w:t>
      </w:r>
      <w:r>
        <w:rPr>
          <w:rFonts w:hint="eastAsia" w:ascii="Times New Roman" w:hAnsi="Times New Roman" w:eastAsia="宋体"/>
          <w:sz w:val="24"/>
          <w:lang w:eastAsia="zh-CN"/>
        </w:rPr>
        <w:t>“</w:t>
      </w:r>
      <w:r>
        <w:rPr>
          <w:rFonts w:ascii="Times New Roman" w:hAnsi="Times New Roman" w:eastAsia="宋体"/>
          <w:sz w:val="24"/>
          <w:lang w:eastAsia="zh-CN"/>
        </w:rPr>
        <w:t>对名为融资租赁，但实际不构成融资租赁法律关系的，人民法院应按照其实际构成的法律关系处理</w:t>
      </w:r>
      <w:r>
        <w:rPr>
          <w:rFonts w:hint="eastAsia" w:ascii="Times New Roman" w:hAnsi="Times New Roman" w:eastAsia="宋体"/>
          <w:sz w:val="24"/>
          <w:lang w:eastAsia="zh-CN"/>
        </w:rPr>
        <w:t>”</w:t>
      </w:r>
      <w:r>
        <w:rPr>
          <w:rFonts w:ascii="Times New Roman" w:hAnsi="Times New Roman" w:eastAsia="宋体"/>
          <w:sz w:val="24"/>
          <w:lang w:eastAsia="zh-CN"/>
        </w:rPr>
        <w:t>《最高人民法院关于经济合同的名称与内容不一致时如何确定管辖权问题的批复》第一条：</w:t>
      </w:r>
      <w:r>
        <w:rPr>
          <w:rFonts w:hint="eastAsia" w:ascii="Times New Roman" w:hAnsi="Times New Roman" w:eastAsia="宋体"/>
          <w:sz w:val="24"/>
          <w:lang w:eastAsia="zh-CN"/>
        </w:rPr>
        <w:t>“</w:t>
      </w:r>
      <w:r>
        <w:rPr>
          <w:rFonts w:ascii="Times New Roman" w:hAnsi="Times New Roman" w:eastAsia="宋体"/>
          <w:sz w:val="24"/>
          <w:lang w:eastAsia="zh-CN"/>
        </w:rPr>
        <w:t>当事人签订的经济合同虽具有明确、规范的名称，但合同约定的权利义务内容与名称不一致的，应当以该合同约定的权利义务内容确定合同的性质，从而确定合同的履行地和法院的管辖权</w:t>
      </w:r>
      <w:r>
        <w:rPr>
          <w:rFonts w:hint="eastAsia" w:ascii="Times New Roman" w:hAnsi="Times New Roman" w:eastAsia="宋体"/>
          <w:sz w:val="24"/>
          <w:lang w:eastAsia="zh-CN"/>
        </w:rPr>
        <w:t>”</w:t>
      </w:r>
      <w:r>
        <w:rPr>
          <w:rFonts w:ascii="Times New Roman" w:hAnsi="Times New Roman" w:eastAsia="宋体"/>
          <w:sz w:val="24"/>
          <w:lang w:eastAsia="zh-CN"/>
        </w:rPr>
        <w:t>的规定，本案《回租租赁合同》仅符合了</w:t>
      </w:r>
      <w:r>
        <w:rPr>
          <w:rFonts w:hint="eastAsia" w:ascii="Times New Roman" w:hAnsi="Times New Roman" w:eastAsia="宋体"/>
          <w:sz w:val="24"/>
          <w:lang w:eastAsia="zh-CN"/>
        </w:rPr>
        <w:t>“</w:t>
      </w:r>
      <w:r>
        <w:rPr>
          <w:rFonts w:ascii="Times New Roman" w:hAnsi="Times New Roman" w:eastAsia="宋体"/>
          <w:sz w:val="24"/>
          <w:lang w:eastAsia="zh-CN"/>
        </w:rPr>
        <w:t>融资</w:t>
      </w:r>
      <w:r>
        <w:rPr>
          <w:rFonts w:hint="eastAsia" w:ascii="Times New Roman" w:hAnsi="Times New Roman" w:eastAsia="宋体"/>
          <w:sz w:val="24"/>
          <w:lang w:eastAsia="zh-CN"/>
        </w:rPr>
        <w:t>”</w:t>
      </w:r>
      <w:r>
        <w:rPr>
          <w:rFonts w:ascii="Times New Roman" w:hAnsi="Times New Roman" w:eastAsia="宋体"/>
          <w:sz w:val="24"/>
          <w:lang w:eastAsia="zh-CN"/>
        </w:rPr>
        <w:t>的要求，无法达到</w:t>
      </w:r>
      <w:r>
        <w:rPr>
          <w:rFonts w:hint="eastAsia" w:ascii="Times New Roman" w:hAnsi="Times New Roman" w:eastAsia="宋体"/>
          <w:sz w:val="24"/>
          <w:lang w:eastAsia="zh-CN"/>
        </w:rPr>
        <w:t>“</w:t>
      </w:r>
      <w:r>
        <w:rPr>
          <w:rFonts w:ascii="Times New Roman" w:hAnsi="Times New Roman" w:eastAsia="宋体"/>
          <w:sz w:val="24"/>
          <w:lang w:eastAsia="zh-CN"/>
        </w:rPr>
        <w:t>融物</w:t>
      </w:r>
      <w:r>
        <w:rPr>
          <w:rFonts w:hint="eastAsia" w:ascii="Times New Roman" w:hAnsi="Times New Roman" w:eastAsia="宋体"/>
          <w:sz w:val="24"/>
          <w:lang w:eastAsia="zh-CN"/>
        </w:rPr>
        <w:t>”</w:t>
      </w:r>
      <w:r>
        <w:rPr>
          <w:rFonts w:ascii="Times New Roman" w:hAnsi="Times New Roman" w:eastAsia="宋体"/>
          <w:sz w:val="24"/>
          <w:lang w:eastAsia="zh-CN"/>
        </w:rPr>
        <w:t>的要求，故应认定为名为融资租赁，实为金融企业向非金融企业放贷，本案应认定为金融借款合同纠纷。</w:t>
      </w:r>
    </w:p>
    <w:p w14:paraId="2BF9524B">
      <w:pPr>
        <w:spacing w:after="0"/>
        <w:ind w:firstLine="420"/>
        <w:jc w:val="both"/>
        <w:rPr>
          <w:rFonts w:ascii="Times New Roman" w:hAnsi="Times New Roman"/>
          <w:lang w:eastAsia="zh-CN"/>
        </w:rPr>
      </w:pPr>
      <w:r>
        <w:rPr>
          <w:rFonts w:ascii="Times New Roman" w:hAnsi="Times New Roman" w:eastAsia="宋体"/>
          <w:sz w:val="24"/>
          <w:lang w:eastAsia="zh-CN"/>
        </w:rPr>
        <w:t>从《回租租赁合同》第5.2条</w:t>
      </w:r>
      <w:r>
        <w:rPr>
          <w:rFonts w:hint="eastAsia" w:ascii="Times New Roman" w:hAnsi="Times New Roman" w:eastAsia="宋体"/>
          <w:sz w:val="24"/>
          <w:lang w:eastAsia="zh-CN"/>
        </w:rPr>
        <w:t>“</w:t>
      </w:r>
      <w:r>
        <w:rPr>
          <w:rFonts w:ascii="Times New Roman" w:hAnsi="Times New Roman" w:eastAsia="宋体"/>
          <w:sz w:val="24"/>
          <w:lang w:eastAsia="zh-CN"/>
        </w:rPr>
        <w:t>自本合同签订之日起至本合同终止之日止，如遇中国人民银行调整贷款基准利率，自贷款基准利率调整日后的第二个租金支付日</w:t>
      </w:r>
      <w:r>
        <w:rPr>
          <w:rFonts w:hint="eastAsia" w:ascii="Times New Roman" w:hAnsi="Times New Roman" w:eastAsia="宋体"/>
          <w:sz w:val="24"/>
          <w:lang w:eastAsia="zh-CN"/>
        </w:rPr>
        <w:t>（（</w:t>
      </w:r>
      <w:r>
        <w:rPr>
          <w:rFonts w:ascii="Times New Roman" w:hAnsi="Times New Roman" w:eastAsia="宋体"/>
          <w:sz w:val="24"/>
          <w:lang w:eastAsia="zh-CN"/>
        </w:rPr>
        <w:t>含当日</w:t>
      </w:r>
      <w:r>
        <w:rPr>
          <w:rFonts w:hint="eastAsia" w:ascii="Times New Roman" w:hAnsi="Times New Roman" w:eastAsia="宋体"/>
          <w:sz w:val="24"/>
          <w:lang w:eastAsia="zh-CN"/>
        </w:rPr>
        <w:t>）</w:t>
      </w:r>
      <w:r>
        <w:rPr>
          <w:rFonts w:ascii="Times New Roman" w:hAnsi="Times New Roman" w:eastAsia="宋体"/>
          <w:sz w:val="24"/>
          <w:lang w:eastAsia="zh-CN"/>
        </w:rPr>
        <w:t>起，甲方有权……就本条所述租金调整事宜，甲方无须事先征得乙方的同意，但应书面通知乙方。</w:t>
      </w:r>
      <w:r>
        <w:rPr>
          <w:rFonts w:hint="eastAsia" w:ascii="Times New Roman" w:hAnsi="Times New Roman" w:eastAsia="宋体"/>
          <w:sz w:val="24"/>
          <w:lang w:eastAsia="zh-CN"/>
        </w:rPr>
        <w:t>”（</w:t>
      </w:r>
      <w:r>
        <w:rPr>
          <w:rFonts w:ascii="Times New Roman" w:hAnsi="Times New Roman" w:eastAsia="宋体"/>
          <w:sz w:val="24"/>
          <w:lang w:eastAsia="zh-CN"/>
        </w:rPr>
        <w:t>详见原告提交第二组证据</w:t>
      </w:r>
      <w:r>
        <w:rPr>
          <w:rFonts w:hint="eastAsia" w:ascii="Times New Roman" w:hAnsi="Times New Roman" w:eastAsia="宋体"/>
          <w:sz w:val="24"/>
          <w:lang w:eastAsia="zh-CN"/>
        </w:rPr>
        <w:t>）</w:t>
      </w:r>
      <w:r>
        <w:rPr>
          <w:rFonts w:ascii="Times New Roman" w:hAnsi="Times New Roman" w:eastAsia="宋体"/>
          <w:sz w:val="24"/>
          <w:lang w:eastAsia="zh-CN"/>
        </w:rPr>
        <w:t>租金随利率调整而调整，从实际履行中也可以看出，双方签订的合同并非真正的融资租赁合同，双方实为借贷关系。</w:t>
      </w:r>
    </w:p>
    <w:p w14:paraId="16D6C6F0">
      <w:pPr>
        <w:spacing w:after="0"/>
        <w:ind w:firstLine="420"/>
        <w:jc w:val="both"/>
        <w:rPr>
          <w:rFonts w:ascii="Times New Roman" w:hAnsi="Times New Roman"/>
          <w:lang w:eastAsia="zh-CN"/>
        </w:rPr>
      </w:pPr>
      <w:r>
        <w:rPr>
          <w:rFonts w:ascii="Times New Roman" w:hAnsi="Times New Roman" w:eastAsia="宋体"/>
          <w:sz w:val="24"/>
          <w:lang w:eastAsia="zh-CN"/>
        </w:rPr>
        <w:t>三、原告与答辩人之间为借贷关系，答辩人的义务为偿还借款本金11,714,800元。</w:t>
      </w:r>
    </w:p>
    <w:p w14:paraId="7024294E">
      <w:pPr>
        <w:spacing w:after="0"/>
        <w:ind w:firstLine="420"/>
        <w:jc w:val="both"/>
        <w:rPr>
          <w:rFonts w:ascii="Times New Roman" w:hAnsi="Times New Roman"/>
          <w:lang w:eastAsia="zh-CN"/>
        </w:rPr>
      </w:pPr>
      <w:r>
        <w:rPr>
          <w:rFonts w:ascii="Times New Roman" w:hAnsi="Times New Roman" w:eastAsia="宋体"/>
          <w:sz w:val="24"/>
          <w:lang w:eastAsia="zh-CN"/>
        </w:rPr>
        <w:t>原告与答辩人签订的《回租租赁合同》《回租购买合同》无效，双方实为借贷关系。因原告无贷款资质，双方之间的借贷行为无效，但为解决双方之间的法律纠纷，请法庭参照适用关于借款纠纷的法律法规。根据《合同法》第二百条规定：</w:t>
      </w:r>
      <w:r>
        <w:rPr>
          <w:rFonts w:hint="eastAsia" w:ascii="Times New Roman" w:hAnsi="Times New Roman" w:eastAsia="宋体"/>
          <w:sz w:val="24"/>
          <w:lang w:eastAsia="zh-CN"/>
        </w:rPr>
        <w:t>“</w:t>
      </w:r>
      <w:r>
        <w:rPr>
          <w:rFonts w:ascii="Times New Roman" w:hAnsi="Times New Roman" w:eastAsia="宋体"/>
          <w:sz w:val="24"/>
          <w:lang w:eastAsia="zh-CN"/>
        </w:rPr>
        <w:t>借款的利息不得预先在本金中扣除。利息预先在本金中扣除的，应当按照实际借款数额返还借款并计算利息。</w:t>
      </w:r>
      <w:r>
        <w:rPr>
          <w:rFonts w:hint="eastAsia" w:ascii="Times New Roman" w:hAnsi="Times New Roman" w:eastAsia="宋体"/>
          <w:sz w:val="24"/>
          <w:lang w:eastAsia="zh-CN"/>
        </w:rPr>
        <w:t>”</w:t>
      </w:r>
      <w:r>
        <w:rPr>
          <w:rFonts w:ascii="Times New Roman" w:hAnsi="Times New Roman" w:eastAsia="宋体"/>
          <w:sz w:val="24"/>
          <w:lang w:eastAsia="zh-CN"/>
        </w:rPr>
        <w:t>《民间借贷纠纷司法解释》第二十五条规定：</w:t>
      </w:r>
      <w:r>
        <w:rPr>
          <w:rFonts w:hint="eastAsia" w:ascii="Times New Roman" w:hAnsi="Times New Roman" w:eastAsia="宋体"/>
          <w:sz w:val="24"/>
          <w:lang w:eastAsia="zh-CN"/>
        </w:rPr>
        <w:t>“</w:t>
      </w:r>
      <w:r>
        <w:rPr>
          <w:rFonts w:ascii="Times New Roman" w:hAnsi="Times New Roman" w:eastAsia="宋体"/>
          <w:sz w:val="24"/>
          <w:lang w:eastAsia="zh-CN"/>
        </w:rPr>
        <w:t>借贷双方没有约定利息，出借人主张支付借期内利息的，人民法院不予支持。第二十七条</w:t>
      </w:r>
      <w:r>
        <w:rPr>
          <w:rFonts w:hint="eastAsia" w:ascii="Times New Roman" w:hAnsi="Times New Roman" w:eastAsia="宋体"/>
          <w:sz w:val="24"/>
          <w:lang w:eastAsia="zh-CN"/>
        </w:rPr>
        <w:t>规定：“</w:t>
      </w:r>
      <w:r>
        <w:rPr>
          <w:rFonts w:ascii="Times New Roman" w:hAnsi="Times New Roman" w:eastAsia="宋体"/>
          <w:sz w:val="24"/>
          <w:lang w:eastAsia="zh-CN"/>
        </w:rPr>
        <w:t>借据、收据、欠条等债权凭证载明的借款金额，一般认定为本金。预先在本金中扣除利息的，人民法院应当将实际出借的金额认定为本金。</w:t>
      </w:r>
      <w:r>
        <w:rPr>
          <w:rFonts w:hint="eastAsia" w:ascii="Times New Roman" w:hAnsi="Times New Roman" w:eastAsia="宋体"/>
          <w:sz w:val="24"/>
          <w:lang w:eastAsia="zh-CN"/>
        </w:rPr>
        <w:t>”</w:t>
      </w:r>
      <w:r>
        <w:rPr>
          <w:rFonts w:ascii="Times New Roman" w:hAnsi="Times New Roman" w:eastAsia="宋体"/>
          <w:sz w:val="24"/>
          <w:lang w:eastAsia="zh-CN"/>
        </w:rPr>
        <w:t>《合同法》第58条规定：</w:t>
      </w:r>
      <w:r>
        <w:rPr>
          <w:rFonts w:hint="eastAsia" w:ascii="Times New Roman" w:hAnsi="Times New Roman" w:eastAsia="宋体"/>
          <w:sz w:val="24"/>
          <w:lang w:eastAsia="zh-CN"/>
        </w:rPr>
        <w:t>“</w:t>
      </w:r>
      <w:r>
        <w:rPr>
          <w:rFonts w:ascii="Times New Roman" w:hAnsi="Times New Roman" w:eastAsia="宋体"/>
          <w:sz w:val="24"/>
          <w:lang w:eastAsia="zh-CN"/>
        </w:rPr>
        <w:t>合同无效或者被撤销后，因该合同取得的财产，应当予以返还；不能返还或者没有必要返还的，应当折价补偿。有过错的一方应当赔偿对方因此所受到的损失，双方都有过错的，应当各自承担相应的责任。</w:t>
      </w:r>
      <w:r>
        <w:rPr>
          <w:rFonts w:hint="eastAsia" w:ascii="Times New Roman" w:hAnsi="Times New Roman" w:eastAsia="宋体"/>
          <w:sz w:val="24"/>
          <w:lang w:eastAsia="zh-CN"/>
        </w:rPr>
        <w:t>”</w:t>
      </w:r>
      <w:r>
        <w:rPr>
          <w:rFonts w:ascii="Times New Roman" w:hAnsi="Times New Roman" w:eastAsia="宋体"/>
          <w:sz w:val="24"/>
          <w:lang w:eastAsia="zh-CN"/>
        </w:rPr>
        <w:t>因原告非法放贷导致双方的合同无效，且双方并未约定借款利息，故答辩人仅需返还本金，无需支付利息。本案原告实际交付借款数额为29,700,000元，答辩人已归还数额17,985,200元，剩余应还11,714,800元</w:t>
      </w:r>
      <w:r>
        <w:rPr>
          <w:rFonts w:hint="eastAsia" w:ascii="Times New Roman" w:hAnsi="Times New Roman" w:eastAsia="宋体"/>
          <w:sz w:val="24"/>
          <w:lang w:eastAsia="zh-CN"/>
        </w:rPr>
        <w:t>（</w:t>
      </w:r>
      <w:r>
        <w:rPr>
          <w:rFonts w:ascii="Times New Roman" w:hAnsi="Times New Roman" w:eastAsia="宋体"/>
          <w:sz w:val="24"/>
          <w:lang w:eastAsia="zh-CN"/>
        </w:rPr>
        <w:t>详见答辩人提交第二组证据</w:t>
      </w:r>
      <w:r>
        <w:rPr>
          <w:rFonts w:hint="eastAsia" w:ascii="Times New Roman" w:hAnsi="Times New Roman" w:eastAsia="宋体"/>
          <w:sz w:val="24"/>
          <w:lang w:eastAsia="zh-CN"/>
        </w:rPr>
        <w:t>）</w:t>
      </w:r>
      <w:r>
        <w:rPr>
          <w:rFonts w:ascii="Times New Roman" w:hAnsi="Times New Roman" w:eastAsia="宋体"/>
          <w:sz w:val="24"/>
          <w:lang w:eastAsia="zh-CN"/>
        </w:rPr>
        <w:t>。关于本案的财产保全申请费等支出，并非原告为实现债权所必要的费用，请求法院驳回原告诉讼请求。</w:t>
      </w:r>
    </w:p>
    <w:p w14:paraId="36517A44">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综上所述，原告与答辩人签订的《回租租赁合同》《回租购买合同》无效，双方实为借贷关系，而且原告系非法放贷，其与答辩人的借款合同也无效，根据贵院（2019）海0115民初30189号支持融资租赁合同无效判例，本案与该判例属同类型案件，请合议庭参照该判例，依法确认原告与答辩人签订的《回租租赁合同》《回租购买合同》无效，驳回原告全部诉请。</w:t>
      </w:r>
    </w:p>
    <w:p w14:paraId="6977E6DE">
      <w:pPr>
        <w:spacing w:after="0"/>
        <w:ind w:firstLine="420"/>
        <w:jc w:val="both"/>
        <w:rPr>
          <w:rFonts w:ascii="Times New Roman" w:hAnsi="Times New Roman"/>
          <w:lang w:eastAsia="zh-CN"/>
        </w:rPr>
      </w:pPr>
    </w:p>
    <w:p w14:paraId="6ECC4FF4">
      <w:pPr>
        <w:spacing w:after="0"/>
        <w:ind w:firstLine="420"/>
        <w:jc w:val="right"/>
        <w:rPr>
          <w:rFonts w:ascii="Times New Roman" w:hAnsi="Times New Roman"/>
          <w:lang w:eastAsia="zh-CN"/>
        </w:rPr>
      </w:pPr>
      <w:r>
        <w:rPr>
          <w:rFonts w:ascii="Times New Roman" w:hAnsi="Times New Roman" w:eastAsia="宋体"/>
          <w:sz w:val="24"/>
          <w:lang w:eastAsia="zh-CN"/>
        </w:rPr>
        <w:t>委托代理人：栾文韬、张予宁律师</w:t>
      </w:r>
    </w:p>
    <w:p w14:paraId="2F2427E5">
      <w:pPr>
        <w:spacing w:after="0"/>
        <w:ind w:firstLine="420"/>
        <w:jc w:val="right"/>
        <w:rPr>
          <w:rFonts w:ascii="Times New Roman" w:hAnsi="Times New Roman"/>
          <w:lang w:eastAsia="zh-CN"/>
        </w:rPr>
      </w:pPr>
      <w:r>
        <w:rPr>
          <w:rFonts w:ascii="Times New Roman" w:hAnsi="Times New Roman" w:eastAsia="宋体"/>
          <w:sz w:val="24"/>
          <w:lang w:eastAsia="zh-CN"/>
        </w:rPr>
        <w:t xml:space="preserve">2020年3月 </w:t>
      </w:r>
    </w:p>
    <w:p w14:paraId="191B5788">
      <w:pPr>
        <w:rPr>
          <w:rFonts w:ascii="Times New Roman" w:hAnsi="Times New Roman"/>
          <w:lang w:eastAsia="zh-CN"/>
        </w:rPr>
      </w:pPr>
      <w:r>
        <w:rPr>
          <w:rFonts w:ascii="Times New Roman" w:hAnsi="Times New Roman" w:eastAsia="宋体"/>
          <w:sz w:val="24"/>
          <w:lang w:eastAsia="zh-CN"/>
        </w:rPr>
        <w:br w:type="page"/>
      </w:r>
    </w:p>
    <w:p w14:paraId="48F9BFFE">
      <w:pPr>
        <w:rPr>
          <w:rFonts w:ascii="Times New Roman" w:hAnsi="Times New Roman"/>
          <w:lang w:eastAsia="zh-CN"/>
        </w:rPr>
      </w:pPr>
      <w:r>
        <w:rPr>
          <w:rFonts w:ascii="Times New Roman" w:hAnsi="Times New Roman" w:eastAsia="宋体"/>
          <w:b/>
          <w:sz w:val="32"/>
          <w:lang w:eastAsia="zh-CN"/>
        </w:rPr>
        <w:t>三、被告二答辩状</w:t>
      </w:r>
    </w:p>
    <w:p w14:paraId="304746F8">
      <w:pPr>
        <w:spacing w:after="0"/>
        <w:jc w:val="center"/>
        <w:rPr>
          <w:rFonts w:ascii="Times New Roman" w:hAnsi="Times New Roman" w:eastAsia="宋体"/>
          <w:b/>
          <w:sz w:val="24"/>
          <w:lang w:eastAsia="zh-CN"/>
        </w:rPr>
      </w:pPr>
      <w:r>
        <w:rPr>
          <w:rFonts w:ascii="Times New Roman" w:hAnsi="Times New Roman" w:eastAsia="宋体"/>
          <w:b/>
          <w:sz w:val="24"/>
          <w:lang w:eastAsia="zh-CN"/>
        </w:rPr>
        <w:t>答辩状</w:t>
      </w:r>
    </w:p>
    <w:p w14:paraId="45B57600">
      <w:pPr>
        <w:spacing w:after="0"/>
        <w:jc w:val="center"/>
        <w:rPr>
          <w:rFonts w:ascii="Times New Roman" w:hAnsi="Times New Roman"/>
          <w:lang w:eastAsia="zh-CN"/>
        </w:rPr>
      </w:pPr>
    </w:p>
    <w:p w14:paraId="397A6DD0">
      <w:pPr>
        <w:spacing w:after="0"/>
        <w:ind w:firstLine="420"/>
        <w:jc w:val="both"/>
        <w:rPr>
          <w:rFonts w:ascii="Times New Roman" w:hAnsi="Times New Roman"/>
          <w:lang w:eastAsia="zh-CN"/>
        </w:rPr>
      </w:pPr>
      <w:r>
        <w:rPr>
          <w:rFonts w:ascii="Times New Roman" w:hAnsi="Times New Roman" w:eastAsia="宋体"/>
          <w:sz w:val="24"/>
          <w:lang w:eastAsia="zh-CN"/>
        </w:rPr>
        <w:t>答辩人：临川市城市建设投资有限公司</w:t>
      </w:r>
    </w:p>
    <w:p w14:paraId="28D3969C">
      <w:pPr>
        <w:spacing w:after="0"/>
        <w:ind w:firstLine="420"/>
        <w:jc w:val="both"/>
        <w:rPr>
          <w:rFonts w:ascii="Times New Roman" w:hAnsi="Times New Roman"/>
          <w:lang w:eastAsia="zh-CN"/>
        </w:rPr>
      </w:pPr>
      <w:r>
        <w:rPr>
          <w:rFonts w:ascii="Times New Roman" w:hAnsi="Times New Roman" w:eastAsia="宋体"/>
          <w:sz w:val="24"/>
          <w:lang w:eastAsia="zh-CN"/>
        </w:rPr>
        <w:t>法定代表人：周敬尧，职务：经理</w:t>
      </w:r>
    </w:p>
    <w:p w14:paraId="5845B48A">
      <w:pPr>
        <w:spacing w:after="0"/>
        <w:ind w:firstLine="420"/>
        <w:jc w:val="both"/>
        <w:rPr>
          <w:rFonts w:ascii="Times New Roman" w:hAnsi="Times New Roman"/>
          <w:lang w:eastAsia="zh-CN"/>
        </w:rPr>
      </w:pPr>
      <w:r>
        <w:rPr>
          <w:rFonts w:ascii="Times New Roman" w:hAnsi="Times New Roman" w:eastAsia="宋体"/>
          <w:sz w:val="24"/>
          <w:lang w:eastAsia="zh-CN"/>
        </w:rPr>
        <w:t>委托代理人：衡正律师事务所栾文韬、张予宁律师</w:t>
      </w:r>
    </w:p>
    <w:p w14:paraId="052BF21F">
      <w:pPr>
        <w:spacing w:after="0"/>
        <w:ind w:firstLine="420"/>
        <w:jc w:val="both"/>
        <w:rPr>
          <w:rFonts w:ascii="Times New Roman" w:hAnsi="Times New Roman"/>
          <w:lang w:eastAsia="zh-CN"/>
        </w:rPr>
      </w:pPr>
      <w:r>
        <w:rPr>
          <w:rFonts w:ascii="Times New Roman" w:hAnsi="Times New Roman" w:eastAsia="宋体"/>
          <w:sz w:val="24"/>
          <w:lang w:eastAsia="zh-CN"/>
        </w:rPr>
        <w:t>因澄海融通融资租赁有限公司诉答辩人与临川市人民医院融资租赁合同纠纷一案，现提出答辩如下：</w:t>
      </w:r>
    </w:p>
    <w:p w14:paraId="01F43687">
      <w:pPr>
        <w:spacing w:after="0"/>
        <w:ind w:firstLine="420"/>
        <w:jc w:val="both"/>
        <w:rPr>
          <w:rFonts w:ascii="Times New Roman" w:hAnsi="Times New Roman"/>
          <w:lang w:eastAsia="zh-CN"/>
        </w:rPr>
      </w:pPr>
      <w:r>
        <w:rPr>
          <w:rFonts w:ascii="Times New Roman" w:hAnsi="Times New Roman" w:eastAsia="宋体"/>
          <w:sz w:val="24"/>
          <w:lang w:eastAsia="zh-CN"/>
        </w:rPr>
        <w:t>1.对原告的诉讼请求第一项、第二项、第三项、第四项、第五项、第六项、第七项均不予认可。</w:t>
      </w:r>
    </w:p>
    <w:p w14:paraId="10DC936A">
      <w:pPr>
        <w:spacing w:after="0"/>
        <w:ind w:firstLine="420"/>
        <w:jc w:val="both"/>
        <w:rPr>
          <w:rFonts w:ascii="Times New Roman" w:hAnsi="Times New Roman"/>
          <w:lang w:eastAsia="zh-CN"/>
        </w:rPr>
      </w:pPr>
      <w:r>
        <w:rPr>
          <w:rFonts w:ascii="Times New Roman" w:hAnsi="Times New Roman" w:eastAsia="宋体"/>
          <w:sz w:val="24"/>
          <w:lang w:eastAsia="zh-CN"/>
        </w:rPr>
        <w:t>2.对原告起诉要求支付22,757,269.05元不予认可。</w:t>
      </w:r>
    </w:p>
    <w:p w14:paraId="79101017">
      <w:pPr>
        <w:spacing w:after="0"/>
        <w:ind w:firstLine="420"/>
        <w:jc w:val="both"/>
        <w:rPr>
          <w:rFonts w:ascii="Times New Roman" w:hAnsi="Times New Roman"/>
          <w:lang w:eastAsia="zh-CN"/>
        </w:rPr>
      </w:pPr>
      <w:r>
        <w:rPr>
          <w:rFonts w:ascii="Times New Roman" w:hAnsi="Times New Roman" w:eastAsia="宋体"/>
          <w:sz w:val="24"/>
          <w:lang w:eastAsia="zh-CN"/>
        </w:rPr>
        <w:t>3.答辩人与澄海融通融资租赁有限公司签订的《保证合同》无效，答辩人无需承担连带责任。</w:t>
      </w:r>
    </w:p>
    <w:p w14:paraId="12190223">
      <w:pPr>
        <w:spacing w:after="0"/>
        <w:jc w:val="both"/>
        <w:rPr>
          <w:rFonts w:ascii="Times New Roman" w:hAnsi="Times New Roman" w:eastAsia="宋体"/>
          <w:b/>
          <w:sz w:val="24"/>
          <w:lang w:eastAsia="zh-CN"/>
        </w:rPr>
      </w:pPr>
    </w:p>
    <w:p w14:paraId="7846373E">
      <w:pPr>
        <w:spacing w:after="0"/>
        <w:jc w:val="both"/>
        <w:rPr>
          <w:rFonts w:ascii="Times New Roman" w:hAnsi="Times New Roman"/>
          <w:lang w:eastAsia="zh-CN"/>
        </w:rPr>
      </w:pPr>
      <w:r>
        <w:rPr>
          <w:rFonts w:ascii="Times New Roman" w:hAnsi="Times New Roman" w:eastAsia="宋体"/>
          <w:b/>
          <w:sz w:val="24"/>
          <w:lang w:eastAsia="zh-CN"/>
        </w:rPr>
        <w:t>事实和理由</w:t>
      </w:r>
    </w:p>
    <w:p w14:paraId="38C22D26">
      <w:pPr>
        <w:spacing w:after="0"/>
        <w:ind w:firstLine="420"/>
        <w:jc w:val="both"/>
        <w:rPr>
          <w:rFonts w:ascii="Times New Roman" w:hAnsi="Times New Roman"/>
          <w:lang w:eastAsia="zh-CN"/>
        </w:rPr>
      </w:pPr>
      <w:r>
        <w:rPr>
          <w:rFonts w:ascii="Times New Roman" w:hAnsi="Times New Roman" w:eastAsia="宋体"/>
          <w:sz w:val="24"/>
          <w:lang w:eastAsia="zh-CN"/>
        </w:rPr>
        <w:t>1.原告和被告一签订的《回租租赁合同》因非双方真实意思表示、违反法律强制性规定而无效，因此，根据《物权法》第一百七十二条第一款规定，原告和答辩人签订的《保证合同》无效。</w:t>
      </w:r>
    </w:p>
    <w:p w14:paraId="76723841">
      <w:pPr>
        <w:spacing w:after="0"/>
        <w:ind w:firstLine="420"/>
        <w:jc w:val="both"/>
        <w:rPr>
          <w:rFonts w:ascii="Times New Roman" w:hAnsi="Times New Roman"/>
          <w:lang w:eastAsia="zh-CN"/>
        </w:rPr>
      </w:pPr>
      <w:r>
        <w:rPr>
          <w:rFonts w:ascii="Times New Roman" w:hAnsi="Times New Roman" w:eastAsia="宋体"/>
          <w:sz w:val="24"/>
          <w:lang w:eastAsia="zh-CN"/>
        </w:rPr>
        <w:t>根据《物权法》第一百七十二条第一款规定：</w:t>
      </w:r>
      <w:r>
        <w:rPr>
          <w:rFonts w:hint="eastAsia" w:ascii="Times New Roman" w:hAnsi="Times New Roman" w:eastAsia="宋体"/>
          <w:sz w:val="24"/>
          <w:lang w:eastAsia="zh-CN"/>
        </w:rPr>
        <w:t>“</w:t>
      </w:r>
      <w:r>
        <w:rPr>
          <w:rFonts w:ascii="Times New Roman" w:hAnsi="Times New Roman" w:eastAsia="宋体"/>
          <w:sz w:val="24"/>
          <w:lang w:eastAsia="zh-CN"/>
        </w:rPr>
        <w:t>设立担保物权，应当依照本法和其他法律的规定订立担保合同。担保合同是主债权债务合同的从合同。主债权债务合同无效，担保合同无效。</w:t>
      </w:r>
      <w:r>
        <w:rPr>
          <w:rFonts w:hint="eastAsia" w:ascii="Times New Roman" w:hAnsi="Times New Roman" w:eastAsia="宋体"/>
          <w:sz w:val="24"/>
          <w:lang w:eastAsia="zh-CN"/>
        </w:rPr>
        <w:t>”</w:t>
      </w:r>
      <w:r>
        <w:rPr>
          <w:rFonts w:ascii="Times New Roman" w:hAnsi="Times New Roman" w:eastAsia="宋体"/>
          <w:sz w:val="24"/>
          <w:lang w:eastAsia="zh-CN"/>
        </w:rPr>
        <w:t>担保合同是一种从合同，它以主合同的存在和生效为前提，主合同不成立，从合同就不能有效成立。本案中，《回租租赁合同》是主合同，该合同因非双方真实意思表示、违反法律强制性规定而无效，因此，原告和答辩人签订的《保证合同》作为从合同，自然无效。</w:t>
      </w:r>
    </w:p>
    <w:p w14:paraId="16E507A8">
      <w:pPr>
        <w:spacing w:after="0"/>
        <w:ind w:firstLine="420"/>
        <w:jc w:val="both"/>
        <w:rPr>
          <w:rFonts w:ascii="Times New Roman" w:hAnsi="Times New Roman"/>
          <w:lang w:eastAsia="zh-CN"/>
        </w:rPr>
      </w:pPr>
      <w:r>
        <w:rPr>
          <w:rFonts w:ascii="Times New Roman" w:hAnsi="Times New Roman" w:eastAsia="宋体"/>
          <w:sz w:val="24"/>
          <w:lang w:eastAsia="zh-CN"/>
        </w:rPr>
        <w:t>担保合同是一种从合同，它以主合同的存在和生效为存在的前提，主合同不成立，从合同就不能有效成立；主合同被宣告无效或被撤销，从合同也将失去法律效力；主合同终止，从合同亦随之终止。本案中主合同因原告与被告一并非融资租赁，</w:t>
      </w:r>
      <w:r>
        <w:rPr>
          <w:rFonts w:hint="eastAsia" w:ascii="Times New Roman" w:hAnsi="Times New Roman" w:eastAsia="宋体"/>
          <w:sz w:val="24"/>
          <w:lang w:eastAsia="zh-CN"/>
        </w:rPr>
        <w:t>而</w:t>
      </w:r>
      <w:r>
        <w:rPr>
          <w:rFonts w:ascii="Times New Roman" w:hAnsi="Times New Roman" w:eastAsia="宋体"/>
          <w:sz w:val="24"/>
          <w:lang w:eastAsia="zh-CN"/>
        </w:rPr>
        <w:t>是民间借贷，所以应被认定无效，因而作为其从合同</w:t>
      </w:r>
      <w:r>
        <w:rPr>
          <w:rFonts w:hint="eastAsia" w:ascii="Times New Roman" w:hAnsi="Times New Roman" w:eastAsia="宋体"/>
          <w:sz w:val="24"/>
          <w:lang w:eastAsia="zh-CN"/>
        </w:rPr>
        <w:t>主体</w:t>
      </w:r>
      <w:r>
        <w:rPr>
          <w:rFonts w:ascii="Times New Roman" w:hAnsi="Times New Roman" w:eastAsia="宋体"/>
          <w:sz w:val="24"/>
          <w:lang w:eastAsia="zh-CN"/>
        </w:rPr>
        <w:t>的答辩人与原告之间的担保合同当然应被认定无效，故答辩人不应依照该担保合同承担担保责任。</w:t>
      </w:r>
    </w:p>
    <w:p w14:paraId="6B637D30">
      <w:pPr>
        <w:spacing w:after="0"/>
        <w:ind w:firstLine="420"/>
        <w:jc w:val="both"/>
        <w:rPr>
          <w:rFonts w:ascii="Times New Roman" w:hAnsi="Times New Roman"/>
          <w:lang w:eastAsia="zh-CN"/>
        </w:rPr>
      </w:pPr>
      <w:r>
        <w:rPr>
          <w:rFonts w:ascii="Times New Roman" w:hAnsi="Times New Roman" w:eastAsia="宋体"/>
          <w:sz w:val="24"/>
          <w:lang w:eastAsia="zh-CN"/>
        </w:rPr>
        <w:t>2.本案《保证合同》中第五条独立担保的约定无效。</w:t>
      </w:r>
    </w:p>
    <w:p w14:paraId="5744EEAF">
      <w:pPr>
        <w:spacing w:after="0"/>
        <w:ind w:firstLine="420"/>
        <w:jc w:val="both"/>
        <w:rPr>
          <w:rFonts w:ascii="Times New Roman" w:hAnsi="Times New Roman"/>
          <w:lang w:eastAsia="zh-CN"/>
        </w:rPr>
      </w:pPr>
      <w:r>
        <w:rPr>
          <w:rFonts w:ascii="Times New Roman" w:hAnsi="Times New Roman" w:eastAsia="宋体"/>
          <w:sz w:val="24"/>
          <w:lang w:eastAsia="zh-CN"/>
        </w:rPr>
        <w:t>虽然担保合同中有独立担保条款</w:t>
      </w:r>
      <w:r>
        <w:rPr>
          <w:rFonts w:hint="eastAsia" w:ascii="Times New Roman" w:hAnsi="Times New Roman" w:eastAsia="宋体"/>
          <w:sz w:val="24"/>
          <w:lang w:eastAsia="zh-CN"/>
        </w:rPr>
        <w:t>（</w:t>
      </w:r>
      <w:r>
        <w:rPr>
          <w:rFonts w:ascii="Times New Roman" w:hAnsi="Times New Roman" w:eastAsia="宋体"/>
          <w:sz w:val="24"/>
          <w:lang w:eastAsia="zh-CN"/>
        </w:rPr>
        <w:t>详见原告提交第五组证据</w:t>
      </w:r>
      <w:r>
        <w:rPr>
          <w:rFonts w:hint="eastAsia" w:ascii="Times New Roman" w:hAnsi="Times New Roman" w:eastAsia="宋体"/>
          <w:sz w:val="24"/>
          <w:lang w:eastAsia="zh-CN"/>
        </w:rPr>
        <w:t>）</w:t>
      </w:r>
      <w:r>
        <w:rPr>
          <w:rFonts w:ascii="Times New Roman" w:hAnsi="Times New Roman" w:eastAsia="宋体"/>
          <w:sz w:val="24"/>
          <w:lang w:eastAsia="zh-CN"/>
        </w:rPr>
        <w:t>,但此类独立的、非从属性的担保合同只能适用于涉外经济、贸易、金融等国际经济活动中，而不能适用于国内经济活动。在国内担保活动中，对其适用范围应当予以限制，否则将给国内担保法律制度带来重大影响。根据</w:t>
      </w:r>
      <w:r>
        <w:rPr>
          <w:rFonts w:hint="eastAsia" w:ascii="Times New Roman" w:hAnsi="Times New Roman" w:eastAsia="宋体"/>
          <w:sz w:val="24"/>
          <w:lang w:eastAsia="zh-CN"/>
        </w:rPr>
        <w:t>（</w:t>
      </w:r>
      <w:r>
        <w:rPr>
          <w:rFonts w:ascii="Times New Roman" w:hAnsi="Times New Roman" w:eastAsia="宋体"/>
          <w:sz w:val="24"/>
          <w:lang w:eastAsia="zh-CN"/>
        </w:rPr>
        <w:t>法〔2019</w:t>
      </w:r>
      <w:r>
        <w:rPr>
          <w:rFonts w:hint="eastAsia" w:ascii="Times New Roman" w:hAnsi="Times New Roman" w:eastAsia="宋体"/>
          <w:sz w:val="24"/>
          <w:lang w:eastAsia="zh-CN"/>
        </w:rPr>
        <w:t>〕</w:t>
      </w:r>
      <w:r>
        <w:rPr>
          <w:rFonts w:ascii="Times New Roman" w:hAnsi="Times New Roman" w:eastAsia="宋体"/>
          <w:sz w:val="24"/>
          <w:lang w:eastAsia="zh-CN"/>
        </w:rPr>
        <w:t>254号〕《全国法院民商事审判工作会议纪要》第五十四条规定：</w:t>
      </w:r>
      <w:r>
        <w:rPr>
          <w:rFonts w:hint="eastAsia" w:ascii="Times New Roman" w:hAnsi="Times New Roman" w:eastAsia="宋体"/>
          <w:sz w:val="24"/>
          <w:lang w:eastAsia="zh-CN"/>
        </w:rPr>
        <w:t>“</w:t>
      </w:r>
      <w:r>
        <w:rPr>
          <w:rFonts w:ascii="Times New Roman" w:hAnsi="Times New Roman" w:eastAsia="宋体"/>
          <w:sz w:val="24"/>
          <w:lang w:eastAsia="zh-CN"/>
        </w:rPr>
        <w:t>从属性是担保的基本属性，银行或者非银行金融机构之外的当事人开立的独立保函，以及当事人有关排除担保从属性的约定，应当认定无效。但是，根据</w:t>
      </w:r>
      <w:r>
        <w:rPr>
          <w:rFonts w:hint="eastAsia" w:ascii="Times New Roman" w:hAnsi="Times New Roman" w:eastAsia="宋体"/>
          <w:sz w:val="24"/>
          <w:lang w:eastAsia="zh-CN"/>
        </w:rPr>
        <w:t>‘</w:t>
      </w:r>
      <w:r>
        <w:rPr>
          <w:rFonts w:ascii="Times New Roman" w:hAnsi="Times New Roman" w:eastAsia="宋体"/>
          <w:sz w:val="24"/>
          <w:lang w:eastAsia="zh-CN"/>
        </w:rPr>
        <w:t>无效法律行为的转换</w:t>
      </w:r>
      <w:r>
        <w:rPr>
          <w:rFonts w:hint="eastAsia" w:ascii="Times New Roman" w:hAnsi="Times New Roman" w:eastAsia="宋体"/>
          <w:sz w:val="24"/>
          <w:lang w:eastAsia="zh-CN"/>
        </w:rPr>
        <w:t>’</w:t>
      </w:r>
      <w:r>
        <w:rPr>
          <w:rFonts w:ascii="Times New Roman" w:hAnsi="Times New Roman" w:eastAsia="宋体"/>
          <w:sz w:val="24"/>
          <w:lang w:eastAsia="zh-CN"/>
        </w:rPr>
        <w:t>原理，在否定其独立担保效力的同时，应当将其认定为从属性担保。</w:t>
      </w:r>
      <w:r>
        <w:rPr>
          <w:rFonts w:hint="eastAsia" w:ascii="Times New Roman" w:hAnsi="Times New Roman" w:eastAsia="宋体"/>
          <w:sz w:val="24"/>
          <w:lang w:eastAsia="zh-CN"/>
        </w:rPr>
        <w:t>”</w:t>
      </w:r>
      <w:r>
        <w:rPr>
          <w:rFonts w:ascii="Times New Roman" w:hAnsi="Times New Roman" w:eastAsia="宋体"/>
          <w:sz w:val="24"/>
          <w:lang w:eastAsia="zh-CN"/>
        </w:rPr>
        <w:t>无论是</w:t>
      </w:r>
      <w:r>
        <w:rPr>
          <w:rFonts w:hint="eastAsia" w:ascii="Times New Roman" w:hAnsi="Times New Roman" w:eastAsia="宋体"/>
          <w:sz w:val="24"/>
          <w:lang w:eastAsia="zh-CN"/>
        </w:rPr>
        <w:t>《</w:t>
      </w:r>
      <w:r>
        <w:rPr>
          <w:rFonts w:ascii="Times New Roman" w:hAnsi="Times New Roman" w:eastAsia="宋体"/>
          <w:sz w:val="24"/>
          <w:lang w:eastAsia="zh-CN"/>
        </w:rPr>
        <w:t>担保法</w:t>
      </w:r>
      <w:r>
        <w:rPr>
          <w:rFonts w:hint="eastAsia" w:ascii="Times New Roman" w:hAnsi="Times New Roman" w:eastAsia="宋体"/>
          <w:sz w:val="24"/>
          <w:lang w:eastAsia="zh-CN"/>
        </w:rPr>
        <w:t>》</w:t>
      </w:r>
      <w:r>
        <w:rPr>
          <w:rFonts w:ascii="Times New Roman" w:hAnsi="Times New Roman" w:eastAsia="宋体"/>
          <w:sz w:val="24"/>
          <w:lang w:eastAsia="zh-CN"/>
        </w:rPr>
        <w:t>第五条第一款还是</w:t>
      </w:r>
      <w:r>
        <w:rPr>
          <w:rFonts w:hint="eastAsia" w:ascii="Times New Roman" w:hAnsi="Times New Roman" w:eastAsia="宋体"/>
          <w:sz w:val="24"/>
          <w:lang w:eastAsia="zh-CN"/>
        </w:rPr>
        <w:t>《</w:t>
      </w:r>
      <w:r>
        <w:rPr>
          <w:rFonts w:ascii="Times New Roman" w:hAnsi="Times New Roman" w:eastAsia="宋体"/>
          <w:sz w:val="24"/>
          <w:lang w:eastAsia="zh-CN"/>
        </w:rPr>
        <w:t>物权法</w:t>
      </w:r>
      <w:r>
        <w:rPr>
          <w:rFonts w:hint="eastAsia" w:ascii="Times New Roman" w:hAnsi="Times New Roman" w:eastAsia="宋体"/>
          <w:sz w:val="24"/>
          <w:lang w:eastAsia="zh-CN"/>
        </w:rPr>
        <w:t>》</w:t>
      </w:r>
      <w:r>
        <w:rPr>
          <w:rFonts w:ascii="Times New Roman" w:hAnsi="Times New Roman" w:eastAsia="宋体"/>
          <w:sz w:val="24"/>
          <w:lang w:eastAsia="zh-CN"/>
        </w:rPr>
        <w:t>第一百七十二条第一款，都明确强调：担保合同是主合同的从合同，主合同无效，担保合同无效。该规定内容系担保权从属性之体现，而从属性规则可谓担保法律制度的奠基性规则；若无从属性规则的支撑，我国担保法律体系将会严重动摇甚至崩塌。因此，原告和答辩人签订的《保证合同》无效。</w:t>
      </w:r>
    </w:p>
    <w:p w14:paraId="59A194BB">
      <w:pPr>
        <w:spacing w:after="0"/>
        <w:ind w:firstLine="420"/>
        <w:jc w:val="both"/>
        <w:rPr>
          <w:rFonts w:ascii="Times New Roman" w:hAnsi="Times New Roman"/>
          <w:lang w:eastAsia="zh-CN"/>
        </w:rPr>
      </w:pPr>
      <w:r>
        <w:rPr>
          <w:rFonts w:ascii="Times New Roman" w:hAnsi="Times New Roman" w:eastAsia="宋体"/>
          <w:sz w:val="24"/>
          <w:lang w:eastAsia="zh-CN"/>
        </w:rPr>
        <w:t>3.原告和答辩人签订的《保证合同》无效，答辩人无需承担担保责任。</w:t>
      </w:r>
    </w:p>
    <w:p w14:paraId="26D3C0D9">
      <w:pPr>
        <w:spacing w:after="0"/>
        <w:ind w:firstLine="420"/>
        <w:jc w:val="both"/>
        <w:rPr>
          <w:rFonts w:ascii="Times New Roman" w:hAnsi="Times New Roman"/>
          <w:lang w:eastAsia="zh-CN"/>
        </w:rPr>
      </w:pPr>
      <w:r>
        <w:rPr>
          <w:rFonts w:ascii="Times New Roman" w:hAnsi="Times New Roman" w:eastAsia="宋体"/>
          <w:sz w:val="24"/>
          <w:lang w:eastAsia="zh-CN"/>
        </w:rPr>
        <w:t>被告一与原告之间不存在融资租赁事实，被告一与原告之间实为违法借款合同关系</w:t>
      </w:r>
      <w:r>
        <w:rPr>
          <w:rFonts w:hint="eastAsia" w:ascii="Times New Roman" w:hAnsi="Times New Roman" w:eastAsia="宋体"/>
          <w:sz w:val="24"/>
          <w:lang w:eastAsia="zh-CN"/>
        </w:rPr>
        <w:t>。</w:t>
      </w:r>
      <w:r>
        <w:rPr>
          <w:rFonts w:ascii="Times New Roman" w:hAnsi="Times New Roman" w:eastAsia="宋体"/>
          <w:sz w:val="24"/>
          <w:lang w:eastAsia="zh-CN"/>
        </w:rPr>
        <w:t>原告非法放贷，被告一没有涉案医疗设备的所有权，更不可能将其出售给原告后又回租。被告一同原告此前从未向答辩人告知双方是借款合同关系，其一直告知答辩人是融资租赁关系，故答辩人在基于该认识的情况下进行了相应担保，现在该事实显然不存在，被告一和原告的融资租赁合同无效，答辩人的担保无效。答辩人担保的是融资租赁合同，是在被告一与原告存在融资租赁关系的基础上进行担保，现担保的基础关系根本不存在，因此，答辩人根据法律规定无需承担担保义务。</w:t>
      </w:r>
    </w:p>
    <w:p w14:paraId="435BCEEA">
      <w:pPr>
        <w:spacing w:after="0"/>
        <w:ind w:firstLine="420"/>
        <w:jc w:val="both"/>
        <w:rPr>
          <w:rFonts w:ascii="Times New Roman" w:hAnsi="Times New Roman"/>
          <w:lang w:eastAsia="zh-CN"/>
        </w:rPr>
      </w:pPr>
      <w:r>
        <w:rPr>
          <w:rFonts w:ascii="Times New Roman" w:hAnsi="Times New Roman" w:eastAsia="宋体"/>
          <w:sz w:val="24"/>
          <w:lang w:eastAsia="zh-CN"/>
        </w:rPr>
        <w:t>根据《担保法》第五条</w:t>
      </w:r>
      <w:r>
        <w:rPr>
          <w:rFonts w:hint="eastAsia" w:ascii="Times New Roman" w:hAnsi="Times New Roman" w:eastAsia="宋体"/>
          <w:sz w:val="24"/>
          <w:lang w:eastAsia="zh-CN"/>
        </w:rPr>
        <w:t>“</w:t>
      </w:r>
      <w:r>
        <w:rPr>
          <w:rFonts w:ascii="Times New Roman" w:hAnsi="Times New Roman" w:eastAsia="宋体"/>
          <w:sz w:val="24"/>
          <w:lang w:eastAsia="zh-CN"/>
        </w:rPr>
        <w:t>担保合同是主合同的从合同，主合同无效，担保合同无效。担保合同另有约定的，按照约定。担保合同被确认无效后，债务人、担保人、债权人有过错的，应当根据其过错各自承担相应的民事责任。</w:t>
      </w:r>
      <w:r>
        <w:rPr>
          <w:rFonts w:hint="eastAsia" w:ascii="Times New Roman" w:hAnsi="Times New Roman" w:eastAsia="宋体"/>
          <w:sz w:val="24"/>
          <w:lang w:eastAsia="zh-CN"/>
        </w:rPr>
        <w:t>”</w:t>
      </w:r>
      <w:r>
        <w:rPr>
          <w:rFonts w:ascii="Times New Roman" w:hAnsi="Times New Roman" w:eastAsia="宋体"/>
          <w:sz w:val="24"/>
          <w:lang w:eastAsia="zh-CN"/>
        </w:rPr>
        <w:t>《担保法解释》第八条</w:t>
      </w:r>
      <w:r>
        <w:rPr>
          <w:rFonts w:hint="eastAsia" w:ascii="Times New Roman" w:hAnsi="Times New Roman" w:eastAsia="宋体"/>
          <w:sz w:val="24"/>
          <w:lang w:eastAsia="zh-CN"/>
        </w:rPr>
        <w:t>“</w:t>
      </w:r>
      <w:r>
        <w:rPr>
          <w:rFonts w:ascii="Times New Roman" w:hAnsi="Times New Roman" w:eastAsia="宋体"/>
          <w:sz w:val="24"/>
          <w:lang w:eastAsia="zh-CN"/>
        </w:rPr>
        <w:t>主合同无效而导致担保合同无效，担保人无过错的，担保人不承担民事责任；担保人有过错的，担保人承担民事责任的部分，不应超过债务人不能清偿部分的三分之一。</w:t>
      </w:r>
      <w:r>
        <w:rPr>
          <w:rFonts w:hint="eastAsia" w:ascii="Times New Roman" w:hAnsi="Times New Roman" w:eastAsia="宋体"/>
          <w:sz w:val="24"/>
          <w:lang w:eastAsia="zh-CN"/>
        </w:rPr>
        <w:t>”</w:t>
      </w:r>
      <w:r>
        <w:rPr>
          <w:rFonts w:ascii="Times New Roman" w:hAnsi="Times New Roman" w:eastAsia="宋体"/>
          <w:sz w:val="24"/>
          <w:lang w:eastAsia="zh-CN"/>
        </w:rPr>
        <w:t>本案系争《回租租赁合同》《保证合同》的无效</w:t>
      </w:r>
      <w:r>
        <w:rPr>
          <w:rFonts w:hint="eastAsia" w:ascii="Times New Roman" w:hAnsi="Times New Roman" w:eastAsia="宋体"/>
          <w:sz w:val="24"/>
          <w:lang w:eastAsia="zh-CN"/>
        </w:rPr>
        <w:t>。且无效的过错不在于</w:t>
      </w:r>
      <w:r>
        <w:rPr>
          <w:rFonts w:ascii="Times New Roman" w:hAnsi="Times New Roman" w:eastAsia="宋体"/>
          <w:sz w:val="24"/>
          <w:lang w:eastAsia="zh-CN"/>
        </w:rPr>
        <w:t>答辩人，与答辩人无关</w:t>
      </w:r>
      <w:r>
        <w:rPr>
          <w:rFonts w:hint="eastAsia" w:ascii="Times New Roman" w:hAnsi="Times New Roman" w:eastAsia="宋体"/>
          <w:sz w:val="24"/>
          <w:lang w:eastAsia="zh-CN"/>
        </w:rPr>
        <w:t>。</w:t>
      </w:r>
      <w:r>
        <w:rPr>
          <w:rFonts w:ascii="Times New Roman" w:hAnsi="Times New Roman" w:eastAsia="宋体"/>
          <w:sz w:val="24"/>
          <w:lang w:eastAsia="zh-CN"/>
        </w:rPr>
        <w:t>因此，答辩人不承担民事责任。</w:t>
      </w:r>
    </w:p>
    <w:p w14:paraId="341DAD24">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综上所述，原告与被告一签订的《回租租赁合同》《回租购买合同》无效，因此，原告和答辩人签订的《保证合同》无效。原告的主张既无事实亦无法律依据，请合议庭充分考虑到本案实际情况，依法驳回原告全部诉请。</w:t>
      </w:r>
    </w:p>
    <w:p w14:paraId="6655A745">
      <w:pPr>
        <w:spacing w:after="0"/>
        <w:ind w:firstLine="420"/>
        <w:jc w:val="both"/>
        <w:rPr>
          <w:rFonts w:ascii="Times New Roman" w:hAnsi="Times New Roman"/>
          <w:lang w:eastAsia="zh-CN"/>
        </w:rPr>
      </w:pPr>
    </w:p>
    <w:p w14:paraId="5C4AD4F8">
      <w:pPr>
        <w:spacing w:after="0"/>
        <w:ind w:firstLine="420"/>
        <w:jc w:val="both"/>
        <w:rPr>
          <w:rFonts w:ascii="Times New Roman" w:hAnsi="Times New Roman"/>
          <w:lang w:eastAsia="zh-CN"/>
        </w:rPr>
      </w:pPr>
    </w:p>
    <w:p w14:paraId="71881884">
      <w:pPr>
        <w:spacing w:after="0"/>
        <w:ind w:firstLine="420"/>
        <w:jc w:val="right"/>
        <w:rPr>
          <w:rFonts w:ascii="Times New Roman" w:hAnsi="Times New Roman"/>
          <w:lang w:eastAsia="zh-CN"/>
        </w:rPr>
      </w:pPr>
      <w:r>
        <w:rPr>
          <w:rFonts w:ascii="Times New Roman" w:hAnsi="Times New Roman" w:eastAsia="宋体"/>
          <w:sz w:val="24"/>
          <w:lang w:eastAsia="zh-CN"/>
        </w:rPr>
        <w:t>委托代理人：栾文韬、张予宁律师</w:t>
      </w:r>
    </w:p>
    <w:p w14:paraId="0D216303">
      <w:pPr>
        <w:spacing w:after="0"/>
        <w:ind w:firstLine="420"/>
        <w:jc w:val="right"/>
        <w:rPr>
          <w:rFonts w:ascii="Times New Roman" w:hAnsi="Times New Roman"/>
          <w:lang w:eastAsia="zh-CN"/>
        </w:rPr>
      </w:pPr>
      <w:r>
        <w:rPr>
          <w:rFonts w:ascii="Times New Roman" w:hAnsi="Times New Roman" w:eastAsia="宋体"/>
          <w:sz w:val="24"/>
          <w:lang w:eastAsia="zh-CN"/>
        </w:rPr>
        <w:t>2020年4月17日</w:t>
      </w:r>
    </w:p>
    <w:p w14:paraId="54E022A9">
      <w:pPr>
        <w:rPr>
          <w:rFonts w:ascii="Times New Roman" w:hAnsi="Times New Roman"/>
          <w:lang w:eastAsia="zh-CN"/>
        </w:rPr>
      </w:pPr>
      <w:r>
        <w:rPr>
          <w:rFonts w:ascii="Times New Roman" w:hAnsi="Times New Roman" w:eastAsia="宋体"/>
          <w:sz w:val="24"/>
          <w:lang w:eastAsia="zh-CN"/>
        </w:rPr>
        <w:br w:type="page"/>
      </w:r>
    </w:p>
    <w:p w14:paraId="359E8C8E">
      <w:pPr>
        <w:rPr>
          <w:rFonts w:ascii="Times New Roman" w:hAnsi="Times New Roman"/>
          <w:lang w:eastAsia="zh-CN"/>
        </w:rPr>
      </w:pPr>
      <w:r>
        <w:rPr>
          <w:rFonts w:ascii="Times New Roman" w:hAnsi="Times New Roman" w:eastAsia="宋体"/>
          <w:b/>
          <w:sz w:val="32"/>
          <w:lang w:eastAsia="zh-CN"/>
        </w:rPr>
        <w:t>四、原告代理意见</w:t>
      </w:r>
    </w:p>
    <w:p w14:paraId="1E82F14A">
      <w:pPr>
        <w:rPr>
          <w:rFonts w:ascii="Times New Roman" w:hAnsi="Times New Roman"/>
          <w:lang w:eastAsia="zh-CN"/>
        </w:rPr>
      </w:pPr>
      <w:r>
        <w:rPr>
          <w:rFonts w:ascii="Times New Roman" w:hAnsi="Times New Roman" w:eastAsia="宋体"/>
          <w:b/>
          <w:sz w:val="28"/>
          <w:lang w:eastAsia="zh-CN"/>
        </w:rPr>
        <w:t>（一）原告代理词</w:t>
      </w:r>
      <w:r>
        <w:rPr>
          <w:rFonts w:hint="eastAsia" w:ascii="Times New Roman" w:hAnsi="Times New Roman" w:eastAsia="宋体"/>
          <w:b/>
          <w:sz w:val="28"/>
          <w:lang w:eastAsia="zh-CN"/>
        </w:rPr>
        <w:t>（一）</w:t>
      </w:r>
    </w:p>
    <w:p w14:paraId="206F6539">
      <w:pPr>
        <w:spacing w:after="0"/>
        <w:jc w:val="center"/>
        <w:rPr>
          <w:rFonts w:ascii="Times New Roman" w:hAnsi="Times New Roman"/>
          <w:lang w:eastAsia="zh-CN"/>
        </w:rPr>
      </w:pPr>
      <w:r>
        <w:rPr>
          <w:rFonts w:ascii="Times New Roman" w:hAnsi="Times New Roman" w:eastAsia="宋体"/>
          <w:b/>
          <w:sz w:val="24"/>
          <w:lang w:eastAsia="zh-CN"/>
        </w:rPr>
        <w:t>代理词</w:t>
      </w:r>
    </w:p>
    <w:p w14:paraId="14C8281E">
      <w:pPr>
        <w:spacing w:after="0"/>
        <w:ind w:firstLine="420"/>
        <w:jc w:val="both"/>
        <w:rPr>
          <w:rFonts w:ascii="Times New Roman" w:hAnsi="Times New Roman" w:eastAsia="宋体"/>
          <w:sz w:val="24"/>
          <w:lang w:eastAsia="zh-CN"/>
        </w:rPr>
      </w:pPr>
    </w:p>
    <w:p w14:paraId="6C8AFE2B">
      <w:pPr>
        <w:spacing w:after="0"/>
        <w:ind w:firstLine="420"/>
        <w:jc w:val="both"/>
        <w:rPr>
          <w:rFonts w:ascii="Times New Roman" w:hAnsi="Times New Roman"/>
          <w:lang w:eastAsia="zh-CN"/>
        </w:rPr>
      </w:pPr>
      <w:r>
        <w:rPr>
          <w:rFonts w:ascii="Times New Roman" w:hAnsi="Times New Roman" w:eastAsia="宋体"/>
          <w:sz w:val="24"/>
          <w:lang w:eastAsia="zh-CN"/>
        </w:rPr>
        <w:t>海州市临港区人民法院：</w:t>
      </w:r>
    </w:p>
    <w:p w14:paraId="2B4595E2">
      <w:pPr>
        <w:spacing w:after="0"/>
        <w:ind w:firstLine="420"/>
        <w:jc w:val="both"/>
        <w:rPr>
          <w:rFonts w:ascii="Times New Roman" w:hAnsi="Times New Roman"/>
          <w:lang w:eastAsia="zh-CN"/>
        </w:rPr>
      </w:pPr>
      <w:r>
        <w:rPr>
          <w:rFonts w:ascii="Times New Roman" w:hAnsi="Times New Roman" w:eastAsia="宋体"/>
          <w:sz w:val="24"/>
          <w:lang w:eastAsia="zh-CN"/>
        </w:rPr>
        <w:t>关于贵院审理的澄海融通融资租赁有限公司（以下简称“澄海融通”）诉临川市人民医院、临川市城市建设投资有限公司融资租赁合同纠纷案件</w:t>
      </w:r>
      <w:r>
        <w:rPr>
          <w:rFonts w:hint="eastAsia" w:eastAsia="宋体"/>
          <w:lang w:eastAsia="zh-CN"/>
        </w:rPr>
        <w:t>，</w:t>
      </w:r>
      <w:r>
        <w:rPr>
          <w:rFonts w:ascii="Times New Roman" w:hAnsi="Times New Roman" w:eastAsia="宋体"/>
          <w:sz w:val="24"/>
          <w:lang w:eastAsia="zh-CN"/>
        </w:rPr>
        <w:t>海岳律师事务所接受澄海融通的委托，指派张承泽、袁清禾律师作为诉讼代理人依法参与了本案的诉讼活动。贵院于2020年4月17日开庭审理阶段，关于本案系争租赁物的价值认定问题，原告认为以租赁物的发票金额确认租赁物价值符合医疗类融资租赁</w:t>
      </w:r>
      <w:r>
        <w:rPr>
          <w:rFonts w:hint="eastAsia" w:ascii="Times New Roman" w:hAnsi="Times New Roman" w:eastAsia="宋体"/>
          <w:sz w:val="24"/>
          <w:lang w:eastAsia="zh-CN"/>
        </w:rPr>
        <w:t>项目</w:t>
      </w:r>
      <w:r>
        <w:rPr>
          <w:rFonts w:ascii="Times New Roman" w:hAnsi="Times New Roman" w:eastAsia="宋体"/>
          <w:sz w:val="24"/>
          <w:lang w:eastAsia="zh-CN"/>
        </w:rPr>
        <w:t>的行业标准。具体代理意见如下，供贵院参考：</w:t>
      </w:r>
    </w:p>
    <w:p w14:paraId="2793C60F">
      <w:pPr>
        <w:spacing w:after="0"/>
        <w:ind w:firstLine="420"/>
        <w:jc w:val="both"/>
        <w:rPr>
          <w:rFonts w:ascii="Times New Roman" w:hAnsi="Times New Roman"/>
          <w:lang w:eastAsia="zh-CN"/>
        </w:rPr>
      </w:pPr>
      <w:r>
        <w:rPr>
          <w:rFonts w:ascii="Times New Roman" w:hAnsi="Times New Roman" w:eastAsia="宋体"/>
          <w:sz w:val="24"/>
          <w:lang w:eastAsia="zh-CN"/>
        </w:rPr>
        <w:t>一、事业单位长期存在固定资产不折旧的账务处理方式，该等账务处理方式符合《事业单位会计制度》施行前的会计准则。医院作为事业单位，客观上存在普遍不就医疗设备类固定资产进行折旧的操作方式。</w:t>
      </w:r>
    </w:p>
    <w:p w14:paraId="6B2207CF">
      <w:pPr>
        <w:spacing w:after="0"/>
        <w:ind w:firstLine="420"/>
        <w:jc w:val="both"/>
        <w:rPr>
          <w:rFonts w:ascii="Times New Roman" w:hAnsi="Times New Roman"/>
          <w:lang w:eastAsia="zh-CN"/>
        </w:rPr>
      </w:pPr>
      <w:r>
        <w:rPr>
          <w:rFonts w:ascii="Times New Roman" w:hAnsi="Times New Roman" w:eastAsia="宋体"/>
          <w:sz w:val="24"/>
          <w:lang w:eastAsia="zh-CN"/>
        </w:rPr>
        <w:t>现行的《事业单位会计制度》发布于2012年12月，施行于2013年1月1日。在《事业单位会计制度》施行前，我国对事业单位账务处理的会计制度并无就固定资产折旧的要求</w:t>
      </w:r>
      <w:r>
        <w:rPr>
          <w:rFonts w:hint="eastAsia" w:ascii="Times New Roman" w:hAnsi="Times New Roman" w:eastAsia="宋体"/>
          <w:sz w:val="24"/>
          <w:lang w:eastAsia="zh-CN"/>
        </w:rPr>
        <w:t>（</w:t>
      </w:r>
      <w:r>
        <w:rPr>
          <w:rFonts w:ascii="Times New Roman" w:hAnsi="Times New Roman" w:eastAsia="宋体"/>
          <w:sz w:val="24"/>
          <w:lang w:eastAsia="zh-CN"/>
        </w:rPr>
        <w:t>附件一，</w:t>
      </w:r>
      <w:r>
        <w:rPr>
          <w:rFonts w:hint="eastAsia" w:ascii="Times New Roman" w:hAnsi="Times New Roman" w:eastAsia="宋体"/>
          <w:sz w:val="24"/>
          <w:lang w:eastAsia="zh-CN"/>
        </w:rPr>
        <w:t>财</w:t>
      </w:r>
      <w:r>
        <w:rPr>
          <w:rFonts w:ascii="Times New Roman" w:hAnsi="Times New Roman" w:eastAsia="宋体"/>
          <w:sz w:val="24"/>
          <w:lang w:eastAsia="zh-CN"/>
        </w:rPr>
        <w:t>政部会计司有关负责人就修订发布《事业单位会计制度》答记者问</w:t>
      </w:r>
      <w:r>
        <w:rPr>
          <w:rFonts w:hint="eastAsia" w:ascii="Times New Roman" w:hAnsi="Times New Roman" w:eastAsia="宋体"/>
          <w:sz w:val="24"/>
          <w:lang w:eastAsia="zh-CN"/>
        </w:rPr>
        <w:t>）</w:t>
      </w:r>
      <w:r>
        <w:rPr>
          <w:rFonts w:ascii="Times New Roman" w:hAnsi="Times New Roman" w:eastAsia="宋体"/>
          <w:sz w:val="24"/>
          <w:lang w:eastAsia="zh-CN"/>
        </w:rPr>
        <w:t>。公立医院作为事业单位，不就医疗设备类固定资产进行折旧，属于医疗行业普遍存在的现象。原告根据医疗行业的实际</w:t>
      </w:r>
      <w:r>
        <w:rPr>
          <w:rFonts w:hint="eastAsia" w:ascii="Times New Roman" w:hAnsi="Times New Roman" w:eastAsia="宋体"/>
          <w:sz w:val="24"/>
          <w:lang w:eastAsia="zh-CN"/>
        </w:rPr>
        <w:t>账务</w:t>
      </w:r>
      <w:r>
        <w:rPr>
          <w:rFonts w:ascii="Times New Roman" w:hAnsi="Times New Roman" w:eastAsia="宋体"/>
          <w:sz w:val="24"/>
          <w:lang w:eastAsia="zh-CN"/>
        </w:rPr>
        <w:t>处理方式，以发票价值为基准、结合医疗设备的使用年限适当打折，符合行业惯例。</w:t>
      </w:r>
    </w:p>
    <w:p w14:paraId="139292A7">
      <w:pPr>
        <w:spacing w:after="0"/>
        <w:ind w:firstLine="420"/>
        <w:jc w:val="both"/>
        <w:rPr>
          <w:rFonts w:ascii="Times New Roman" w:hAnsi="Times New Roman"/>
          <w:lang w:eastAsia="zh-CN"/>
        </w:rPr>
      </w:pPr>
      <w:r>
        <w:rPr>
          <w:rFonts w:ascii="Times New Roman" w:hAnsi="Times New Roman" w:eastAsia="宋体"/>
          <w:sz w:val="24"/>
          <w:lang w:eastAsia="zh-CN"/>
        </w:rPr>
        <w:t>二、在适用《事业单位会计制度》的情况下，事业单位的固定资产的折旧计提采用</w:t>
      </w:r>
      <w:r>
        <w:rPr>
          <w:rFonts w:hint="eastAsia" w:ascii="Times New Roman" w:hAnsi="Times New Roman" w:eastAsia="宋体"/>
          <w:sz w:val="24"/>
          <w:lang w:eastAsia="zh-CN"/>
        </w:rPr>
        <w:t>“</w:t>
      </w:r>
      <w:r>
        <w:rPr>
          <w:rFonts w:ascii="Times New Roman" w:hAnsi="Times New Roman" w:eastAsia="宋体"/>
          <w:sz w:val="24"/>
          <w:lang w:eastAsia="zh-CN"/>
        </w:rPr>
        <w:t>虚提</w:t>
      </w:r>
      <w:r>
        <w:rPr>
          <w:rFonts w:hint="eastAsia" w:ascii="Times New Roman" w:hAnsi="Times New Roman" w:eastAsia="宋体"/>
          <w:sz w:val="24"/>
          <w:lang w:eastAsia="zh-CN"/>
        </w:rPr>
        <w:t>”</w:t>
      </w:r>
      <w:r>
        <w:rPr>
          <w:rFonts w:ascii="Times New Roman" w:hAnsi="Times New Roman" w:eastAsia="宋体"/>
          <w:sz w:val="24"/>
          <w:lang w:eastAsia="zh-CN"/>
        </w:rPr>
        <w:t>折旧并在摊销时冲减非流动资产基金的方式，这样的固定资产折旧方式与普通企业固定资产折旧计入支出的方式存在明显差异，也证明了在现行的《事业单位会计制度》体系下，事业单位名下的固定资产具有长期的使用价值，而不应当简单根据折旧后的净值确认价值。</w:t>
      </w:r>
    </w:p>
    <w:p w14:paraId="62F75595">
      <w:pPr>
        <w:spacing w:after="0"/>
        <w:ind w:firstLine="420"/>
        <w:jc w:val="both"/>
        <w:rPr>
          <w:rFonts w:ascii="Times New Roman" w:hAnsi="Times New Roman"/>
          <w:lang w:eastAsia="zh-CN"/>
        </w:rPr>
      </w:pPr>
      <w:r>
        <w:rPr>
          <w:rFonts w:ascii="Times New Roman" w:hAnsi="Times New Roman" w:eastAsia="宋体"/>
          <w:sz w:val="24"/>
          <w:lang w:eastAsia="zh-CN"/>
        </w:rPr>
        <w:t>《</w:t>
      </w:r>
      <w:r>
        <w:rPr>
          <w:rFonts w:hint="eastAsia" w:ascii="Times New Roman" w:hAnsi="Times New Roman" w:eastAsia="宋体"/>
          <w:sz w:val="24"/>
          <w:lang w:eastAsia="zh-CN"/>
        </w:rPr>
        <w:t>财</w:t>
      </w:r>
      <w:r>
        <w:rPr>
          <w:rFonts w:ascii="Times New Roman" w:hAnsi="Times New Roman" w:eastAsia="宋体"/>
          <w:sz w:val="24"/>
          <w:lang w:eastAsia="zh-CN"/>
        </w:rPr>
        <w:t>政部会计司有关负责人就修订发布&lt;事业单位会计制度&gt;答记者问》明确指出：</w:t>
      </w:r>
      <w:r>
        <w:rPr>
          <w:rFonts w:hint="eastAsia" w:ascii="Times New Roman" w:hAnsi="Times New Roman" w:eastAsia="宋体"/>
          <w:sz w:val="24"/>
          <w:lang w:eastAsia="zh-CN"/>
        </w:rPr>
        <w:t>“</w:t>
      </w:r>
      <w:r>
        <w:rPr>
          <w:rFonts w:ascii="Times New Roman" w:hAnsi="Times New Roman" w:eastAsia="宋体"/>
          <w:sz w:val="24"/>
          <w:lang w:eastAsia="zh-CN"/>
        </w:rPr>
        <w:t>创新引入了固定资产折旧和无形资产摊销。新制度要求事业单位按照事业单位财务规则或制度规定确定是否计提折旧，并规定了</w:t>
      </w:r>
      <w:r>
        <w:rPr>
          <w:rFonts w:ascii="宋体" w:hAnsi="宋体" w:eastAsia="宋体" w:cs="宋体"/>
          <w:sz w:val="24"/>
          <w:lang w:eastAsia="zh-CN"/>
        </w:rPr>
        <w:t>‘</w:t>
      </w:r>
      <w:r>
        <w:rPr>
          <w:rFonts w:ascii="Times New Roman" w:hAnsi="Times New Roman" w:eastAsia="宋体"/>
          <w:sz w:val="24"/>
          <w:lang w:eastAsia="zh-CN"/>
        </w:rPr>
        <w:t>虚提</w:t>
      </w:r>
      <w:r>
        <w:rPr>
          <w:rFonts w:ascii="宋体" w:hAnsi="宋体" w:eastAsia="宋体" w:cs="宋体"/>
          <w:sz w:val="24"/>
          <w:lang w:eastAsia="zh-CN"/>
        </w:rPr>
        <w:t>’</w:t>
      </w:r>
      <w:r>
        <w:rPr>
          <w:rFonts w:ascii="Times New Roman" w:hAnsi="Times New Roman" w:eastAsia="宋体"/>
          <w:sz w:val="24"/>
          <w:lang w:eastAsia="zh-CN"/>
        </w:rPr>
        <w:t>折旧和摊销的创新性处理方法，即在计提折旧和摊销时冲减非流动资产基金，而非计入支出。这一处理兼顾了预算管理和财务管理双重需要，既不影响事业单位支出的预算口径，又有利于反映资产随着时间推移和使用程度发生的价值消耗情况，促进事业单位落实</w:t>
      </w:r>
      <w:r>
        <w:rPr>
          <w:rFonts w:ascii="宋体" w:hAnsi="宋体" w:eastAsia="宋体" w:cs="宋体"/>
          <w:sz w:val="24"/>
          <w:lang w:eastAsia="zh-CN"/>
        </w:rPr>
        <w:t>‘</w:t>
      </w:r>
      <w:r>
        <w:rPr>
          <w:rFonts w:ascii="Times New Roman" w:hAnsi="Times New Roman" w:eastAsia="宋体"/>
          <w:sz w:val="24"/>
          <w:lang w:eastAsia="zh-CN"/>
        </w:rPr>
        <w:t>实物管理与价值管理相结合</w:t>
      </w:r>
      <w:r>
        <w:rPr>
          <w:rFonts w:ascii="宋体" w:hAnsi="宋体" w:eastAsia="宋体" w:cs="宋体"/>
          <w:sz w:val="24"/>
          <w:lang w:eastAsia="zh-CN"/>
        </w:rPr>
        <w:t>’</w:t>
      </w:r>
      <w:r>
        <w:rPr>
          <w:rFonts w:ascii="Times New Roman" w:hAnsi="Times New Roman" w:eastAsia="宋体"/>
          <w:sz w:val="24"/>
          <w:lang w:eastAsia="zh-CN"/>
        </w:rPr>
        <w:t>的资产管理理念和原则，为事业单位进行内部成本核算提供会计数据支持。</w:t>
      </w:r>
      <w:r>
        <w:rPr>
          <w:rFonts w:hint="eastAsia" w:ascii="Times New Roman" w:hAnsi="Times New Roman" w:eastAsia="宋体"/>
          <w:sz w:val="24"/>
          <w:lang w:eastAsia="zh-CN"/>
        </w:rPr>
        <w:t>”</w:t>
      </w:r>
      <w:r>
        <w:rPr>
          <w:rFonts w:ascii="Times New Roman" w:hAnsi="Times New Roman" w:eastAsia="宋体"/>
          <w:sz w:val="24"/>
          <w:lang w:eastAsia="zh-CN"/>
        </w:rPr>
        <w:t>《事业单位会计制度》第三十条第三款、第三十一条分别规定：</w:t>
      </w:r>
      <w:r>
        <w:rPr>
          <w:rFonts w:hint="eastAsia" w:ascii="Times New Roman" w:hAnsi="Times New Roman" w:eastAsia="宋体"/>
          <w:sz w:val="24"/>
          <w:lang w:eastAsia="zh-CN"/>
        </w:rPr>
        <w:t>“</w:t>
      </w:r>
      <w:r>
        <w:rPr>
          <w:rFonts w:ascii="Times New Roman" w:hAnsi="Times New Roman" w:eastAsia="宋体"/>
          <w:sz w:val="24"/>
          <w:lang w:eastAsia="zh-CN"/>
        </w:rPr>
        <w:t>非流动资产基金是指事业单位非流动资产占用的金额。</w:t>
      </w:r>
      <w:r>
        <w:rPr>
          <w:rFonts w:hint="eastAsia" w:ascii="Times New Roman" w:hAnsi="Times New Roman" w:eastAsia="宋体"/>
          <w:sz w:val="24"/>
          <w:lang w:eastAsia="zh-CN"/>
        </w:rPr>
        <w:t>”“</w:t>
      </w:r>
      <w:r>
        <w:rPr>
          <w:rFonts w:ascii="Times New Roman" w:hAnsi="Times New Roman" w:eastAsia="宋体"/>
          <w:sz w:val="24"/>
          <w:lang w:eastAsia="zh-CN"/>
        </w:rPr>
        <w:t>事业基金、非流动资产基金、专用基金、财政补助结转结余、非财政补助结转结余等净资产项目应当分项列入资产负债表。</w:t>
      </w:r>
      <w:r>
        <w:rPr>
          <w:rFonts w:hint="eastAsia" w:ascii="Times New Roman" w:hAnsi="Times New Roman" w:eastAsia="宋体"/>
          <w:sz w:val="24"/>
          <w:lang w:eastAsia="zh-CN"/>
        </w:rPr>
        <w:t>”</w:t>
      </w:r>
      <w:r>
        <w:rPr>
          <w:rFonts w:ascii="Times New Roman" w:hAnsi="Times New Roman" w:eastAsia="宋体"/>
          <w:sz w:val="24"/>
          <w:lang w:eastAsia="zh-CN"/>
        </w:rPr>
        <w:t>而适用于普通企业的《企业会计准则第4号-固定资产》第六条则规定：</w:t>
      </w:r>
      <w:r>
        <w:rPr>
          <w:rFonts w:hint="eastAsia" w:ascii="Times New Roman" w:hAnsi="Times New Roman" w:eastAsia="宋体"/>
          <w:sz w:val="24"/>
          <w:lang w:eastAsia="zh-CN"/>
        </w:rPr>
        <w:t>“</w:t>
      </w:r>
      <w:r>
        <w:rPr>
          <w:rFonts w:ascii="Times New Roman" w:hAnsi="Times New Roman" w:eastAsia="宋体"/>
          <w:sz w:val="24"/>
          <w:lang w:eastAsia="zh-CN"/>
        </w:rPr>
        <w:t>与固定资产有关的后续支出，符合本准则第四条规定的确认条件的，应当计入固定资产成本；不符合本准则第四条规定的确认条件的，应当在发生时计入当期损益。</w:t>
      </w:r>
      <w:r>
        <w:rPr>
          <w:rFonts w:hint="eastAsia" w:ascii="Times New Roman" w:hAnsi="Times New Roman" w:eastAsia="宋体"/>
          <w:sz w:val="24"/>
          <w:lang w:eastAsia="zh-CN"/>
        </w:rPr>
        <w:t>”</w:t>
      </w:r>
      <w:r>
        <w:rPr>
          <w:rFonts w:ascii="Times New Roman" w:hAnsi="Times New Roman" w:eastAsia="宋体"/>
          <w:sz w:val="24"/>
          <w:lang w:eastAsia="zh-CN"/>
        </w:rPr>
        <w:t>据此，即使适用现行的《事业单位会计制度》</w:t>
      </w:r>
      <w:r>
        <w:rPr>
          <w:rFonts w:hint="eastAsia" w:ascii="Times New Roman" w:hAnsi="Times New Roman" w:eastAsia="宋体"/>
          <w:sz w:val="24"/>
          <w:lang w:eastAsia="zh-CN"/>
        </w:rPr>
        <w:t>，</w:t>
      </w:r>
      <w:r>
        <w:rPr>
          <w:rFonts w:ascii="Times New Roman" w:hAnsi="Times New Roman" w:eastAsia="宋体"/>
          <w:sz w:val="24"/>
          <w:lang w:eastAsia="zh-CN"/>
        </w:rPr>
        <w:t>公立医院作为事业单位的固定资产折旧也并非直接计入支出，而应列入并冲减非流动资产基金。该等账务处理方式与普通企业根据《企业会计准则第4号</w:t>
      </w:r>
      <w:r>
        <w:rPr>
          <w:rFonts w:hint="eastAsia" w:ascii="Times New Roman" w:hAnsi="Times New Roman" w:eastAsia="宋体"/>
          <w:sz w:val="24"/>
          <w:lang w:eastAsia="zh-CN"/>
        </w:rPr>
        <w:t>—</w:t>
      </w:r>
      <w:r>
        <w:rPr>
          <w:rFonts w:ascii="Times New Roman" w:hAnsi="Times New Roman" w:eastAsia="宋体"/>
          <w:sz w:val="24"/>
          <w:lang w:eastAsia="zh-CN"/>
        </w:rPr>
        <w:t>固定资产》或根据《关于进一步完善固定资产加速折旧企业所得税政策的通知》采用缩短折旧年限或采取加速折旧的方法，实现多计提费用、减少企业所得税支持的账务处理方式存在显著区别。</w:t>
      </w:r>
    </w:p>
    <w:p w14:paraId="459B310F">
      <w:pPr>
        <w:spacing w:after="0"/>
        <w:ind w:firstLine="420"/>
        <w:jc w:val="both"/>
        <w:rPr>
          <w:rFonts w:ascii="Times New Roman" w:hAnsi="Times New Roman"/>
          <w:lang w:eastAsia="zh-CN"/>
        </w:rPr>
      </w:pPr>
      <w:r>
        <w:rPr>
          <w:rFonts w:ascii="Times New Roman" w:hAnsi="Times New Roman" w:eastAsia="宋体"/>
          <w:sz w:val="24"/>
          <w:lang w:eastAsia="zh-CN"/>
        </w:rPr>
        <w:t>原告认为，事业单位特殊的账务处理方式，尤其是固定资产折旧方面的相关规定，</w:t>
      </w:r>
      <w:r>
        <w:rPr>
          <w:rFonts w:hint="eastAsia" w:ascii="Times New Roman" w:hAnsi="Times New Roman" w:eastAsia="宋体"/>
          <w:sz w:val="24"/>
          <w:lang w:eastAsia="zh-CN"/>
        </w:rPr>
        <w:t>反映</w:t>
      </w:r>
      <w:r>
        <w:rPr>
          <w:rFonts w:ascii="Times New Roman" w:hAnsi="Times New Roman" w:eastAsia="宋体"/>
          <w:sz w:val="24"/>
          <w:lang w:eastAsia="zh-CN"/>
        </w:rPr>
        <w:t>了事业单位名下固定资产价值确认的特殊性。此外，企业固定资产折旧存在减少企业所得税支出需要，而公立医院根据《财政部、国家税务总局关于非营利组织企业所得税免税收入问题的通知》的规定属于免税的非</w:t>
      </w:r>
      <w:r>
        <w:rPr>
          <w:rFonts w:hint="eastAsia" w:ascii="Times New Roman" w:hAnsi="Times New Roman" w:eastAsia="宋体"/>
          <w:sz w:val="24"/>
          <w:lang w:eastAsia="zh-CN"/>
        </w:rPr>
        <w:t>营利</w:t>
      </w:r>
      <w:r>
        <w:rPr>
          <w:rFonts w:ascii="Times New Roman" w:hAnsi="Times New Roman" w:eastAsia="宋体"/>
          <w:sz w:val="24"/>
          <w:lang w:eastAsia="zh-CN"/>
        </w:rPr>
        <w:t>组织，即不存在企业所得税问题。公立医院不是企业所得税纳税人，也不进行资产核算行为。公立医院在账务处理及相应的税务处理方面与普通企业存在明显差异，简单</w:t>
      </w:r>
      <w:r>
        <w:rPr>
          <w:rFonts w:hint="eastAsia" w:ascii="Times New Roman" w:hAnsi="Times New Roman" w:eastAsia="宋体"/>
          <w:sz w:val="24"/>
          <w:lang w:eastAsia="zh-CN"/>
        </w:rPr>
        <w:t>地</w:t>
      </w:r>
      <w:r>
        <w:rPr>
          <w:rFonts w:ascii="Times New Roman" w:hAnsi="Times New Roman" w:eastAsia="宋体"/>
          <w:sz w:val="24"/>
          <w:lang w:eastAsia="zh-CN"/>
        </w:rPr>
        <w:t>套用现代企业固定资产折旧后的净值确认作为事业单位的医院之固定资产价值，缺乏科学性及法律依据。如根据被告的逻辑，一台彩超折旧5年后净值为0元，完全不具有价值，是否也意味着彩超应当立即报废，不再提供给患者使用</w:t>
      </w:r>
      <w:r>
        <w:rPr>
          <w:rFonts w:hint="eastAsia" w:ascii="Times New Roman" w:hAnsi="Times New Roman" w:eastAsia="宋体"/>
          <w:sz w:val="24"/>
          <w:lang w:eastAsia="zh-CN"/>
        </w:rPr>
        <w:t>？</w:t>
      </w:r>
    </w:p>
    <w:p w14:paraId="6DB5F6EB">
      <w:pPr>
        <w:spacing w:after="0"/>
        <w:ind w:firstLine="420"/>
        <w:jc w:val="both"/>
        <w:rPr>
          <w:rFonts w:ascii="Times New Roman" w:hAnsi="Times New Roman"/>
          <w:lang w:eastAsia="zh-CN"/>
        </w:rPr>
      </w:pPr>
      <w:r>
        <w:rPr>
          <w:rFonts w:ascii="Times New Roman" w:hAnsi="Times New Roman" w:eastAsia="宋体"/>
          <w:sz w:val="24"/>
          <w:lang w:eastAsia="zh-CN"/>
        </w:rPr>
        <w:t>综上，原告认为本案中作为公立医院的被告名下医疗设备的价值根据发票金额确认更为合理。被告主张以医疗设备折旧后的净值作为医疗设备价值确认依据的抗辩观点没有法律依据，与《事业单位会计制度》施行前及施行后的理念也存在明显差异，不应为贵院采纳。</w:t>
      </w:r>
    </w:p>
    <w:p w14:paraId="67B86753">
      <w:pPr>
        <w:spacing w:after="0"/>
        <w:ind w:firstLine="420"/>
        <w:jc w:val="right"/>
        <w:rPr>
          <w:rFonts w:ascii="Times New Roman" w:hAnsi="Times New Roman" w:eastAsia="宋体"/>
          <w:sz w:val="24"/>
          <w:lang w:eastAsia="zh-CN"/>
        </w:rPr>
      </w:pPr>
    </w:p>
    <w:p w14:paraId="252576BE">
      <w:pPr>
        <w:spacing w:after="0"/>
        <w:ind w:firstLine="420"/>
        <w:jc w:val="right"/>
        <w:rPr>
          <w:rFonts w:ascii="Times New Roman" w:hAnsi="Times New Roman" w:eastAsia="宋体"/>
          <w:sz w:val="24"/>
          <w:lang w:eastAsia="zh-CN"/>
        </w:rPr>
      </w:pPr>
    </w:p>
    <w:p w14:paraId="49EAEBEE">
      <w:pPr>
        <w:spacing w:after="0"/>
        <w:ind w:firstLine="420"/>
        <w:jc w:val="right"/>
        <w:rPr>
          <w:rFonts w:ascii="Times New Roman" w:hAnsi="Times New Roman" w:eastAsia="宋体"/>
          <w:sz w:val="24"/>
          <w:lang w:eastAsia="zh-CN"/>
        </w:rPr>
      </w:pPr>
    </w:p>
    <w:p w14:paraId="78CE99D7">
      <w:pPr>
        <w:spacing w:after="0"/>
        <w:ind w:firstLine="420"/>
        <w:jc w:val="right"/>
        <w:rPr>
          <w:rFonts w:ascii="Times New Roman" w:hAnsi="Times New Roman"/>
          <w:lang w:eastAsia="zh-CN"/>
        </w:rPr>
      </w:pPr>
      <w:r>
        <w:rPr>
          <w:rFonts w:ascii="Times New Roman" w:hAnsi="Times New Roman" w:eastAsia="宋体"/>
          <w:sz w:val="24"/>
          <w:lang w:eastAsia="zh-CN"/>
        </w:rPr>
        <w:t>原告：澄海融通融资租赁有限公司委托诉讼代理人</w:t>
      </w:r>
    </w:p>
    <w:p w14:paraId="28F0D2B4">
      <w:pPr>
        <w:spacing w:after="0"/>
        <w:ind w:firstLine="420"/>
        <w:jc w:val="right"/>
        <w:rPr>
          <w:rFonts w:ascii="Times New Roman" w:hAnsi="Times New Roman" w:eastAsia="宋体"/>
          <w:sz w:val="24"/>
        </w:rPr>
      </w:pPr>
      <w:r>
        <w:rPr>
          <w:rFonts w:ascii="Times New Roman" w:hAnsi="Times New Roman" w:eastAsia="宋体"/>
          <w:sz w:val="24"/>
        </w:rPr>
        <w:t>二〇二〇年四月三十日</w:t>
      </w:r>
    </w:p>
    <w:p w14:paraId="5198DE5D">
      <w:pPr>
        <w:spacing w:after="0"/>
        <w:ind w:firstLine="420"/>
        <w:jc w:val="right"/>
        <w:rPr>
          <w:rFonts w:ascii="Times New Roman" w:hAnsi="Times New Roman"/>
        </w:rPr>
      </w:pPr>
    </w:p>
    <w:p w14:paraId="267C861E">
      <w:pPr>
        <w:rPr>
          <w:rFonts w:ascii="Times New Roman" w:hAnsi="Times New Roman" w:eastAsia="宋体"/>
          <w:sz w:val="24"/>
        </w:rPr>
      </w:pPr>
      <w:r>
        <w:rPr>
          <w:rFonts w:ascii="Times New Roman" w:hAnsi="Times New Roman" w:eastAsia="宋体"/>
          <w:sz w:val="24"/>
        </w:rPr>
        <w:br w:type="page"/>
      </w:r>
    </w:p>
    <w:p w14:paraId="39D01823">
      <w:pPr>
        <w:spacing w:after="0"/>
        <w:ind w:firstLine="420"/>
        <w:jc w:val="both"/>
        <w:rPr>
          <w:rFonts w:ascii="Times New Roman" w:hAnsi="Times New Roman"/>
        </w:rPr>
      </w:pPr>
      <w:r>
        <w:rPr>
          <w:rFonts w:ascii="Times New Roman" w:hAnsi="Times New Roman" w:eastAsia="宋体"/>
          <w:sz w:val="24"/>
        </w:rPr>
        <w:t>附件一</w:t>
      </w:r>
    </w:p>
    <w:p w14:paraId="7F3ABAE5">
      <w:pPr>
        <w:spacing w:after="0"/>
        <w:ind w:firstLine="420"/>
        <w:jc w:val="both"/>
        <w:rPr>
          <w:rFonts w:ascii="Times New Roman" w:hAnsi="Times New Roman" w:eastAsia="宋体"/>
          <w:b/>
          <w:bCs/>
          <w:sz w:val="24"/>
          <w:lang w:eastAsia="zh-CN"/>
        </w:rPr>
      </w:pPr>
      <w:r>
        <w:rPr>
          <w:rFonts w:ascii="Times New Roman" w:hAnsi="Times New Roman" w:eastAsia="宋体"/>
          <w:b/>
          <w:bCs/>
          <w:sz w:val="24"/>
          <w:lang w:eastAsia="zh-CN"/>
        </w:rPr>
        <w:t>财政部会计司有关负责人就修订发布《事业单位会计制度》答记者问</w:t>
      </w:r>
    </w:p>
    <w:p w14:paraId="523F0531">
      <w:pPr>
        <w:spacing w:after="0"/>
        <w:ind w:firstLine="420"/>
        <w:jc w:val="both"/>
        <w:rPr>
          <w:rFonts w:ascii="Times New Roman" w:hAnsi="Times New Roman"/>
          <w:b/>
          <w:bCs/>
          <w:lang w:eastAsia="zh-CN"/>
        </w:rPr>
      </w:pPr>
    </w:p>
    <w:p w14:paraId="0B20EEA3">
      <w:pPr>
        <w:spacing w:after="0"/>
        <w:ind w:firstLine="420"/>
        <w:jc w:val="both"/>
        <w:rPr>
          <w:rFonts w:ascii="Times New Roman" w:hAnsi="Times New Roman"/>
          <w:lang w:eastAsia="zh-CN"/>
        </w:rPr>
      </w:pPr>
      <w:r>
        <w:rPr>
          <w:rFonts w:ascii="Times New Roman" w:hAnsi="Times New Roman" w:eastAsia="宋体"/>
          <w:sz w:val="24"/>
          <w:lang w:eastAsia="zh-CN"/>
        </w:rPr>
        <w:t>为了适应财政改革和事业单位财务管理改革的需要，进一步规范事业单位的会计核算，促进公益事业健康发展，财政部于2012年12月19日修订发布了《事业单位会计制度》（财会[2012]22号）（以下简称《会计制度》），规定自2013年1月1日起全面施行。日前，财政部会计司有关负责人就修订发布《会计制度》的有关问题回答了记者的提问。</w:t>
      </w:r>
    </w:p>
    <w:p w14:paraId="096F980B">
      <w:pPr>
        <w:spacing w:after="0"/>
        <w:ind w:firstLine="420"/>
        <w:jc w:val="both"/>
        <w:rPr>
          <w:rFonts w:ascii="Times New Roman" w:hAnsi="Times New Roman"/>
          <w:lang w:eastAsia="zh-CN"/>
        </w:rPr>
      </w:pPr>
      <w:r>
        <w:rPr>
          <w:rFonts w:ascii="Times New Roman" w:hAnsi="Times New Roman" w:eastAsia="宋体"/>
          <w:sz w:val="24"/>
          <w:lang w:eastAsia="zh-CN"/>
        </w:rPr>
        <w:t>问：请介绍修订《会计制度》的背景。</w:t>
      </w:r>
    </w:p>
    <w:p w14:paraId="192893A6">
      <w:pPr>
        <w:spacing w:after="0"/>
        <w:ind w:firstLine="420"/>
        <w:jc w:val="both"/>
        <w:rPr>
          <w:rFonts w:ascii="Times New Roman" w:hAnsi="Times New Roman"/>
          <w:lang w:eastAsia="zh-CN"/>
        </w:rPr>
      </w:pPr>
      <w:r>
        <w:rPr>
          <w:rFonts w:ascii="Times New Roman" w:hAnsi="Times New Roman" w:eastAsia="宋体"/>
          <w:sz w:val="24"/>
          <w:lang w:eastAsia="zh-CN"/>
        </w:rPr>
        <w:t>答：原《会计制度》发布于1997年，自1998年1月1日起施行，对规范事业单位会计核算、服务财政预算管理发挥了积极的作用。近年来，随着我国公共财政体制改革的不断深化、事业单位体制改革的逐步推进，对事业单位的预算管理和财务管理都提出了新的、更高的要求，原《会计制度》已经难以满足各方面需要。其修订必要性主要包括如下几个方面：</w:t>
      </w:r>
    </w:p>
    <w:p w14:paraId="44B4FCE1">
      <w:pPr>
        <w:spacing w:after="0"/>
        <w:ind w:firstLine="420"/>
        <w:jc w:val="both"/>
        <w:rPr>
          <w:rFonts w:ascii="Times New Roman" w:hAnsi="Times New Roman"/>
          <w:lang w:eastAsia="zh-CN"/>
        </w:rPr>
      </w:pPr>
      <w:r>
        <w:rPr>
          <w:rFonts w:ascii="Times New Roman" w:hAnsi="Times New Roman" w:eastAsia="宋体"/>
          <w:sz w:val="24"/>
          <w:lang w:eastAsia="zh-CN"/>
        </w:rPr>
        <w:t>一是适应财政管理改革的需要。2000年以来，围绕公共财政体制建设，部门预算、国库集中收付、政府收支分类、国有资产管理等各项财政改革不断深入推进，很多改革涉及到会计科目及核算方法的调整，为了实现会计标准与相关财政改革的有机衔接，确保相关财政改革政策的贯彻落实，需要修订《会计制度》。</w:t>
      </w:r>
    </w:p>
    <w:p w14:paraId="6E5618B4">
      <w:pPr>
        <w:spacing w:after="0"/>
        <w:ind w:firstLine="420"/>
        <w:jc w:val="both"/>
        <w:rPr>
          <w:rFonts w:ascii="Times New Roman" w:hAnsi="Times New Roman"/>
          <w:lang w:eastAsia="zh-CN"/>
        </w:rPr>
      </w:pPr>
      <w:r>
        <w:rPr>
          <w:rFonts w:ascii="Times New Roman" w:hAnsi="Times New Roman" w:eastAsia="宋体"/>
          <w:sz w:val="24"/>
          <w:lang w:eastAsia="zh-CN"/>
        </w:rPr>
        <w:t>二是配合《事业单位财务规则》（财政部令第68号，以下简称《财务规则》）实施的需要。2012年2月，财政部发布了新修订的《财务规则》，并自2012年4月1日起施行。《财务规则》在强化事业单位预算管理以及进一步规范事业单位收入、支出、结转结余、资产、负债管理等方面提出了若干新的要求，迫切需要修订《会计制度》，通过加强日常会计核算与管理落实新的财务管理要求。</w:t>
      </w:r>
    </w:p>
    <w:p w14:paraId="77FEB0D7">
      <w:pPr>
        <w:spacing w:after="0"/>
        <w:ind w:firstLine="420"/>
        <w:jc w:val="both"/>
        <w:rPr>
          <w:rFonts w:ascii="Times New Roman" w:hAnsi="Times New Roman"/>
          <w:lang w:eastAsia="zh-CN"/>
        </w:rPr>
      </w:pPr>
      <w:r>
        <w:rPr>
          <w:rFonts w:ascii="Times New Roman" w:hAnsi="Times New Roman" w:eastAsia="宋体"/>
          <w:sz w:val="24"/>
          <w:lang w:eastAsia="zh-CN"/>
        </w:rPr>
        <w:t>三是进一步规范事业单位会计行为、提高事业单位会计信息质量的需要。随着近年来事业单位内外环境的变化，原《会计制度》在诸多方面逐步暴露出不适应和不协调，如基建</w:t>
      </w:r>
      <w:r>
        <w:rPr>
          <w:rFonts w:hint="eastAsia" w:ascii="Times New Roman" w:hAnsi="Times New Roman" w:eastAsia="宋体"/>
          <w:sz w:val="24"/>
          <w:lang w:eastAsia="zh-CN"/>
        </w:rPr>
        <w:t>“</w:t>
      </w:r>
      <w:r>
        <w:rPr>
          <w:rFonts w:ascii="Times New Roman" w:hAnsi="Times New Roman" w:eastAsia="宋体"/>
          <w:sz w:val="24"/>
          <w:lang w:eastAsia="zh-CN"/>
        </w:rPr>
        <w:t>游离</w:t>
      </w:r>
      <w:r>
        <w:rPr>
          <w:rFonts w:hint="eastAsia" w:ascii="Times New Roman" w:hAnsi="Times New Roman" w:eastAsia="宋体"/>
          <w:sz w:val="24"/>
          <w:lang w:eastAsia="zh-CN"/>
        </w:rPr>
        <w:t>”</w:t>
      </w:r>
      <w:r>
        <w:rPr>
          <w:rFonts w:ascii="Times New Roman" w:hAnsi="Times New Roman" w:eastAsia="宋体"/>
          <w:sz w:val="24"/>
          <w:lang w:eastAsia="zh-CN"/>
        </w:rPr>
        <w:t>大账、不计提固定资产折旧、资产计量口径模糊、财政投入资金核算不清晰、会计报表结构不合理等，都影响了事业单位会计信息的全面性、准确性和有用性，亟需进行修订。此外，在近两年国务院打击</w:t>
      </w:r>
      <w:r>
        <w:rPr>
          <w:rFonts w:hint="eastAsia" w:ascii="Times New Roman" w:hAnsi="Times New Roman" w:eastAsia="宋体"/>
          <w:sz w:val="24"/>
          <w:lang w:eastAsia="zh-CN"/>
        </w:rPr>
        <w:t>“</w:t>
      </w:r>
      <w:r>
        <w:rPr>
          <w:rFonts w:ascii="Times New Roman" w:hAnsi="Times New Roman" w:eastAsia="宋体"/>
          <w:sz w:val="24"/>
          <w:lang w:eastAsia="zh-CN"/>
        </w:rPr>
        <w:t>假发票</w:t>
      </w:r>
      <w:r>
        <w:rPr>
          <w:rFonts w:hint="eastAsia" w:ascii="Times New Roman" w:hAnsi="Times New Roman" w:eastAsia="宋体"/>
          <w:sz w:val="24"/>
          <w:lang w:eastAsia="zh-CN"/>
        </w:rPr>
        <w:t>”</w:t>
      </w:r>
      <w:r>
        <w:rPr>
          <w:rFonts w:ascii="Times New Roman" w:hAnsi="Times New Roman" w:eastAsia="宋体"/>
          <w:sz w:val="24"/>
          <w:lang w:eastAsia="zh-CN"/>
        </w:rPr>
        <w:t>、治理</w:t>
      </w:r>
      <w:r>
        <w:rPr>
          <w:rFonts w:hint="eastAsia" w:ascii="Times New Roman" w:hAnsi="Times New Roman" w:eastAsia="宋体"/>
          <w:sz w:val="24"/>
          <w:lang w:eastAsia="zh-CN"/>
        </w:rPr>
        <w:t>“</w:t>
      </w:r>
      <w:r>
        <w:rPr>
          <w:rFonts w:ascii="Times New Roman" w:hAnsi="Times New Roman" w:eastAsia="宋体"/>
          <w:sz w:val="24"/>
          <w:lang w:eastAsia="zh-CN"/>
        </w:rPr>
        <w:t>小金库</w:t>
      </w:r>
      <w:r>
        <w:rPr>
          <w:rFonts w:hint="eastAsia" w:ascii="Times New Roman" w:hAnsi="Times New Roman" w:eastAsia="宋体"/>
          <w:sz w:val="24"/>
          <w:lang w:eastAsia="zh-CN"/>
        </w:rPr>
        <w:t>”</w:t>
      </w:r>
      <w:r>
        <w:rPr>
          <w:rFonts w:ascii="Times New Roman" w:hAnsi="Times New Roman" w:eastAsia="宋体"/>
          <w:sz w:val="24"/>
          <w:lang w:eastAsia="zh-CN"/>
        </w:rPr>
        <w:t>等专项治理活动中，均对修订《会计制度》，进一步规范事业单位的会计行为，确保会计信息的真实性、完整性提出了明确要求。</w:t>
      </w:r>
    </w:p>
    <w:p w14:paraId="00D32743">
      <w:pPr>
        <w:spacing w:after="0"/>
        <w:ind w:firstLine="420"/>
        <w:jc w:val="both"/>
        <w:rPr>
          <w:rFonts w:ascii="Times New Roman" w:hAnsi="Times New Roman"/>
          <w:lang w:eastAsia="zh-CN"/>
        </w:rPr>
      </w:pPr>
      <w:r>
        <w:rPr>
          <w:rFonts w:ascii="Times New Roman" w:hAnsi="Times New Roman" w:eastAsia="宋体"/>
          <w:sz w:val="24"/>
          <w:lang w:eastAsia="zh-CN"/>
        </w:rPr>
        <w:t>问：请介绍修订《会计制度》的基本原则。</w:t>
      </w:r>
    </w:p>
    <w:p w14:paraId="3F95F242">
      <w:pPr>
        <w:spacing w:after="0"/>
        <w:ind w:firstLine="420"/>
        <w:jc w:val="both"/>
        <w:rPr>
          <w:rFonts w:ascii="Times New Roman" w:hAnsi="Times New Roman"/>
          <w:lang w:eastAsia="zh-CN"/>
        </w:rPr>
      </w:pPr>
      <w:r>
        <w:rPr>
          <w:rFonts w:ascii="Times New Roman" w:hAnsi="Times New Roman" w:eastAsia="宋体"/>
          <w:sz w:val="24"/>
          <w:lang w:eastAsia="zh-CN"/>
        </w:rPr>
        <w:t>答：在修订《会计制度》的过程中，主要遵循了以下原则：</w:t>
      </w:r>
    </w:p>
    <w:p w14:paraId="767B9B4D">
      <w:pPr>
        <w:spacing w:after="0"/>
        <w:ind w:firstLine="420"/>
        <w:jc w:val="both"/>
        <w:rPr>
          <w:rFonts w:ascii="Times New Roman" w:hAnsi="Times New Roman"/>
          <w:lang w:eastAsia="zh-CN"/>
        </w:rPr>
      </w:pPr>
      <w:r>
        <w:rPr>
          <w:rFonts w:ascii="Times New Roman" w:hAnsi="Times New Roman" w:eastAsia="宋体"/>
          <w:sz w:val="24"/>
          <w:lang w:eastAsia="zh-CN"/>
        </w:rPr>
        <w:t>一是遵循《事业单位会计准则》（以下简称《会计准则》）的原则。修订《会计制度》与修订《会计准则》保持同步。修订后的《会计准则》于2012年12月6日以财政部第72号令正式发布，规定了事业单位会计目标，会计基本假设，会计核算基础，会计信息质量要求，会计要素的定义、项目构成及分类、一般确认计量原则，财务会计报告等基本事项，是制定所有事业单位会计制度（包括《事业单位会计制度》和各行业事业单位会计制度）的基础和依据，在整个事业单位会计体系中起统驭地位。修订《会计制度》遵循了《会计准则》的规定。</w:t>
      </w:r>
    </w:p>
    <w:p w14:paraId="7F01CFA8">
      <w:pPr>
        <w:spacing w:after="0"/>
        <w:ind w:firstLine="420"/>
        <w:jc w:val="both"/>
        <w:rPr>
          <w:rFonts w:ascii="Times New Roman" w:hAnsi="Times New Roman"/>
          <w:lang w:eastAsia="zh-CN"/>
        </w:rPr>
      </w:pPr>
      <w:r>
        <w:rPr>
          <w:rFonts w:ascii="Times New Roman" w:hAnsi="Times New Roman" w:eastAsia="宋体"/>
          <w:sz w:val="24"/>
          <w:lang w:eastAsia="zh-CN"/>
        </w:rPr>
        <w:t>二是与《财务规则》相协调的原则。《财务规则》在维持现行事业单位财务管理体制和财务制度框架体系基本不变的前提下，重点针对部门预算、国库集中收付、政府采购、非税收入管理等各项财政改革对相应的内容作了修订。修订《会计制度》的基本思路和定位与修订《财务规则》相一致，即在维持现行事业单位核算基础和基本会计模式不变的前提下，重点适应财政改革、着力解决会计实务核算中的突出问题进行修订。修订后的《会计制度》在适用范围、会计核算基础定位、收入支出科目分类、资产负债确认计量等方面与《财务规则》保持了基本一致。</w:t>
      </w:r>
    </w:p>
    <w:p w14:paraId="03885573">
      <w:pPr>
        <w:spacing w:after="0"/>
        <w:ind w:firstLine="420"/>
        <w:jc w:val="both"/>
        <w:rPr>
          <w:rFonts w:ascii="Times New Roman" w:hAnsi="Times New Roman"/>
          <w:lang w:eastAsia="zh-CN"/>
        </w:rPr>
      </w:pPr>
      <w:r>
        <w:rPr>
          <w:rFonts w:ascii="Times New Roman" w:hAnsi="Times New Roman" w:eastAsia="宋体"/>
          <w:sz w:val="24"/>
          <w:lang w:eastAsia="zh-CN"/>
        </w:rPr>
        <w:t>三是服务财政科学化精细化管理的原则。事业单位会计制度是财政科学化精细化管理的基础性制度之一。更好地服务财政科学化精细化管理是本次修订《会计制度》所遵循的重要原则之一。修订后的《会计制度》要求事业单位区分财政补助和非财政补助，分别核算和反映其收入、支出、结转和结余，进一步规范了非财政补助结余分配，要求各项收支按照政府收支分类科目进行明细核算，在财务报表组成中专门增加了“财政补助收入支出表”，由此所提供的会计信息更为精细、科学，将为财政预算管理、单位财务管理发挥更好的基础性作用。</w:t>
      </w:r>
    </w:p>
    <w:p w14:paraId="2042C22B">
      <w:pPr>
        <w:spacing w:after="0"/>
        <w:ind w:firstLine="420"/>
        <w:jc w:val="both"/>
        <w:rPr>
          <w:rFonts w:ascii="Times New Roman" w:hAnsi="Times New Roman"/>
          <w:lang w:eastAsia="zh-CN"/>
        </w:rPr>
      </w:pPr>
      <w:r>
        <w:rPr>
          <w:rFonts w:ascii="Times New Roman" w:hAnsi="Times New Roman" w:eastAsia="宋体"/>
          <w:sz w:val="24"/>
          <w:lang w:eastAsia="zh-CN"/>
        </w:rPr>
        <w:t>四是提高事业单位会计信息质量的原则。本次修订《会计制度》，着力解决事业单位会计实务核算中的突出问题，针对不计提折旧、基建游离大账、捐赠划拨资产不入账、财政投入资金核算不清晰、一些重要业务核算无规范、会计科目体系滞后、会计报表结构不合理等问题，都在《会计制度》中引入了相关改革举措和改进办法，从而将大大促进事业单位会计核算水平和会计信息质量的提升。</w:t>
      </w:r>
    </w:p>
    <w:p w14:paraId="3C1FB799">
      <w:pPr>
        <w:spacing w:after="0"/>
        <w:ind w:firstLine="420"/>
        <w:jc w:val="both"/>
        <w:rPr>
          <w:rFonts w:ascii="Times New Roman" w:hAnsi="Times New Roman"/>
          <w:lang w:eastAsia="zh-CN"/>
        </w:rPr>
      </w:pPr>
      <w:r>
        <w:rPr>
          <w:rFonts w:ascii="Times New Roman" w:hAnsi="Times New Roman" w:eastAsia="宋体"/>
          <w:sz w:val="24"/>
          <w:lang w:eastAsia="zh-CN"/>
        </w:rPr>
        <w:t>问：请介绍修订《会计制度》的过程。</w:t>
      </w:r>
    </w:p>
    <w:p w14:paraId="6FB62EBF">
      <w:pPr>
        <w:spacing w:after="0"/>
        <w:ind w:firstLine="420"/>
        <w:jc w:val="both"/>
        <w:rPr>
          <w:rFonts w:ascii="Times New Roman" w:hAnsi="Times New Roman"/>
          <w:lang w:eastAsia="zh-CN"/>
        </w:rPr>
      </w:pPr>
      <w:r>
        <w:rPr>
          <w:rFonts w:ascii="Times New Roman" w:hAnsi="Times New Roman" w:eastAsia="宋体"/>
          <w:sz w:val="24"/>
          <w:lang w:eastAsia="zh-CN"/>
        </w:rPr>
        <w:t>答：修订《会计制度》的过程可以用充分准备、深入调研、广纳意见、注重测试等特点来概括。早在2007年，财政部即启动了《会计制度》修订研究工作，在适当借鉴国际经验并充分考虑我国事业单位实际情况的基础上，起草了《会计制度》修订初稿，并不断修改完善。2012年初，配合《财务规则》的修订发布，对原来形成的《会计制度》修订初稿进行了修改，再经过2012年一年来的广泛调研、反复论证、公开征求社会各方面意见、多次征求财政部部内相关司局意见、选择部分具有代表性的事业单位开展实务模拟测试以及多轮修改完善，最终于2012年12月19日正式修订印发。</w:t>
      </w:r>
    </w:p>
    <w:p w14:paraId="3B2C5165">
      <w:pPr>
        <w:spacing w:after="0"/>
        <w:ind w:firstLine="420"/>
        <w:jc w:val="both"/>
        <w:rPr>
          <w:rFonts w:ascii="Times New Roman" w:hAnsi="Times New Roman"/>
          <w:lang w:eastAsia="zh-CN"/>
        </w:rPr>
      </w:pPr>
      <w:r>
        <w:rPr>
          <w:rFonts w:ascii="Times New Roman" w:hAnsi="Times New Roman" w:eastAsia="宋体"/>
          <w:sz w:val="24"/>
          <w:lang w:eastAsia="zh-CN"/>
        </w:rPr>
        <w:t>问：与原《会计制度》相比较，新修订的《会计制度》主要有哪些方面的变化？这些变化具有什么作用或意义？</w:t>
      </w:r>
    </w:p>
    <w:p w14:paraId="2E3B5AD9">
      <w:pPr>
        <w:spacing w:after="0"/>
        <w:ind w:firstLine="420"/>
        <w:jc w:val="both"/>
        <w:rPr>
          <w:rFonts w:ascii="Times New Roman" w:hAnsi="Times New Roman"/>
          <w:lang w:eastAsia="zh-CN"/>
        </w:rPr>
      </w:pPr>
      <w:r>
        <w:rPr>
          <w:rFonts w:ascii="Times New Roman" w:hAnsi="Times New Roman" w:eastAsia="宋体"/>
          <w:sz w:val="24"/>
          <w:lang w:eastAsia="zh-CN"/>
        </w:rPr>
        <w:t>答：新修订的《会计制度》篇幅长达近5万字，通过详细规定会计科目使用及财务报表编制，较为全面地规范了事业单位经济业务或者事项的确认、计量、记录和报告。新制度既继承了原制度的合理内容，又体现了若干重大突破和创新，与原制度相比较，主要有如下八大方面的变化：</w:t>
      </w:r>
    </w:p>
    <w:p w14:paraId="3618F16D">
      <w:pPr>
        <w:spacing w:after="0"/>
        <w:ind w:firstLine="420"/>
        <w:jc w:val="both"/>
        <w:rPr>
          <w:rFonts w:ascii="Times New Roman" w:hAnsi="Times New Roman"/>
          <w:lang w:eastAsia="zh-CN"/>
        </w:rPr>
      </w:pPr>
      <w:r>
        <w:rPr>
          <w:rFonts w:ascii="Times New Roman" w:hAnsi="Times New Roman" w:eastAsia="宋体"/>
          <w:sz w:val="24"/>
          <w:lang w:eastAsia="zh-CN"/>
        </w:rPr>
        <w:t>首先，配套新增了与国库集中支付、政府收支分类、部门预算、国有资产管理等财政改革相关的会计核算内容，实现了会计规范与其他财政法规政策的有机衔接，有利于促进各项财政改革政策的贯彻落实。</w:t>
      </w:r>
    </w:p>
    <w:p w14:paraId="75F2BE15">
      <w:pPr>
        <w:spacing w:after="0"/>
        <w:ind w:firstLine="420"/>
        <w:jc w:val="both"/>
        <w:rPr>
          <w:rFonts w:ascii="Times New Roman" w:hAnsi="Times New Roman"/>
          <w:lang w:eastAsia="zh-CN"/>
        </w:rPr>
      </w:pPr>
      <w:r>
        <w:rPr>
          <w:rFonts w:ascii="Times New Roman" w:hAnsi="Times New Roman" w:eastAsia="宋体"/>
          <w:sz w:val="24"/>
          <w:lang w:eastAsia="zh-CN"/>
        </w:rPr>
        <w:t>其次，创新引入了固定资产折旧和无形资产摊销。新制度要求事业单位按照事业单位财务规则或制度规定确定是否计提折旧，并规定了“虚提”折旧和摊销的创新性处理方法，即在计提折旧和摊销时冲减非流动资产基金，而非计入支出。这一处理兼顾了预算管理和财务管理双重需要，既不影响事业单位支出的预算口径，又有利于反映资产随着时间推移和使用程度发生的价值消耗情况，促进事业单位落实</w:t>
      </w:r>
      <w:r>
        <w:rPr>
          <w:rFonts w:hint="eastAsia" w:ascii="Times New Roman" w:hAnsi="Times New Roman" w:eastAsia="宋体"/>
          <w:sz w:val="24"/>
          <w:lang w:eastAsia="zh-CN"/>
        </w:rPr>
        <w:t>“</w:t>
      </w:r>
      <w:r>
        <w:rPr>
          <w:rFonts w:ascii="Times New Roman" w:hAnsi="Times New Roman" w:eastAsia="宋体"/>
          <w:sz w:val="24"/>
          <w:lang w:eastAsia="zh-CN"/>
        </w:rPr>
        <w:t>实物管理与价值管理相结合</w:t>
      </w:r>
      <w:r>
        <w:rPr>
          <w:rFonts w:hint="eastAsia" w:ascii="Times New Roman" w:hAnsi="Times New Roman" w:eastAsia="宋体"/>
          <w:sz w:val="24"/>
          <w:lang w:eastAsia="zh-CN"/>
        </w:rPr>
        <w:t>”</w:t>
      </w:r>
      <w:r>
        <w:rPr>
          <w:rFonts w:ascii="Times New Roman" w:hAnsi="Times New Roman" w:eastAsia="宋体"/>
          <w:sz w:val="24"/>
          <w:lang w:eastAsia="zh-CN"/>
        </w:rPr>
        <w:t>的资产管理理念和原则，为事业单位进行内部成本核算提供会计数据支持。</w:t>
      </w:r>
    </w:p>
    <w:p w14:paraId="7C732383">
      <w:pPr>
        <w:spacing w:after="0"/>
        <w:ind w:firstLine="420"/>
        <w:jc w:val="both"/>
        <w:rPr>
          <w:rFonts w:ascii="Times New Roman" w:hAnsi="Times New Roman"/>
          <w:lang w:eastAsia="zh-CN"/>
        </w:rPr>
      </w:pPr>
      <w:r>
        <w:rPr>
          <w:rFonts w:ascii="Times New Roman" w:hAnsi="Times New Roman" w:eastAsia="宋体"/>
          <w:sz w:val="24"/>
          <w:lang w:eastAsia="zh-CN"/>
        </w:rPr>
        <w:t>第三，明确规定了基建数据并入会计</w:t>
      </w:r>
      <w:r>
        <w:rPr>
          <w:rFonts w:hint="eastAsia" w:ascii="Times New Roman" w:hAnsi="Times New Roman" w:eastAsia="宋体"/>
          <w:sz w:val="24"/>
          <w:lang w:eastAsia="zh-CN"/>
        </w:rPr>
        <w:t>“</w:t>
      </w:r>
      <w:r>
        <w:rPr>
          <w:rFonts w:ascii="Times New Roman" w:hAnsi="Times New Roman" w:eastAsia="宋体"/>
          <w:sz w:val="24"/>
          <w:lang w:eastAsia="zh-CN"/>
        </w:rPr>
        <w:t>大账</w:t>
      </w:r>
      <w:r>
        <w:rPr>
          <w:rFonts w:hint="eastAsia" w:ascii="Times New Roman" w:hAnsi="Times New Roman" w:eastAsia="宋体"/>
          <w:sz w:val="24"/>
          <w:lang w:eastAsia="zh-CN"/>
        </w:rPr>
        <w:t>”</w:t>
      </w:r>
      <w:r>
        <w:rPr>
          <w:rFonts w:ascii="Times New Roman" w:hAnsi="Times New Roman" w:eastAsia="宋体"/>
          <w:sz w:val="24"/>
          <w:lang w:eastAsia="zh-CN"/>
        </w:rPr>
        <w:t>。原制度下，事业单位的基本建设投资执行《国有建设单位会计制度》，与基本建设相关的资产、负债及收支都只在基建账套中反映，基建账数据长期</w:t>
      </w:r>
      <w:r>
        <w:rPr>
          <w:rFonts w:hint="eastAsia" w:ascii="Times New Roman" w:hAnsi="Times New Roman" w:eastAsia="宋体"/>
          <w:sz w:val="24"/>
          <w:lang w:eastAsia="zh-CN"/>
        </w:rPr>
        <w:t>“</w:t>
      </w:r>
      <w:r>
        <w:rPr>
          <w:rFonts w:ascii="Times New Roman" w:hAnsi="Times New Roman" w:eastAsia="宋体"/>
          <w:sz w:val="24"/>
          <w:lang w:eastAsia="zh-CN"/>
        </w:rPr>
        <w:t>游离</w:t>
      </w:r>
      <w:r>
        <w:rPr>
          <w:rFonts w:hint="eastAsia" w:ascii="Times New Roman" w:hAnsi="Times New Roman" w:eastAsia="宋体"/>
          <w:sz w:val="24"/>
          <w:lang w:eastAsia="zh-CN"/>
        </w:rPr>
        <w:t>”</w:t>
      </w:r>
      <w:r>
        <w:rPr>
          <w:rFonts w:ascii="Times New Roman" w:hAnsi="Times New Roman" w:eastAsia="宋体"/>
          <w:sz w:val="24"/>
          <w:lang w:eastAsia="zh-CN"/>
        </w:rPr>
        <w:t>会计</w:t>
      </w:r>
      <w:r>
        <w:rPr>
          <w:rFonts w:hint="eastAsia" w:ascii="Times New Roman" w:hAnsi="Times New Roman" w:eastAsia="宋体"/>
          <w:sz w:val="24"/>
          <w:lang w:eastAsia="zh-CN"/>
        </w:rPr>
        <w:t>“</w:t>
      </w:r>
      <w:r>
        <w:rPr>
          <w:rFonts w:ascii="Times New Roman" w:hAnsi="Times New Roman" w:eastAsia="宋体"/>
          <w:sz w:val="24"/>
          <w:lang w:eastAsia="zh-CN"/>
        </w:rPr>
        <w:t>大账</w:t>
      </w:r>
      <w:r>
        <w:rPr>
          <w:rFonts w:hint="eastAsia" w:ascii="Times New Roman" w:hAnsi="Times New Roman" w:eastAsia="宋体"/>
          <w:sz w:val="24"/>
          <w:lang w:eastAsia="zh-CN"/>
        </w:rPr>
        <w:t>”</w:t>
      </w:r>
      <w:r>
        <w:rPr>
          <w:rFonts w:ascii="Times New Roman" w:hAnsi="Times New Roman" w:eastAsia="宋体"/>
          <w:sz w:val="24"/>
          <w:lang w:eastAsia="zh-CN"/>
        </w:rPr>
        <w:t>。新制度要求事业单位对于基建投资，在按照基建会计核算规定单独建账、单独核算的同时，将基建账相关数据定期并入单位会计</w:t>
      </w:r>
      <w:r>
        <w:rPr>
          <w:rFonts w:hint="eastAsia" w:ascii="Times New Roman" w:hAnsi="Times New Roman" w:eastAsia="宋体"/>
          <w:sz w:val="24"/>
          <w:lang w:eastAsia="zh-CN"/>
        </w:rPr>
        <w:t>“</w:t>
      </w:r>
      <w:r>
        <w:rPr>
          <w:rFonts w:ascii="Times New Roman" w:hAnsi="Times New Roman" w:eastAsia="宋体"/>
          <w:sz w:val="24"/>
          <w:lang w:eastAsia="zh-CN"/>
        </w:rPr>
        <w:t>大账”。这一规定有助于提高事业单位会计信息的完整性，为事业单位全面加强资产负债管理、防范和降低财务风险发挥会计信息支撑作用。</w:t>
      </w:r>
    </w:p>
    <w:p w14:paraId="68264A67">
      <w:pPr>
        <w:spacing w:after="0"/>
        <w:ind w:firstLine="420"/>
        <w:jc w:val="both"/>
        <w:rPr>
          <w:rFonts w:ascii="Times New Roman" w:hAnsi="Times New Roman"/>
          <w:lang w:eastAsia="zh-CN"/>
        </w:rPr>
      </w:pPr>
      <w:r>
        <w:rPr>
          <w:rFonts w:ascii="Times New Roman" w:hAnsi="Times New Roman" w:eastAsia="宋体"/>
          <w:sz w:val="24"/>
          <w:lang w:eastAsia="zh-CN"/>
        </w:rPr>
        <w:t>第四，着力加强了对财政投入资金的会计核算。新制度重新界定了财政补助收入的核算口径，要求在</w:t>
      </w:r>
      <w:r>
        <w:rPr>
          <w:rFonts w:hint="eastAsia" w:ascii="Times New Roman" w:hAnsi="Times New Roman" w:eastAsia="宋体"/>
          <w:sz w:val="24"/>
          <w:lang w:eastAsia="zh-CN"/>
        </w:rPr>
        <w:t>“</w:t>
      </w:r>
      <w:r>
        <w:rPr>
          <w:rFonts w:ascii="Times New Roman" w:hAnsi="Times New Roman" w:eastAsia="宋体"/>
          <w:sz w:val="24"/>
          <w:lang w:eastAsia="zh-CN"/>
        </w:rPr>
        <w:t>事业支出</w:t>
      </w:r>
      <w:r>
        <w:rPr>
          <w:rFonts w:hint="eastAsia" w:ascii="Times New Roman" w:hAnsi="Times New Roman" w:eastAsia="宋体"/>
          <w:sz w:val="24"/>
          <w:lang w:eastAsia="zh-CN"/>
        </w:rPr>
        <w:t>”</w:t>
      </w:r>
      <w:r>
        <w:rPr>
          <w:rFonts w:ascii="Times New Roman" w:hAnsi="Times New Roman" w:eastAsia="宋体"/>
          <w:sz w:val="24"/>
          <w:lang w:eastAsia="zh-CN"/>
        </w:rPr>
        <w:t>科目下单独对财政补助支出进行明细核算，增设了</w:t>
      </w:r>
      <w:r>
        <w:rPr>
          <w:rFonts w:hint="eastAsia" w:ascii="Times New Roman" w:hAnsi="Times New Roman" w:eastAsia="宋体"/>
          <w:sz w:val="24"/>
          <w:lang w:eastAsia="zh-CN"/>
        </w:rPr>
        <w:t>“</w:t>
      </w:r>
      <w:r>
        <w:rPr>
          <w:rFonts w:ascii="Times New Roman" w:hAnsi="Times New Roman" w:eastAsia="宋体"/>
          <w:sz w:val="24"/>
          <w:lang w:eastAsia="zh-CN"/>
        </w:rPr>
        <w:t>财政补助结转</w:t>
      </w:r>
      <w:r>
        <w:rPr>
          <w:rFonts w:hint="eastAsia" w:ascii="Times New Roman" w:hAnsi="Times New Roman" w:eastAsia="宋体"/>
          <w:sz w:val="24"/>
          <w:lang w:eastAsia="zh-CN"/>
        </w:rPr>
        <w:t>”</w:t>
      </w:r>
      <w:r>
        <w:rPr>
          <w:rFonts w:ascii="Times New Roman" w:hAnsi="Times New Roman" w:eastAsia="宋体"/>
          <w:sz w:val="24"/>
          <w:lang w:eastAsia="zh-CN"/>
        </w:rPr>
        <w:t>、</w:t>
      </w:r>
      <w:r>
        <w:rPr>
          <w:rFonts w:hint="eastAsia" w:ascii="Times New Roman" w:hAnsi="Times New Roman" w:eastAsia="宋体"/>
          <w:sz w:val="24"/>
          <w:lang w:eastAsia="zh-CN"/>
        </w:rPr>
        <w:t xml:space="preserve"> “</w:t>
      </w:r>
      <w:r>
        <w:rPr>
          <w:rFonts w:ascii="Times New Roman" w:hAnsi="Times New Roman" w:eastAsia="宋体"/>
          <w:sz w:val="24"/>
          <w:lang w:eastAsia="zh-CN"/>
        </w:rPr>
        <w:t>财政补助结余</w:t>
      </w:r>
      <w:r>
        <w:rPr>
          <w:rFonts w:hint="eastAsia" w:ascii="Times New Roman" w:hAnsi="Times New Roman" w:eastAsia="宋体"/>
          <w:sz w:val="24"/>
          <w:lang w:eastAsia="zh-CN"/>
        </w:rPr>
        <w:t>”</w:t>
      </w:r>
      <w:r>
        <w:rPr>
          <w:rFonts w:ascii="Times New Roman" w:hAnsi="Times New Roman" w:eastAsia="宋体"/>
          <w:sz w:val="24"/>
          <w:lang w:eastAsia="zh-CN"/>
        </w:rPr>
        <w:t>两个净资产科目，对于财政补助收入、支出情况以及财政补助结转和结余的形成过程设计了清晰的账务处理流程，对于实施部门预决算管理、加强财政资金的科学化精细化管理将发挥更为重要的基础性作用。</w:t>
      </w:r>
    </w:p>
    <w:p w14:paraId="20014E53">
      <w:pPr>
        <w:spacing w:after="0"/>
        <w:ind w:firstLine="420"/>
        <w:jc w:val="both"/>
        <w:rPr>
          <w:rFonts w:ascii="Times New Roman" w:hAnsi="Times New Roman"/>
          <w:lang w:eastAsia="zh-CN"/>
        </w:rPr>
      </w:pPr>
      <w:r>
        <w:rPr>
          <w:rFonts w:ascii="Times New Roman" w:hAnsi="Times New Roman" w:eastAsia="宋体"/>
          <w:sz w:val="24"/>
          <w:lang w:eastAsia="zh-CN"/>
        </w:rPr>
        <w:t>第五，进一步规范了非财政补助结转、结余及其分配的会计核算。新制度严格区分财政补助和非财政补助结转结余，通过设置</w:t>
      </w:r>
      <w:r>
        <w:rPr>
          <w:rFonts w:hint="eastAsia" w:ascii="Times New Roman" w:hAnsi="Times New Roman" w:eastAsia="宋体"/>
          <w:sz w:val="24"/>
          <w:lang w:eastAsia="zh-CN"/>
        </w:rPr>
        <w:t>“</w:t>
      </w:r>
      <w:r>
        <w:rPr>
          <w:rFonts w:ascii="Times New Roman" w:hAnsi="Times New Roman" w:eastAsia="宋体"/>
          <w:sz w:val="24"/>
          <w:lang w:eastAsia="zh-CN"/>
        </w:rPr>
        <w:t>非财政补助结转</w:t>
      </w:r>
      <w:r>
        <w:rPr>
          <w:rFonts w:hint="eastAsia" w:ascii="Times New Roman" w:hAnsi="Times New Roman" w:eastAsia="宋体"/>
          <w:sz w:val="24"/>
          <w:lang w:eastAsia="zh-CN"/>
        </w:rPr>
        <w:t>”</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事业结余</w:t>
      </w:r>
      <w:r>
        <w:rPr>
          <w:rFonts w:hint="eastAsia" w:ascii="Times New Roman" w:hAnsi="Times New Roman" w:eastAsia="宋体"/>
          <w:sz w:val="24"/>
          <w:lang w:eastAsia="zh-CN"/>
        </w:rPr>
        <w:t>”</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经营结余</w:t>
      </w:r>
      <w:r>
        <w:rPr>
          <w:rFonts w:hint="eastAsia" w:ascii="Times New Roman" w:hAnsi="Times New Roman" w:eastAsia="宋体"/>
          <w:sz w:val="24"/>
          <w:lang w:eastAsia="zh-CN"/>
        </w:rPr>
        <w:t>”</w:t>
      </w:r>
      <w:r>
        <w:rPr>
          <w:rFonts w:ascii="Times New Roman" w:hAnsi="Times New Roman" w:eastAsia="宋体"/>
          <w:sz w:val="24"/>
          <w:lang w:eastAsia="zh-CN"/>
        </w:rPr>
        <w:t>等科目，进一步将非财政补助资金区分结转和结余分别核算，并对非财政补助结余的形成及其分配情况设计了科学的账务处理流程。这些规定符合“财政拨款结转结余不参与预算单位的结余分配、不转入事业基金”、“专项资金专款专用”等部门预算管理规定，有助于进一步规范事业单位的支出和分配行为，促进事业单位健康、可持续发展。</w:t>
      </w:r>
    </w:p>
    <w:p w14:paraId="6D26981F">
      <w:pPr>
        <w:spacing w:after="0"/>
        <w:ind w:firstLine="420"/>
        <w:jc w:val="both"/>
        <w:rPr>
          <w:rFonts w:ascii="Times New Roman" w:hAnsi="Times New Roman"/>
          <w:lang w:eastAsia="zh-CN"/>
        </w:rPr>
      </w:pPr>
      <w:r>
        <w:rPr>
          <w:rFonts w:ascii="Times New Roman" w:hAnsi="Times New Roman" w:eastAsia="宋体"/>
          <w:sz w:val="24"/>
          <w:lang w:eastAsia="zh-CN"/>
        </w:rPr>
        <w:t>第六、突出强化了资产的计价和入账管理。新制度针对事业单位实务中普遍存在的对于接受捐赠、无偿调入资产计量口径不统一、相关资产不入账等问题，进一步明确了该种情况下资产的计量原则，要求在没有相关凭据、同类或类似资产的市场价格也无法可靠取得的情况下，将所取得的资产按照名义金额入账，并要求在会计报表附注中披露以名义金额计量的资产情况。这些规定有利于提高事业单位会计信息的可比性，有利于促进取得的资产及时入账，通过资产的账实核对手段加强国有资产管理，确保国有资产安全完整。</w:t>
      </w:r>
    </w:p>
    <w:p w14:paraId="7CA6D285">
      <w:pPr>
        <w:spacing w:after="0"/>
        <w:ind w:firstLine="420"/>
        <w:jc w:val="both"/>
        <w:rPr>
          <w:rFonts w:ascii="Times New Roman" w:hAnsi="Times New Roman"/>
          <w:lang w:eastAsia="zh-CN"/>
        </w:rPr>
      </w:pPr>
      <w:r>
        <w:rPr>
          <w:rFonts w:ascii="Times New Roman" w:hAnsi="Times New Roman" w:eastAsia="宋体"/>
          <w:sz w:val="24"/>
          <w:lang w:eastAsia="zh-CN"/>
        </w:rPr>
        <w:t>第七，全面完善了会计科目体系和会计科目使用说明。新制度按照此次改革要求，对现行制度下的科目体系进行了全面梳理和改进，新增、取消了部分科目，对个别科目名称进行了修改，同时全面完善了各科目核算内容、明细科目设置、确认计量原则、所涉及经济业务或者事项的账务处理等内容，为事业单位会计实务操作供了更为科学、全面的依据。</w:t>
      </w:r>
    </w:p>
    <w:p w14:paraId="26E742DC">
      <w:pPr>
        <w:spacing w:after="0"/>
        <w:ind w:firstLine="420"/>
        <w:jc w:val="both"/>
        <w:rPr>
          <w:rFonts w:ascii="Times New Roman" w:hAnsi="Times New Roman"/>
          <w:lang w:eastAsia="zh-CN"/>
        </w:rPr>
      </w:pPr>
      <w:r>
        <w:rPr>
          <w:rFonts w:ascii="Times New Roman" w:hAnsi="Times New Roman" w:eastAsia="宋体"/>
          <w:sz w:val="24"/>
          <w:lang w:eastAsia="zh-CN"/>
        </w:rPr>
        <w:t>第八，系统改进了财务报表体系。新制度增加了</w:t>
      </w:r>
      <w:r>
        <w:rPr>
          <w:rFonts w:hint="eastAsia" w:ascii="Times New Roman" w:hAnsi="Times New Roman" w:eastAsia="宋体"/>
          <w:sz w:val="24"/>
          <w:lang w:eastAsia="zh-CN"/>
        </w:rPr>
        <w:t>“</w:t>
      </w:r>
      <w:r>
        <w:rPr>
          <w:rFonts w:ascii="Times New Roman" w:hAnsi="Times New Roman" w:eastAsia="宋体"/>
          <w:sz w:val="24"/>
          <w:lang w:eastAsia="zh-CN"/>
        </w:rPr>
        <w:t>财政补助收入支出表</w:t>
      </w:r>
      <w:r>
        <w:rPr>
          <w:rFonts w:hint="eastAsia" w:ascii="Times New Roman" w:hAnsi="Times New Roman" w:eastAsia="宋体"/>
          <w:sz w:val="24"/>
          <w:lang w:eastAsia="zh-CN"/>
        </w:rPr>
        <w:t>”</w:t>
      </w:r>
      <w:r>
        <w:rPr>
          <w:rFonts w:ascii="Times New Roman" w:hAnsi="Times New Roman" w:eastAsia="宋体"/>
          <w:sz w:val="24"/>
          <w:lang w:eastAsia="zh-CN"/>
        </w:rPr>
        <w:t>，改进了各报表的项目、结构和排列方式，例如，借鉴会计国际惯例和通行做法，规定对资产负债表项目按照流动资产/非流动资产、流动负债/非流动负债分类列示，取消了资产负债表中原来的收入、支出项目；改进了收入支出表结构，既全面反映事业单位一定会计期间的收入、支出全貌，又分资金类别列示</w:t>
      </w:r>
      <w:r>
        <w:rPr>
          <w:rFonts w:hint="eastAsia" w:ascii="Times New Roman" w:hAnsi="Times New Roman" w:eastAsia="宋体"/>
          <w:sz w:val="24"/>
          <w:lang w:eastAsia="zh-CN"/>
        </w:rPr>
        <w:t>“</w:t>
      </w:r>
      <w:r>
        <w:rPr>
          <w:rFonts w:ascii="Times New Roman" w:hAnsi="Times New Roman" w:eastAsia="宋体"/>
          <w:sz w:val="24"/>
          <w:lang w:eastAsia="zh-CN"/>
        </w:rPr>
        <w:t>财政补助结转结余</w:t>
      </w:r>
      <w:r>
        <w:rPr>
          <w:rFonts w:hint="eastAsia" w:ascii="Times New Roman" w:hAnsi="Times New Roman" w:eastAsia="宋体"/>
          <w:sz w:val="24"/>
          <w:lang w:eastAsia="zh-CN"/>
        </w:rPr>
        <w:t>”</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事业结转结余</w:t>
      </w:r>
      <w:r>
        <w:rPr>
          <w:rFonts w:hint="eastAsia" w:ascii="Times New Roman" w:hAnsi="Times New Roman" w:eastAsia="宋体"/>
          <w:sz w:val="24"/>
          <w:lang w:eastAsia="zh-CN"/>
        </w:rPr>
        <w:t>”</w:t>
      </w:r>
      <w:r>
        <w:rPr>
          <w:rFonts w:ascii="Times New Roman" w:hAnsi="Times New Roman" w:eastAsia="宋体"/>
          <w:sz w:val="24"/>
          <w:lang w:eastAsia="zh-CN"/>
        </w:rPr>
        <w:t>和</w:t>
      </w:r>
      <w:r>
        <w:rPr>
          <w:rFonts w:hint="eastAsia" w:ascii="Times New Roman" w:hAnsi="Times New Roman" w:eastAsia="宋体"/>
          <w:sz w:val="24"/>
          <w:lang w:eastAsia="zh-CN"/>
        </w:rPr>
        <w:t>“</w:t>
      </w:r>
      <w:r>
        <w:rPr>
          <w:rFonts w:ascii="Times New Roman" w:hAnsi="Times New Roman" w:eastAsia="宋体"/>
          <w:sz w:val="24"/>
          <w:lang w:eastAsia="zh-CN"/>
        </w:rPr>
        <w:t>经营结余</w:t>
      </w:r>
      <w:r>
        <w:rPr>
          <w:rFonts w:hint="eastAsia" w:ascii="Times New Roman" w:hAnsi="Times New Roman" w:eastAsia="宋体"/>
          <w:sz w:val="24"/>
          <w:lang w:eastAsia="zh-CN"/>
        </w:rPr>
        <w:t>”</w:t>
      </w:r>
      <w:r>
        <w:rPr>
          <w:rFonts w:ascii="Times New Roman" w:hAnsi="Times New Roman" w:eastAsia="宋体"/>
          <w:sz w:val="24"/>
          <w:lang w:eastAsia="zh-CN"/>
        </w:rPr>
        <w:t>，同时可以反映事业单位年度非财补助结余的形成及分配情况。这些改进一方面使事业单位的财务报表体系与会计惯例更为协调，增强了科学性；另一方面，也兼顾了事业单位的实际情况，使事业单位的财务报表体系更为完整、更为有用，更好地满足财务管理、预算管理等多方面的信息需求。</w:t>
      </w:r>
    </w:p>
    <w:p w14:paraId="10FCC638">
      <w:pPr>
        <w:spacing w:after="0"/>
        <w:ind w:firstLine="420"/>
        <w:jc w:val="both"/>
        <w:rPr>
          <w:rFonts w:ascii="Times New Roman" w:hAnsi="Times New Roman"/>
          <w:lang w:eastAsia="zh-CN"/>
        </w:rPr>
      </w:pPr>
      <w:r>
        <w:rPr>
          <w:rFonts w:ascii="Times New Roman" w:hAnsi="Times New Roman" w:eastAsia="宋体"/>
          <w:sz w:val="24"/>
          <w:lang w:eastAsia="zh-CN"/>
        </w:rPr>
        <w:t>综上所述，新制度的若干重大修订将促使事业单位的财务状况、事业成果、预算执行情况得到更为全面、真实、合理的反映，对于提高事业单位会计信息质量、加强财政对事业单位的科学化精细化管理、提升事业单位的财务管理水平、促进事业单位健康可持续发展具有十分重要的意义。</w:t>
      </w:r>
    </w:p>
    <w:p w14:paraId="4C4D1315">
      <w:pPr>
        <w:spacing w:after="0"/>
        <w:ind w:firstLine="420"/>
        <w:jc w:val="both"/>
        <w:rPr>
          <w:rFonts w:ascii="Times New Roman" w:hAnsi="Times New Roman"/>
          <w:lang w:eastAsia="zh-CN"/>
        </w:rPr>
      </w:pPr>
      <w:r>
        <w:rPr>
          <w:rFonts w:ascii="Times New Roman" w:hAnsi="Times New Roman" w:eastAsia="宋体"/>
          <w:sz w:val="24"/>
          <w:lang w:eastAsia="zh-CN"/>
        </w:rPr>
        <w:t>问：现行事业单位会计制度体系既包括新《会计制度》，又包括若干行业事业单位会计制度，哪些事业单位适用新《会计制度》？</w:t>
      </w:r>
    </w:p>
    <w:p w14:paraId="43E1E412">
      <w:pPr>
        <w:spacing w:after="0"/>
        <w:ind w:firstLine="420"/>
        <w:jc w:val="both"/>
        <w:rPr>
          <w:rFonts w:ascii="Times New Roman" w:hAnsi="Times New Roman"/>
          <w:lang w:eastAsia="zh-CN"/>
        </w:rPr>
      </w:pPr>
      <w:r>
        <w:rPr>
          <w:rFonts w:ascii="Times New Roman" w:hAnsi="Times New Roman" w:eastAsia="宋体"/>
          <w:sz w:val="24"/>
          <w:lang w:eastAsia="zh-CN"/>
        </w:rPr>
        <w:t>答：现行事业单位会计标准体系包括《会计准则》、《会计制度》和若干行业事业单位会计制度，《会计准则》在事业单位会计标准体系中起统驭作用，《会计制度》和行业事业单位会计制度的制定必须遵循《会计准则》的规定。一般来讲，如果事业单位所处的行业存在国家统一规定的行业事业单位会计制度，则该事业单位适用特定的行业事业单位会计制度（如公立医院适用《医院会计制度》）；没有国家统一规定的特定行业事业单位会计制度的事业单位，都适用新《会计制度》。</w:t>
      </w:r>
    </w:p>
    <w:p w14:paraId="4BF75F67">
      <w:pPr>
        <w:spacing w:after="0"/>
        <w:ind w:firstLine="420"/>
        <w:jc w:val="both"/>
        <w:rPr>
          <w:rFonts w:ascii="Times New Roman" w:hAnsi="Times New Roman"/>
          <w:lang w:eastAsia="zh-CN"/>
        </w:rPr>
      </w:pPr>
      <w:r>
        <w:rPr>
          <w:rFonts w:ascii="Times New Roman" w:hAnsi="Times New Roman" w:eastAsia="宋体"/>
          <w:sz w:val="24"/>
          <w:lang w:eastAsia="zh-CN"/>
        </w:rPr>
        <w:t>关于新《会计制度》的适用范围，还有一个排除和一个另行规定需要注意：一是纳入企业财务管理体系执行企业会计准则或小企业会计准则的事业单位不执行新《会计制度》；二参照公务员法管理的事业单位的会计制度适用问题，将由财政部另行规定。</w:t>
      </w:r>
    </w:p>
    <w:p w14:paraId="6C13DC97">
      <w:pPr>
        <w:spacing w:after="0"/>
        <w:ind w:firstLine="420"/>
        <w:jc w:val="both"/>
        <w:rPr>
          <w:rFonts w:ascii="Times New Roman" w:hAnsi="Times New Roman"/>
          <w:lang w:eastAsia="zh-CN"/>
        </w:rPr>
      </w:pPr>
      <w:r>
        <w:rPr>
          <w:rFonts w:ascii="Times New Roman" w:hAnsi="Times New Roman" w:eastAsia="宋体"/>
          <w:sz w:val="24"/>
          <w:lang w:eastAsia="zh-CN"/>
        </w:rPr>
        <w:t>此外，新《会计制度》发布后，随着各项行业事业单位财务制度的发布实施，明年我们将研究行业事业单位对《会计制度》的适用问题。基本原则是，如果行业事业单位可以适用或基本适用新《会计制度》，则不再修订相关的行业事业单位会计制度，原执行行业事业单位会计制度的事业单位将转为执行新《会计制度》。</w:t>
      </w:r>
    </w:p>
    <w:p w14:paraId="51027574">
      <w:pPr>
        <w:spacing w:after="0"/>
        <w:ind w:firstLine="420"/>
        <w:jc w:val="both"/>
        <w:rPr>
          <w:rFonts w:ascii="Times New Roman" w:hAnsi="Times New Roman"/>
          <w:lang w:eastAsia="zh-CN"/>
        </w:rPr>
      </w:pPr>
      <w:r>
        <w:rPr>
          <w:rFonts w:ascii="Times New Roman" w:hAnsi="Times New Roman" w:eastAsia="宋体"/>
          <w:sz w:val="24"/>
          <w:lang w:eastAsia="zh-CN"/>
        </w:rPr>
        <w:t>问：新《会计制度》较原制度变化较大，事业单位如何从执行原制度过渡到执行新《会计制度》？财政部对此有无具体的指导？</w:t>
      </w:r>
    </w:p>
    <w:p w14:paraId="6660D2DB">
      <w:pPr>
        <w:spacing w:after="0"/>
        <w:ind w:firstLine="420"/>
        <w:jc w:val="both"/>
        <w:rPr>
          <w:rFonts w:ascii="Times New Roman" w:hAnsi="Times New Roman"/>
          <w:lang w:eastAsia="zh-CN"/>
        </w:rPr>
      </w:pPr>
      <w:r>
        <w:rPr>
          <w:rFonts w:ascii="Times New Roman" w:hAnsi="Times New Roman" w:eastAsia="宋体"/>
          <w:sz w:val="24"/>
          <w:lang w:eastAsia="zh-CN"/>
        </w:rPr>
        <w:t>答：一般情况下，财政部每修订发布一项会计制度，都会同时或随后发布新旧制度衔接办法，此次发布新《会计制度》也不例外。特别是此次修订制度涉及到引入</w:t>
      </w:r>
      <w:r>
        <w:rPr>
          <w:rFonts w:hint="eastAsia" w:ascii="Times New Roman" w:hAnsi="Times New Roman" w:eastAsia="宋体"/>
          <w:sz w:val="24"/>
          <w:lang w:eastAsia="zh-CN"/>
        </w:rPr>
        <w:t>“</w:t>
      </w:r>
      <w:r>
        <w:rPr>
          <w:rFonts w:ascii="Times New Roman" w:hAnsi="Times New Roman" w:eastAsia="宋体"/>
          <w:sz w:val="24"/>
          <w:lang w:eastAsia="zh-CN"/>
        </w:rPr>
        <w:t>虚提</w:t>
      </w:r>
      <w:r>
        <w:rPr>
          <w:rFonts w:hint="eastAsia" w:ascii="Times New Roman" w:hAnsi="Times New Roman" w:eastAsia="宋体"/>
          <w:sz w:val="24"/>
          <w:lang w:eastAsia="zh-CN"/>
        </w:rPr>
        <w:t>”</w:t>
      </w:r>
      <w:r>
        <w:rPr>
          <w:rFonts w:ascii="Times New Roman" w:hAnsi="Times New Roman" w:eastAsia="宋体"/>
          <w:sz w:val="24"/>
          <w:lang w:eastAsia="zh-CN"/>
        </w:rPr>
        <w:t>折旧、基建并账、变更收支科目结转方式等重大变动内容，新旧衔接所涉及事项和处理方法比较复杂，起草发布新旧衔接办法以统一和规范衔接政策就显得尤为重要。我们将尽快发布新旧《会计制度》衔接办法，对新旧科目结转、追溯调整事项、基建并账操作等做出具体规定，为事业单位顺利实现新旧制度过渡提供统一的政策和技术指导。</w:t>
      </w:r>
    </w:p>
    <w:p w14:paraId="2B861518">
      <w:pPr>
        <w:spacing w:after="0"/>
        <w:ind w:firstLine="420"/>
        <w:jc w:val="both"/>
        <w:rPr>
          <w:rFonts w:ascii="Times New Roman" w:hAnsi="Times New Roman"/>
          <w:lang w:eastAsia="zh-CN"/>
        </w:rPr>
      </w:pPr>
      <w:r>
        <w:rPr>
          <w:rFonts w:ascii="Times New Roman" w:hAnsi="Times New Roman" w:eastAsia="宋体"/>
          <w:sz w:val="24"/>
          <w:lang w:eastAsia="zh-CN"/>
        </w:rPr>
        <w:t>问：财政部对于贯彻实施好新《会计制度》有哪些要求或安排？</w:t>
      </w:r>
    </w:p>
    <w:p w14:paraId="51E40505">
      <w:pPr>
        <w:spacing w:after="0"/>
        <w:ind w:firstLine="420"/>
        <w:jc w:val="both"/>
        <w:rPr>
          <w:rFonts w:ascii="Times New Roman" w:hAnsi="Times New Roman"/>
          <w:lang w:eastAsia="zh-CN"/>
        </w:rPr>
      </w:pPr>
      <w:r>
        <w:rPr>
          <w:rFonts w:ascii="Times New Roman" w:hAnsi="Times New Roman" w:eastAsia="宋体"/>
          <w:sz w:val="24"/>
          <w:lang w:eastAsia="zh-CN"/>
        </w:rPr>
        <w:t>答: 出于与《财务规则》、《会计准则》实施相配套的需要，新《会计制度》规定自2013年1月1日起在全国施行，实施时间紧、任务重。为确保新《会计制度》的顺利贯彻实施，各级财政部门要迅速行动、周密部署，扎实细致地做好新《会计制度》宣传、培训、贯彻实施的各项工作。</w:t>
      </w:r>
    </w:p>
    <w:p w14:paraId="33A17FB6">
      <w:pPr>
        <w:spacing w:after="0"/>
        <w:ind w:firstLine="420"/>
        <w:jc w:val="both"/>
        <w:rPr>
          <w:rFonts w:ascii="Times New Roman" w:hAnsi="Times New Roman"/>
          <w:lang w:eastAsia="zh-CN"/>
        </w:rPr>
      </w:pPr>
      <w:r>
        <w:rPr>
          <w:rFonts w:ascii="Times New Roman" w:hAnsi="Times New Roman" w:eastAsia="宋体"/>
          <w:sz w:val="24"/>
          <w:lang w:eastAsia="zh-CN"/>
        </w:rPr>
        <w:t>一是要高度重视，抓好宣传培训。各级财政部门要充分认识修订《会计制度》的重要意义，切实抓好新制度宣传培训工作。财政部将举办新《会计制度》全国师资培训班，对各省级财政部门会计管理机构有关人员及国务院各部委、各直属机构财会人员开展新制度培训，并通过《中国会计报》等媒体开展新制度的深入宣传。各地财政部门要抓紧制定新制度宣传培训工作计划，采取多种形式广泛、深入地开展宣传，尽快逐级开展培训，培训要做到</w:t>
      </w:r>
      <w:r>
        <w:rPr>
          <w:rFonts w:ascii="宋体" w:hAnsi="宋体" w:eastAsia="宋体" w:cs="宋体"/>
          <w:sz w:val="24"/>
          <w:lang w:eastAsia="zh-CN"/>
        </w:rPr>
        <w:t>“</w:t>
      </w:r>
      <w:r>
        <w:rPr>
          <w:rFonts w:ascii="Times New Roman" w:hAnsi="Times New Roman" w:eastAsia="宋体"/>
          <w:sz w:val="24"/>
          <w:lang w:eastAsia="zh-CN"/>
        </w:rPr>
        <w:t>全覆盖</w:t>
      </w:r>
      <w:r>
        <w:rPr>
          <w:rFonts w:ascii="宋体" w:hAnsi="宋体" w:eastAsia="宋体" w:cs="宋体"/>
          <w:sz w:val="24"/>
          <w:lang w:eastAsia="zh-CN"/>
        </w:rPr>
        <w:t>”</w:t>
      </w:r>
      <w:r>
        <w:rPr>
          <w:rFonts w:ascii="Times New Roman" w:hAnsi="Times New Roman" w:eastAsia="宋体"/>
          <w:sz w:val="24"/>
          <w:lang w:eastAsia="zh-CN"/>
        </w:rPr>
        <w:t>、</w:t>
      </w:r>
      <w:r>
        <w:rPr>
          <w:rFonts w:ascii="宋体" w:hAnsi="宋体" w:eastAsia="宋体" w:cs="宋体"/>
          <w:sz w:val="24"/>
          <w:lang w:eastAsia="zh-CN"/>
        </w:rPr>
        <w:t>“</w:t>
      </w:r>
      <w:r>
        <w:rPr>
          <w:rFonts w:ascii="Times New Roman" w:hAnsi="Times New Roman" w:eastAsia="宋体"/>
          <w:sz w:val="24"/>
          <w:lang w:eastAsia="zh-CN"/>
        </w:rPr>
        <w:t>不留死角</w:t>
      </w:r>
      <w:r>
        <w:rPr>
          <w:rFonts w:ascii="宋体" w:hAnsi="宋体" w:eastAsia="宋体" w:cs="宋体"/>
          <w:sz w:val="24"/>
          <w:lang w:eastAsia="zh-CN"/>
        </w:rPr>
        <w:t>”</w:t>
      </w:r>
      <w:r>
        <w:rPr>
          <w:rFonts w:ascii="Times New Roman" w:hAnsi="Times New Roman" w:eastAsia="宋体"/>
          <w:sz w:val="24"/>
          <w:lang w:eastAsia="zh-CN"/>
        </w:rPr>
        <w:t>。</w:t>
      </w:r>
    </w:p>
    <w:p w14:paraId="55AD3C5D">
      <w:pPr>
        <w:spacing w:after="0"/>
        <w:ind w:firstLine="420"/>
        <w:jc w:val="both"/>
        <w:rPr>
          <w:rFonts w:ascii="Times New Roman" w:hAnsi="Times New Roman"/>
          <w:lang w:eastAsia="zh-CN"/>
        </w:rPr>
      </w:pPr>
      <w:r>
        <w:rPr>
          <w:rFonts w:ascii="Times New Roman" w:hAnsi="Times New Roman" w:eastAsia="宋体"/>
          <w:sz w:val="24"/>
          <w:lang w:eastAsia="zh-CN"/>
        </w:rPr>
        <w:t>二是要精心组织，保障制度实施。财政部将尽快出台新旧制度衔接办法，加强对新旧制度衔接的指导和监督，加强对新准则制度实施情况的监督检查，深入分析执行情况和效果，认真总结并促进各地交流实施经验，及时应对和解决执行中出现的情况和问题。各地财政部门要切实履行职能，制定周密详尽、切实可行的制度实施工作方案，落实相关工作责任，督促事业单位认真落实，积极做好事业单位新旧制度衔接的指导、监督工作，做好制度实施情况检查和实施效果调研、评估工作，切实掌握相关工作进展情况，对于制度执行中发现的情况和问题，要及时反馈，确保制度落实到位。</w:t>
      </w:r>
    </w:p>
    <w:p w14:paraId="71F18E0E">
      <w:pPr>
        <w:spacing w:after="0"/>
        <w:ind w:firstLine="420"/>
        <w:jc w:val="both"/>
        <w:rPr>
          <w:rFonts w:ascii="Times New Roman" w:hAnsi="Times New Roman"/>
          <w:lang w:eastAsia="zh-CN"/>
        </w:rPr>
      </w:pPr>
      <w:r>
        <w:rPr>
          <w:rFonts w:ascii="Times New Roman" w:hAnsi="Times New Roman" w:eastAsia="宋体"/>
          <w:sz w:val="24"/>
          <w:lang w:eastAsia="zh-CN"/>
        </w:rPr>
        <w:t>三是要认真执行，确保制度执行到位。各事业单位要切实执行好新《会计制度》。一是要加强学习，要认真领会新制度精髓，全面学习新制度内容，不仅要重点学习新旧制度变化，还要深入了解相关的修订背景、意义和实施要求；二是要尽快更新调整相关的会计核算软件和会计信息系统，确保按照财政部即将发布的新旧制度衔接办法做好新旧科目衔接，并确保明年年度财务报表的编制全面落实新制度的各项要求。</w:t>
      </w:r>
    </w:p>
    <w:p w14:paraId="769F8E91">
      <w:pPr>
        <w:spacing w:after="0"/>
        <w:ind w:firstLine="420"/>
        <w:jc w:val="both"/>
        <w:rPr>
          <w:rFonts w:ascii="Times New Roman" w:hAnsi="Times New Roman" w:eastAsia="宋体"/>
          <w:sz w:val="24"/>
          <w:lang w:eastAsia="zh-CN"/>
        </w:rPr>
      </w:pPr>
    </w:p>
    <w:p w14:paraId="5AE399DC">
      <w:pPr>
        <w:spacing w:after="0"/>
        <w:ind w:firstLine="420"/>
        <w:jc w:val="right"/>
        <w:rPr>
          <w:rFonts w:ascii="Times New Roman" w:hAnsi="Times New Roman"/>
          <w:lang w:eastAsia="zh-CN"/>
        </w:rPr>
      </w:pPr>
      <w:r>
        <w:rPr>
          <w:rFonts w:ascii="Times New Roman" w:hAnsi="Times New Roman" w:eastAsia="宋体"/>
          <w:sz w:val="24"/>
          <w:lang w:eastAsia="zh-CN"/>
        </w:rPr>
        <w:t>发布日期：2012年12月28日</w:t>
      </w:r>
    </w:p>
    <w:p w14:paraId="79CE9077">
      <w:pPr>
        <w:rPr>
          <w:rFonts w:ascii="Times New Roman" w:hAnsi="Times New Roman" w:eastAsia="宋体"/>
          <w:sz w:val="24"/>
          <w:lang w:eastAsia="zh-CN"/>
        </w:rPr>
      </w:pPr>
      <w:r>
        <w:rPr>
          <w:rFonts w:ascii="Times New Roman" w:hAnsi="Times New Roman" w:eastAsia="宋体"/>
          <w:sz w:val="24"/>
          <w:lang w:eastAsia="zh-CN"/>
        </w:rPr>
        <w:br w:type="page"/>
      </w:r>
    </w:p>
    <w:p w14:paraId="6892609D">
      <w:pPr>
        <w:spacing w:after="0"/>
        <w:ind w:firstLine="420"/>
        <w:jc w:val="both"/>
        <w:rPr>
          <w:rFonts w:ascii="Times New Roman" w:hAnsi="Times New Roman"/>
          <w:lang w:eastAsia="zh-CN"/>
        </w:rPr>
      </w:pPr>
      <w:r>
        <w:rPr>
          <w:rFonts w:ascii="Times New Roman" w:hAnsi="Times New Roman" w:eastAsia="宋体"/>
          <w:sz w:val="24"/>
          <w:lang w:eastAsia="zh-CN"/>
        </w:rPr>
        <w:t>附件二</w:t>
      </w:r>
    </w:p>
    <w:p w14:paraId="4FAE5C04">
      <w:pPr>
        <w:spacing w:after="0"/>
        <w:ind w:firstLine="420"/>
        <w:jc w:val="both"/>
        <w:rPr>
          <w:rFonts w:ascii="Times New Roman" w:hAnsi="Times New Roman" w:eastAsia="宋体"/>
          <w:b/>
          <w:bCs/>
          <w:sz w:val="24"/>
          <w:lang w:eastAsia="zh-CN"/>
        </w:rPr>
      </w:pPr>
    </w:p>
    <w:p w14:paraId="5291631E">
      <w:pPr>
        <w:spacing w:after="0"/>
        <w:ind w:firstLine="420"/>
        <w:jc w:val="both"/>
        <w:rPr>
          <w:rFonts w:ascii="Times New Roman" w:hAnsi="Times New Roman"/>
          <w:b/>
          <w:bCs/>
          <w:lang w:eastAsia="zh-CN"/>
        </w:rPr>
      </w:pPr>
      <w:r>
        <w:rPr>
          <w:rFonts w:ascii="Times New Roman" w:hAnsi="Times New Roman" w:eastAsia="宋体"/>
          <w:b/>
          <w:bCs/>
          <w:sz w:val="24"/>
          <w:lang w:eastAsia="zh-CN"/>
        </w:rPr>
        <w:t>关于进一步完善固定资产加速折旧企业所得税政策的通知</w:t>
      </w:r>
    </w:p>
    <w:p w14:paraId="2E9447F2">
      <w:pPr>
        <w:spacing w:after="0"/>
        <w:ind w:firstLine="420"/>
        <w:jc w:val="right"/>
        <w:rPr>
          <w:rFonts w:ascii="Times New Roman" w:hAnsi="Times New Roman"/>
          <w:lang w:eastAsia="zh-CN"/>
        </w:rPr>
      </w:pPr>
      <w:r>
        <w:rPr>
          <w:rFonts w:ascii="Times New Roman" w:hAnsi="Times New Roman" w:eastAsia="宋体"/>
          <w:sz w:val="24"/>
          <w:lang w:eastAsia="zh-CN"/>
        </w:rPr>
        <w:t>财税</w:t>
      </w:r>
      <w:r>
        <w:rPr>
          <w:rFonts w:hint="eastAsia" w:ascii="宋体" w:hAnsi="宋体"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2015</w:t>
      </w:r>
      <w:r>
        <w:rPr>
          <w:rFonts w:hint="eastAsia" w:ascii="宋体" w:hAnsi="宋体"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106号</w:t>
      </w:r>
    </w:p>
    <w:p w14:paraId="1B59F17D">
      <w:pPr>
        <w:spacing w:after="0"/>
        <w:ind w:firstLine="420"/>
        <w:jc w:val="both"/>
        <w:rPr>
          <w:rFonts w:ascii="Times New Roman" w:hAnsi="Times New Roman" w:eastAsia="宋体"/>
          <w:sz w:val="24"/>
          <w:lang w:eastAsia="zh-CN"/>
        </w:rPr>
      </w:pPr>
    </w:p>
    <w:p w14:paraId="0998E4C9">
      <w:pPr>
        <w:spacing w:after="0"/>
        <w:ind w:firstLine="420"/>
        <w:jc w:val="both"/>
        <w:rPr>
          <w:rFonts w:ascii="Times New Roman" w:hAnsi="Times New Roman"/>
          <w:lang w:eastAsia="zh-CN"/>
        </w:rPr>
      </w:pPr>
      <w:r>
        <w:rPr>
          <w:rFonts w:ascii="Times New Roman" w:hAnsi="Times New Roman" w:eastAsia="宋体"/>
          <w:sz w:val="24"/>
          <w:lang w:eastAsia="zh-CN"/>
        </w:rPr>
        <w:t>各省、自治区、直辖市、计划单列市财政厅</w:t>
      </w:r>
      <w:r>
        <w:rPr>
          <w:rFonts w:hint="eastAsia" w:ascii="Times New Roman" w:hAnsi="Times New Roman" w:eastAsia="宋体"/>
          <w:sz w:val="24"/>
          <w:lang w:eastAsia="zh-CN"/>
        </w:rPr>
        <w:t>（（</w:t>
      </w:r>
      <w:r>
        <w:rPr>
          <w:rFonts w:ascii="Times New Roman" w:hAnsi="Times New Roman" w:eastAsia="宋体"/>
          <w:sz w:val="24"/>
          <w:lang w:eastAsia="zh-CN"/>
        </w:rPr>
        <w:t>局</w:t>
      </w:r>
      <w:r>
        <w:rPr>
          <w:rFonts w:hint="eastAsia" w:ascii="Times New Roman" w:hAnsi="Times New Roman" w:eastAsia="宋体"/>
          <w:sz w:val="24"/>
          <w:lang w:eastAsia="zh-CN"/>
        </w:rPr>
        <w:t>））</w:t>
      </w:r>
      <w:r>
        <w:rPr>
          <w:rFonts w:ascii="Times New Roman" w:hAnsi="Times New Roman" w:eastAsia="宋体"/>
          <w:sz w:val="24"/>
          <w:lang w:eastAsia="zh-CN"/>
        </w:rPr>
        <w:t>、国家税务局、地方税务局，新疆生产建设兵团财务局：</w:t>
      </w:r>
    </w:p>
    <w:p w14:paraId="498DACA4">
      <w:pPr>
        <w:spacing w:after="0"/>
        <w:ind w:firstLine="420"/>
        <w:jc w:val="both"/>
        <w:rPr>
          <w:rFonts w:ascii="Times New Roman" w:hAnsi="Times New Roman"/>
          <w:lang w:eastAsia="zh-CN"/>
        </w:rPr>
      </w:pPr>
      <w:r>
        <w:rPr>
          <w:rFonts w:ascii="Times New Roman" w:hAnsi="Times New Roman" w:eastAsia="宋体"/>
          <w:sz w:val="24"/>
          <w:lang w:eastAsia="zh-CN"/>
        </w:rPr>
        <w:t>根据国务院常务会议的有关决定精神，现就有关固定资产加速折旧企业所得税政策问题通知如下：</w:t>
      </w:r>
    </w:p>
    <w:p w14:paraId="5B24DD34">
      <w:pPr>
        <w:spacing w:after="0"/>
        <w:ind w:firstLine="420"/>
        <w:jc w:val="both"/>
        <w:rPr>
          <w:rFonts w:ascii="Times New Roman" w:hAnsi="Times New Roman"/>
          <w:lang w:eastAsia="zh-CN"/>
        </w:rPr>
      </w:pPr>
      <w:r>
        <w:rPr>
          <w:rFonts w:ascii="Times New Roman" w:hAnsi="Times New Roman" w:eastAsia="宋体"/>
          <w:sz w:val="24"/>
          <w:lang w:eastAsia="zh-CN"/>
        </w:rPr>
        <w:t>一、对轻工、纺织、机械、汽车等四个领域重点行业</w:t>
      </w:r>
      <w:r>
        <w:rPr>
          <w:rFonts w:hint="eastAsia" w:ascii="Times New Roman" w:hAnsi="Times New Roman" w:eastAsia="宋体"/>
          <w:sz w:val="24"/>
          <w:lang w:eastAsia="zh-CN"/>
        </w:rPr>
        <w:t>（</w:t>
      </w:r>
      <w:r>
        <w:rPr>
          <w:rFonts w:ascii="Times New Roman" w:hAnsi="Times New Roman" w:eastAsia="宋体"/>
          <w:sz w:val="24"/>
          <w:lang w:eastAsia="zh-CN"/>
        </w:rPr>
        <w:t>具体范围见附件</w:t>
      </w:r>
      <w:r>
        <w:rPr>
          <w:rFonts w:hint="eastAsia" w:ascii="Times New Roman" w:hAnsi="Times New Roman" w:eastAsia="宋体"/>
          <w:sz w:val="24"/>
          <w:lang w:eastAsia="zh-CN"/>
        </w:rPr>
        <w:t>）</w:t>
      </w:r>
      <w:r>
        <w:rPr>
          <w:rFonts w:ascii="Times New Roman" w:hAnsi="Times New Roman" w:eastAsia="宋体"/>
          <w:sz w:val="24"/>
          <w:lang w:eastAsia="zh-CN"/>
        </w:rPr>
        <w:t>的企业2015年1月1日后新购进的固定资产，可由企业选择缩短折旧年限或采取加速折旧的方法。</w:t>
      </w:r>
    </w:p>
    <w:p w14:paraId="3046F4A0">
      <w:pPr>
        <w:spacing w:after="0"/>
        <w:ind w:firstLine="420"/>
        <w:jc w:val="both"/>
        <w:rPr>
          <w:rFonts w:ascii="Times New Roman" w:hAnsi="Times New Roman"/>
          <w:lang w:eastAsia="zh-CN"/>
        </w:rPr>
      </w:pPr>
      <w:r>
        <w:rPr>
          <w:rFonts w:ascii="Times New Roman" w:hAnsi="Times New Roman" w:eastAsia="宋体"/>
          <w:sz w:val="24"/>
          <w:lang w:eastAsia="zh-CN"/>
        </w:rPr>
        <w:t>二、对上述行业的小型微利企业2015年1月1日后新购进的研发和生产经营共用的仪器、设备，单位价值不超过100万元的，允许一次性计入当期成本费用在计算应纳税所得额时扣除，不再分年度计算折旧；单位价值超过100万元的，可由企业选择缩短折旧年限或采取加速折旧的方法。</w:t>
      </w:r>
    </w:p>
    <w:p w14:paraId="2D2364B5">
      <w:pPr>
        <w:spacing w:after="0"/>
        <w:ind w:firstLine="420"/>
        <w:jc w:val="both"/>
        <w:rPr>
          <w:rFonts w:ascii="Times New Roman" w:hAnsi="Times New Roman"/>
          <w:lang w:eastAsia="zh-CN"/>
        </w:rPr>
      </w:pPr>
      <w:r>
        <w:rPr>
          <w:rFonts w:ascii="Times New Roman" w:hAnsi="Times New Roman" w:eastAsia="宋体"/>
          <w:sz w:val="24"/>
          <w:lang w:eastAsia="zh-CN"/>
        </w:rPr>
        <w:t>三、企业按本通知第一条、第二条规定缩短折旧年限的，最低折旧年限不得低于企业所得税法实施条例第六十条规定折旧年限的60%;采取加速折旧方法的，可采取双倍余额递减法或者年数总和法。</w:t>
      </w:r>
    </w:p>
    <w:p w14:paraId="41DB51A4">
      <w:pPr>
        <w:spacing w:after="0"/>
        <w:ind w:firstLine="420"/>
        <w:jc w:val="both"/>
        <w:rPr>
          <w:rFonts w:ascii="Times New Roman" w:hAnsi="Times New Roman"/>
          <w:lang w:eastAsia="zh-CN"/>
        </w:rPr>
      </w:pPr>
      <w:r>
        <w:rPr>
          <w:rFonts w:ascii="Times New Roman" w:hAnsi="Times New Roman" w:eastAsia="宋体"/>
          <w:sz w:val="24"/>
          <w:lang w:eastAsia="zh-CN"/>
        </w:rPr>
        <w:t>按照企业所得税法及其实施条例有关规定，企业根据自身生产经营需要，也可选择不实行加速折旧政策。</w:t>
      </w:r>
    </w:p>
    <w:p w14:paraId="15D7CAE9">
      <w:pPr>
        <w:spacing w:after="0"/>
        <w:ind w:firstLine="420"/>
        <w:jc w:val="both"/>
        <w:rPr>
          <w:rFonts w:ascii="Times New Roman" w:hAnsi="Times New Roman"/>
          <w:lang w:eastAsia="zh-CN"/>
        </w:rPr>
      </w:pPr>
      <w:r>
        <w:rPr>
          <w:rFonts w:ascii="Times New Roman" w:hAnsi="Times New Roman" w:eastAsia="宋体"/>
          <w:sz w:val="24"/>
          <w:lang w:eastAsia="zh-CN"/>
        </w:rPr>
        <w:t>四、本通知自2015年1月1日起执行。2015年前3季度按本通知规定未能计算办理的，统一在2015年第4季度预缴申报时享受优惠或2015年度汇算清缴时办理。</w:t>
      </w:r>
    </w:p>
    <w:p w14:paraId="3412F52D">
      <w:pPr>
        <w:spacing w:after="0"/>
        <w:ind w:firstLine="420"/>
        <w:jc w:val="both"/>
        <w:rPr>
          <w:rFonts w:ascii="Times New Roman" w:hAnsi="Times New Roman" w:eastAsia="宋体"/>
          <w:sz w:val="24"/>
          <w:lang w:eastAsia="zh-CN"/>
        </w:rPr>
      </w:pPr>
    </w:p>
    <w:p w14:paraId="3A756A85">
      <w:pPr>
        <w:spacing w:after="0"/>
        <w:ind w:firstLine="420"/>
        <w:jc w:val="right"/>
        <w:rPr>
          <w:rFonts w:ascii="Times New Roman" w:hAnsi="Times New Roman"/>
          <w:lang w:eastAsia="zh-CN"/>
        </w:rPr>
      </w:pPr>
      <w:r>
        <w:rPr>
          <w:rFonts w:ascii="Times New Roman" w:hAnsi="Times New Roman" w:eastAsia="宋体"/>
          <w:sz w:val="24"/>
          <w:lang w:eastAsia="zh-CN"/>
        </w:rPr>
        <w:t>财政部国家税务总局</w:t>
      </w:r>
    </w:p>
    <w:p w14:paraId="45843DB8">
      <w:pPr>
        <w:spacing w:after="0"/>
        <w:ind w:firstLine="420"/>
        <w:jc w:val="right"/>
        <w:rPr>
          <w:rFonts w:ascii="Times New Roman" w:hAnsi="Times New Roman"/>
          <w:lang w:eastAsia="zh-CN"/>
        </w:rPr>
      </w:pPr>
      <w:r>
        <w:rPr>
          <w:rFonts w:ascii="Times New Roman" w:hAnsi="Times New Roman" w:eastAsia="宋体"/>
          <w:sz w:val="24"/>
          <w:lang w:eastAsia="zh-CN"/>
        </w:rPr>
        <w:t>2015年9月17日</w:t>
      </w:r>
    </w:p>
    <w:p w14:paraId="488AE11E">
      <w:pPr>
        <w:rPr>
          <w:rFonts w:ascii="Times New Roman" w:hAnsi="Times New Roman" w:eastAsia="宋体"/>
          <w:sz w:val="24"/>
          <w:lang w:eastAsia="zh-CN"/>
        </w:rPr>
      </w:pPr>
      <w:r>
        <w:rPr>
          <w:rFonts w:ascii="Times New Roman" w:hAnsi="Times New Roman" w:eastAsia="宋体"/>
          <w:sz w:val="24"/>
          <w:lang w:eastAsia="zh-CN"/>
        </w:rPr>
        <w:br w:type="page"/>
      </w:r>
    </w:p>
    <w:p w14:paraId="7D4087AB">
      <w:pPr>
        <w:spacing w:after="0"/>
        <w:ind w:firstLine="420"/>
        <w:jc w:val="both"/>
        <w:rPr>
          <w:rFonts w:ascii="Times New Roman" w:hAnsi="Times New Roman"/>
          <w:lang w:eastAsia="zh-CN"/>
        </w:rPr>
      </w:pPr>
      <w:r>
        <w:rPr>
          <w:rFonts w:ascii="Times New Roman" w:hAnsi="Times New Roman" w:eastAsia="宋体"/>
          <w:sz w:val="24"/>
          <w:lang w:eastAsia="zh-CN"/>
        </w:rPr>
        <w:t>附件三</w:t>
      </w:r>
    </w:p>
    <w:p w14:paraId="5FA20698">
      <w:pPr>
        <w:spacing w:after="0"/>
        <w:jc w:val="center"/>
        <w:rPr>
          <w:rFonts w:ascii="Times New Roman" w:hAnsi="Times New Roman" w:eastAsia="宋体"/>
          <w:b/>
          <w:bCs/>
          <w:sz w:val="24"/>
          <w:lang w:eastAsia="zh-CN"/>
        </w:rPr>
      </w:pPr>
    </w:p>
    <w:p w14:paraId="2FA1A46E">
      <w:pPr>
        <w:spacing w:after="0"/>
        <w:jc w:val="center"/>
        <w:rPr>
          <w:rFonts w:ascii="Times New Roman" w:hAnsi="Times New Roman"/>
          <w:b/>
          <w:bCs/>
          <w:lang w:eastAsia="zh-CN"/>
        </w:rPr>
      </w:pPr>
      <w:r>
        <w:rPr>
          <w:rFonts w:ascii="Times New Roman" w:hAnsi="Times New Roman" w:eastAsia="宋体"/>
          <w:b/>
          <w:bCs/>
          <w:sz w:val="24"/>
          <w:lang w:eastAsia="zh-CN"/>
        </w:rPr>
        <w:t>关于非营利组织企业所得税免税收入问题的通知</w:t>
      </w:r>
    </w:p>
    <w:p w14:paraId="672DECCC">
      <w:pPr>
        <w:spacing w:after="0"/>
        <w:ind w:firstLine="420"/>
        <w:jc w:val="right"/>
        <w:rPr>
          <w:rFonts w:ascii="Times New Roman" w:hAnsi="Times New Roman"/>
          <w:lang w:eastAsia="zh-CN"/>
        </w:rPr>
      </w:pPr>
      <w:r>
        <w:rPr>
          <w:rFonts w:ascii="Times New Roman" w:hAnsi="Times New Roman" w:eastAsia="宋体"/>
          <w:sz w:val="24"/>
          <w:lang w:eastAsia="zh-CN"/>
        </w:rPr>
        <w:t>财税[2009]122号</w:t>
      </w:r>
    </w:p>
    <w:p w14:paraId="5F71680C">
      <w:pPr>
        <w:spacing w:after="0"/>
        <w:ind w:firstLine="420"/>
        <w:jc w:val="both"/>
        <w:rPr>
          <w:rFonts w:ascii="Times New Roman" w:hAnsi="Times New Roman" w:eastAsia="宋体"/>
          <w:sz w:val="24"/>
          <w:lang w:eastAsia="zh-CN"/>
        </w:rPr>
      </w:pPr>
    </w:p>
    <w:p w14:paraId="67E229F8">
      <w:pPr>
        <w:spacing w:after="0"/>
        <w:ind w:firstLine="420"/>
        <w:jc w:val="both"/>
        <w:rPr>
          <w:rFonts w:ascii="Times New Roman" w:hAnsi="Times New Roman"/>
          <w:lang w:eastAsia="zh-CN"/>
        </w:rPr>
      </w:pPr>
      <w:r>
        <w:rPr>
          <w:rFonts w:ascii="Times New Roman" w:hAnsi="Times New Roman" w:eastAsia="宋体"/>
          <w:sz w:val="24"/>
          <w:lang w:eastAsia="zh-CN"/>
        </w:rPr>
        <w:t>各省、自治区、直辖市、计划单列市财政厅</w:t>
      </w:r>
      <w:r>
        <w:rPr>
          <w:rFonts w:hint="eastAsia" w:ascii="Times New Roman" w:hAnsi="Times New Roman" w:eastAsia="宋体"/>
          <w:sz w:val="24"/>
          <w:lang w:eastAsia="zh-CN"/>
        </w:rPr>
        <w:t>（（</w:t>
      </w:r>
      <w:r>
        <w:rPr>
          <w:rFonts w:ascii="Times New Roman" w:hAnsi="Times New Roman" w:eastAsia="宋体"/>
          <w:sz w:val="24"/>
          <w:lang w:eastAsia="zh-CN"/>
        </w:rPr>
        <w:t>局</w:t>
      </w:r>
      <w:r>
        <w:rPr>
          <w:rFonts w:hint="eastAsia" w:ascii="Times New Roman" w:hAnsi="Times New Roman" w:eastAsia="宋体"/>
          <w:sz w:val="24"/>
          <w:lang w:eastAsia="zh-CN"/>
        </w:rPr>
        <w:t>））</w:t>
      </w:r>
      <w:r>
        <w:rPr>
          <w:rFonts w:ascii="Times New Roman" w:hAnsi="Times New Roman" w:eastAsia="宋体"/>
          <w:sz w:val="24"/>
          <w:lang w:eastAsia="zh-CN"/>
        </w:rPr>
        <w:t>、国家税务局、地方税务局，新疆生产建设兵团财务局：</w:t>
      </w:r>
    </w:p>
    <w:p w14:paraId="6A710375">
      <w:pPr>
        <w:spacing w:after="0"/>
        <w:ind w:firstLine="420"/>
        <w:jc w:val="both"/>
        <w:rPr>
          <w:rFonts w:ascii="Times New Roman" w:hAnsi="Times New Roman"/>
          <w:lang w:eastAsia="zh-CN"/>
        </w:rPr>
      </w:pPr>
      <w:r>
        <w:rPr>
          <w:rFonts w:ascii="Times New Roman" w:hAnsi="Times New Roman" w:eastAsia="宋体"/>
          <w:sz w:val="24"/>
          <w:lang w:eastAsia="zh-CN"/>
        </w:rPr>
        <w:t>根据《中华人民共和国企业所得税法》第二十六条及《中华人民共和国企业所得税法实施条例》</w:t>
      </w:r>
      <w:r>
        <w:rPr>
          <w:rFonts w:hint="eastAsia" w:ascii="Times New Roman" w:hAnsi="Times New Roman" w:eastAsia="宋体"/>
          <w:sz w:val="24"/>
          <w:lang w:eastAsia="zh-CN"/>
        </w:rPr>
        <w:t>（（</w:t>
      </w:r>
      <w:r>
        <w:rPr>
          <w:rFonts w:ascii="Times New Roman" w:hAnsi="Times New Roman" w:eastAsia="宋体"/>
          <w:sz w:val="24"/>
          <w:lang w:eastAsia="zh-CN"/>
        </w:rPr>
        <w:t>国务院令第512号</w:t>
      </w:r>
      <w:r>
        <w:rPr>
          <w:rFonts w:hint="eastAsia" w:ascii="Times New Roman" w:hAnsi="Times New Roman" w:eastAsia="宋体"/>
          <w:sz w:val="24"/>
          <w:lang w:eastAsia="zh-CN"/>
        </w:rPr>
        <w:t>））</w:t>
      </w:r>
      <w:r>
        <w:rPr>
          <w:rFonts w:ascii="Times New Roman" w:hAnsi="Times New Roman" w:eastAsia="宋体"/>
          <w:sz w:val="24"/>
          <w:lang w:eastAsia="zh-CN"/>
        </w:rPr>
        <w:t>第八十五条的规定，现将符合条件的非营利组织企业所得税免税收入范围明确如下：</w:t>
      </w:r>
    </w:p>
    <w:p w14:paraId="0C9E7CB8">
      <w:pPr>
        <w:spacing w:after="0"/>
        <w:ind w:firstLine="420"/>
        <w:jc w:val="both"/>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一</w:t>
      </w:r>
      <w:r>
        <w:rPr>
          <w:rFonts w:hint="eastAsia" w:ascii="Times New Roman" w:hAnsi="Times New Roman" w:eastAsia="宋体"/>
          <w:sz w:val="24"/>
          <w:lang w:eastAsia="zh-CN"/>
        </w:rPr>
        <w:t>））</w:t>
      </w:r>
      <w:r>
        <w:rPr>
          <w:rFonts w:ascii="Times New Roman" w:hAnsi="Times New Roman" w:eastAsia="宋体"/>
          <w:sz w:val="24"/>
          <w:lang w:eastAsia="zh-CN"/>
        </w:rPr>
        <w:t>接受其他单位或者个人捐赠的收入；</w:t>
      </w:r>
    </w:p>
    <w:p w14:paraId="372350D2">
      <w:pPr>
        <w:spacing w:after="0"/>
        <w:ind w:firstLine="420"/>
        <w:jc w:val="both"/>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二</w:t>
      </w:r>
      <w:r>
        <w:rPr>
          <w:rFonts w:hint="eastAsia" w:ascii="Times New Roman" w:hAnsi="Times New Roman" w:eastAsia="宋体"/>
          <w:sz w:val="24"/>
          <w:lang w:eastAsia="zh-CN"/>
        </w:rPr>
        <w:t>））</w:t>
      </w:r>
      <w:r>
        <w:rPr>
          <w:rFonts w:ascii="Times New Roman" w:hAnsi="Times New Roman" w:eastAsia="宋体"/>
          <w:sz w:val="24"/>
          <w:lang w:eastAsia="zh-CN"/>
        </w:rPr>
        <w:t>除《中华人民共和国企业所得税法》第七条规定的财政拨款以外的其他政府补助收入，但不包括因政府购买服务取得的收入；</w:t>
      </w:r>
    </w:p>
    <w:p w14:paraId="60E0680C">
      <w:pPr>
        <w:spacing w:after="0"/>
        <w:ind w:firstLine="420"/>
        <w:jc w:val="both"/>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三</w:t>
      </w:r>
      <w:r>
        <w:rPr>
          <w:rFonts w:hint="eastAsia" w:ascii="Times New Roman" w:hAnsi="Times New Roman" w:eastAsia="宋体"/>
          <w:sz w:val="24"/>
          <w:lang w:eastAsia="zh-CN"/>
        </w:rPr>
        <w:t>））</w:t>
      </w:r>
      <w:r>
        <w:rPr>
          <w:rFonts w:ascii="Times New Roman" w:hAnsi="Times New Roman" w:eastAsia="宋体"/>
          <w:sz w:val="24"/>
          <w:lang w:eastAsia="zh-CN"/>
        </w:rPr>
        <w:t>按照省级以上民政、财政部门规定收取的会费；</w:t>
      </w:r>
    </w:p>
    <w:p w14:paraId="1C047372">
      <w:pPr>
        <w:spacing w:after="0"/>
        <w:ind w:firstLine="420"/>
        <w:jc w:val="both"/>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四</w:t>
      </w:r>
      <w:r>
        <w:rPr>
          <w:rFonts w:hint="eastAsia" w:ascii="Times New Roman" w:hAnsi="Times New Roman" w:eastAsia="宋体"/>
          <w:sz w:val="24"/>
          <w:lang w:eastAsia="zh-CN"/>
        </w:rPr>
        <w:t>））</w:t>
      </w:r>
      <w:r>
        <w:rPr>
          <w:rFonts w:ascii="Times New Roman" w:hAnsi="Times New Roman" w:eastAsia="宋体"/>
          <w:sz w:val="24"/>
          <w:lang w:eastAsia="zh-CN"/>
        </w:rPr>
        <w:t>不征税收入和免税收入孳生的银行存款利息收入；</w:t>
      </w:r>
    </w:p>
    <w:p w14:paraId="71CDA325">
      <w:pPr>
        <w:spacing w:after="0"/>
        <w:ind w:firstLine="420"/>
        <w:jc w:val="both"/>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五</w:t>
      </w:r>
      <w:r>
        <w:rPr>
          <w:rFonts w:hint="eastAsia" w:ascii="Times New Roman" w:hAnsi="Times New Roman" w:eastAsia="宋体"/>
          <w:sz w:val="24"/>
          <w:lang w:eastAsia="zh-CN"/>
        </w:rPr>
        <w:t>））</w:t>
      </w:r>
      <w:r>
        <w:rPr>
          <w:rFonts w:ascii="Times New Roman" w:hAnsi="Times New Roman" w:eastAsia="宋体"/>
          <w:sz w:val="24"/>
          <w:lang w:eastAsia="zh-CN"/>
        </w:rPr>
        <w:t>财政部、国家税务总局规定的其他收入。</w:t>
      </w:r>
    </w:p>
    <w:p w14:paraId="78F8AE43">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二、本通知从2008年1月1日起执行。</w:t>
      </w:r>
    </w:p>
    <w:p w14:paraId="2930837B">
      <w:pPr>
        <w:spacing w:after="0"/>
        <w:ind w:firstLine="420"/>
        <w:jc w:val="both"/>
        <w:rPr>
          <w:rFonts w:ascii="Times New Roman" w:hAnsi="Times New Roman"/>
          <w:lang w:eastAsia="zh-CN"/>
        </w:rPr>
      </w:pPr>
    </w:p>
    <w:p w14:paraId="774228DD">
      <w:pPr>
        <w:spacing w:after="0"/>
        <w:ind w:firstLine="420"/>
        <w:jc w:val="right"/>
        <w:rPr>
          <w:rFonts w:ascii="Times New Roman" w:hAnsi="Times New Roman"/>
          <w:lang w:eastAsia="zh-CN"/>
        </w:rPr>
      </w:pPr>
      <w:r>
        <w:rPr>
          <w:rFonts w:ascii="Times New Roman" w:hAnsi="Times New Roman" w:eastAsia="宋体"/>
          <w:sz w:val="24"/>
          <w:lang w:eastAsia="zh-CN"/>
        </w:rPr>
        <w:t>财政部国家税务总局</w:t>
      </w:r>
    </w:p>
    <w:p w14:paraId="40268F1C">
      <w:pPr>
        <w:spacing w:after="0"/>
        <w:ind w:firstLine="420"/>
        <w:jc w:val="right"/>
        <w:rPr>
          <w:rFonts w:ascii="Times New Roman" w:hAnsi="Times New Roman"/>
          <w:lang w:eastAsia="zh-CN"/>
        </w:rPr>
      </w:pPr>
      <w:r>
        <w:rPr>
          <w:rFonts w:hint="eastAsia" w:ascii="Times New Roman" w:hAnsi="Times New Roman" w:eastAsia="宋体"/>
          <w:sz w:val="24"/>
          <w:lang w:eastAsia="zh-CN"/>
        </w:rPr>
        <w:t>2</w:t>
      </w:r>
      <w:r>
        <w:rPr>
          <w:rFonts w:ascii="Times New Roman" w:hAnsi="Times New Roman" w:eastAsia="宋体"/>
          <w:sz w:val="24"/>
          <w:lang w:eastAsia="zh-CN"/>
        </w:rPr>
        <w:t>009年</w:t>
      </w:r>
      <w:r>
        <w:rPr>
          <w:rFonts w:hint="eastAsia" w:ascii="Times New Roman" w:hAnsi="Times New Roman" w:eastAsia="宋体"/>
          <w:sz w:val="24"/>
          <w:lang w:eastAsia="zh-CN"/>
        </w:rPr>
        <w:t>1</w:t>
      </w:r>
      <w:r>
        <w:rPr>
          <w:rFonts w:ascii="Times New Roman" w:hAnsi="Times New Roman" w:eastAsia="宋体"/>
          <w:sz w:val="24"/>
          <w:lang w:eastAsia="zh-CN"/>
        </w:rPr>
        <w:t>1月</w:t>
      </w:r>
      <w:r>
        <w:rPr>
          <w:rFonts w:hint="eastAsia" w:ascii="Times New Roman" w:hAnsi="Times New Roman" w:eastAsia="宋体"/>
          <w:sz w:val="24"/>
          <w:lang w:eastAsia="zh-CN"/>
        </w:rPr>
        <w:t>1</w:t>
      </w:r>
      <w:r>
        <w:rPr>
          <w:rFonts w:ascii="Times New Roman" w:hAnsi="Times New Roman" w:eastAsia="宋体"/>
          <w:sz w:val="24"/>
          <w:lang w:eastAsia="zh-CN"/>
        </w:rPr>
        <w:t>1日</w:t>
      </w:r>
    </w:p>
    <w:p w14:paraId="224D0382">
      <w:pPr>
        <w:spacing w:after="0"/>
        <w:ind w:firstLine="420"/>
        <w:jc w:val="both"/>
        <w:rPr>
          <w:rFonts w:ascii="Times New Roman" w:hAnsi="Times New Roman"/>
          <w:lang w:eastAsia="zh-CN"/>
        </w:rPr>
      </w:pPr>
    </w:p>
    <w:p w14:paraId="5F44BC08">
      <w:pPr>
        <w:rPr>
          <w:rFonts w:ascii="Times New Roman" w:hAnsi="Times New Roman" w:eastAsia="宋体"/>
          <w:sz w:val="24"/>
          <w:lang w:eastAsia="zh-CN"/>
        </w:rPr>
      </w:pPr>
      <w:r>
        <w:rPr>
          <w:rFonts w:ascii="Times New Roman" w:hAnsi="Times New Roman" w:eastAsia="宋体"/>
          <w:sz w:val="24"/>
          <w:lang w:eastAsia="zh-CN"/>
        </w:rPr>
        <w:br w:type="page"/>
      </w:r>
    </w:p>
    <w:p w14:paraId="7F8C6000">
      <w:pPr>
        <w:spacing w:after="0"/>
        <w:jc w:val="center"/>
        <w:rPr>
          <w:rFonts w:ascii="Times New Roman" w:hAnsi="Times New Roman"/>
          <w:b/>
          <w:bCs/>
          <w:lang w:eastAsia="zh-CN"/>
        </w:rPr>
      </w:pPr>
      <w:r>
        <w:rPr>
          <w:rFonts w:ascii="Times New Roman" w:hAnsi="Times New Roman" w:eastAsia="宋体"/>
          <w:b/>
          <w:bCs/>
          <w:sz w:val="24"/>
          <w:lang w:eastAsia="zh-CN"/>
        </w:rPr>
        <w:t>情况说明</w:t>
      </w:r>
      <w:r>
        <w:rPr>
          <w:rFonts w:hint="eastAsia" w:ascii="Times New Roman" w:hAnsi="Times New Roman" w:eastAsia="宋体"/>
          <w:b/>
          <w:bCs/>
          <w:sz w:val="24"/>
          <w:lang w:eastAsia="zh-CN"/>
        </w:rPr>
        <w:t>一</w:t>
      </w:r>
    </w:p>
    <w:p w14:paraId="045EFB26">
      <w:pPr>
        <w:spacing w:after="0"/>
        <w:ind w:firstLine="420"/>
        <w:jc w:val="both"/>
        <w:rPr>
          <w:rFonts w:ascii="Times New Roman" w:hAnsi="Times New Roman" w:eastAsia="宋体"/>
          <w:sz w:val="24"/>
          <w:lang w:eastAsia="zh-CN"/>
        </w:rPr>
      </w:pPr>
    </w:p>
    <w:p w14:paraId="474BCEAB">
      <w:pPr>
        <w:spacing w:after="0"/>
        <w:ind w:firstLine="420"/>
        <w:jc w:val="both"/>
        <w:rPr>
          <w:rFonts w:ascii="Times New Roman" w:hAnsi="Times New Roman"/>
          <w:b/>
          <w:bCs/>
          <w:lang w:eastAsia="zh-CN"/>
        </w:rPr>
      </w:pPr>
      <w:r>
        <w:rPr>
          <w:rFonts w:ascii="Times New Roman" w:hAnsi="Times New Roman" w:eastAsia="宋体"/>
          <w:b/>
          <w:bCs/>
          <w:sz w:val="24"/>
          <w:lang w:eastAsia="zh-CN"/>
        </w:rPr>
        <w:t>海州市临港区人民法院：</w:t>
      </w:r>
    </w:p>
    <w:p w14:paraId="42445AE6">
      <w:pPr>
        <w:spacing w:after="0"/>
        <w:ind w:firstLine="420"/>
        <w:jc w:val="both"/>
        <w:rPr>
          <w:rFonts w:ascii="Times New Roman" w:hAnsi="Times New Roman"/>
          <w:lang w:eastAsia="zh-CN"/>
        </w:rPr>
      </w:pPr>
      <w:r>
        <w:rPr>
          <w:rFonts w:ascii="Times New Roman" w:hAnsi="Times New Roman" w:eastAsia="宋体"/>
          <w:sz w:val="24"/>
          <w:lang w:eastAsia="zh-CN"/>
        </w:rPr>
        <w:t>关于贵院审理的澄海融通融资租赁有限公司诉临川市人民医院、临川市城市建设投资有限公司融资租赁合同纠纷案件【案号：（2020）海0115民初4804号】</w:t>
      </w:r>
      <w:r>
        <w:rPr>
          <w:rFonts w:hint="eastAsia" w:ascii="Times New Roman" w:hAnsi="Times New Roman" w:eastAsia="宋体"/>
          <w:sz w:val="24"/>
          <w:lang w:eastAsia="zh-CN"/>
        </w:rPr>
        <w:t>，</w:t>
      </w:r>
      <w:r>
        <w:rPr>
          <w:rFonts w:ascii="Times New Roman" w:hAnsi="Times New Roman" w:eastAsia="宋体"/>
          <w:sz w:val="24"/>
          <w:lang w:eastAsia="zh-CN"/>
        </w:rPr>
        <w:t>就贵院关于本案原告主张的租赁物范围、被告主张的部分租赁物不存在、被告主张的部分租赁物与启元融资租赁物存在的重复问题，及核减存在争议租赁物价值后的租赁物价值计算问题，原告提供情况说明如下，供贵院参考：</w:t>
      </w:r>
    </w:p>
    <w:p w14:paraId="53600F28">
      <w:pPr>
        <w:spacing w:after="0"/>
        <w:ind w:firstLine="420"/>
        <w:jc w:val="both"/>
        <w:rPr>
          <w:rFonts w:ascii="Times New Roman" w:hAnsi="Times New Roman"/>
          <w:lang w:eastAsia="zh-CN"/>
        </w:rPr>
      </w:pPr>
      <w:r>
        <w:rPr>
          <w:rFonts w:ascii="Times New Roman" w:hAnsi="Times New Roman" w:eastAsia="宋体"/>
          <w:sz w:val="24"/>
          <w:lang w:eastAsia="zh-CN"/>
        </w:rPr>
        <w:t>一、案涉部分租赁物</w:t>
      </w:r>
      <w:r>
        <w:rPr>
          <w:rFonts w:hint="eastAsia" w:ascii="Times New Roman" w:hAnsi="Times New Roman" w:eastAsia="宋体"/>
          <w:sz w:val="24"/>
          <w:lang w:eastAsia="zh-CN"/>
        </w:rPr>
        <w:t>既</w:t>
      </w:r>
      <w:r>
        <w:rPr>
          <w:rFonts w:ascii="Times New Roman" w:hAnsi="Times New Roman" w:eastAsia="宋体"/>
          <w:sz w:val="24"/>
          <w:lang w:eastAsia="zh-CN"/>
        </w:rPr>
        <w:t>出现在了被告主张不存在的租赁物清单中，又出现在了被告主张存在、但已与启元融资租赁开展融资租赁业务的清单中，以上事实足以证明被告赖以确认租赁物范围的《2017年临川市人民医院万元以上固定资产明细》是虚假的，不应为贵院采信。</w:t>
      </w:r>
    </w:p>
    <w:p w14:paraId="5142B902">
      <w:pPr>
        <w:spacing w:after="0"/>
        <w:ind w:firstLine="420"/>
        <w:jc w:val="both"/>
        <w:rPr>
          <w:rFonts w:ascii="Times New Roman" w:hAnsi="Times New Roman"/>
          <w:lang w:eastAsia="zh-CN"/>
        </w:rPr>
      </w:pPr>
      <w:r>
        <w:rPr>
          <w:rFonts w:ascii="Times New Roman" w:hAnsi="Times New Roman" w:eastAsia="宋体"/>
          <w:sz w:val="24"/>
          <w:lang w:eastAsia="zh-CN"/>
        </w:rPr>
        <w:t>1.被告出具的第4组证据《情况说明》</w:t>
      </w:r>
      <w:r>
        <w:rPr>
          <w:rFonts w:hint="eastAsia" w:ascii="Times New Roman" w:hAnsi="Times New Roman" w:eastAsia="宋体"/>
          <w:sz w:val="24"/>
          <w:lang w:eastAsia="zh-CN"/>
        </w:rPr>
        <w:t>，</w:t>
      </w:r>
      <w:r>
        <w:rPr>
          <w:rFonts w:ascii="Times New Roman" w:hAnsi="Times New Roman" w:eastAsia="宋体"/>
          <w:sz w:val="24"/>
          <w:lang w:eastAsia="zh-CN"/>
        </w:rPr>
        <w:t>系以被告第3组证据《2017年临川市人民医院万元以上固定资产明细》为基准，与原告举证的《租赁物清单》比较所得，意图证明《情况说明》附件所列租赁物是不存在的。</w:t>
      </w:r>
    </w:p>
    <w:p w14:paraId="07C06469">
      <w:pPr>
        <w:spacing w:after="0"/>
        <w:ind w:firstLine="420"/>
        <w:jc w:val="both"/>
        <w:rPr>
          <w:rFonts w:ascii="Times New Roman" w:hAnsi="Times New Roman"/>
          <w:lang w:eastAsia="zh-CN"/>
        </w:rPr>
      </w:pPr>
      <w:r>
        <w:rPr>
          <w:rFonts w:ascii="Times New Roman" w:hAnsi="Times New Roman" w:eastAsia="宋体"/>
          <w:sz w:val="24"/>
          <w:lang w:eastAsia="zh-CN"/>
        </w:rPr>
        <w:t>2.被告出具的证据《案外人融资租赁财产与本案涉案重复财产清单统</w:t>
      </w:r>
      <w:r>
        <w:rPr>
          <w:rFonts w:hint="eastAsia" w:ascii="Times New Roman" w:hAnsi="Times New Roman" w:eastAsia="宋体"/>
          <w:sz w:val="24"/>
          <w:lang w:eastAsia="zh-CN"/>
        </w:rPr>
        <w:t>计</w:t>
      </w:r>
      <w:r>
        <w:rPr>
          <w:rFonts w:ascii="Times New Roman" w:hAnsi="Times New Roman" w:eastAsia="宋体"/>
          <w:sz w:val="24"/>
          <w:lang w:eastAsia="zh-CN"/>
        </w:rPr>
        <w:t>表》</w:t>
      </w:r>
      <w:r>
        <w:rPr>
          <w:rFonts w:hint="eastAsia" w:ascii="Times New Roman" w:hAnsi="Times New Roman" w:eastAsia="宋体"/>
          <w:sz w:val="24"/>
          <w:lang w:eastAsia="zh-CN"/>
        </w:rPr>
        <w:t>，</w:t>
      </w:r>
      <w:r>
        <w:rPr>
          <w:rFonts w:ascii="Times New Roman" w:hAnsi="Times New Roman" w:eastAsia="宋体"/>
          <w:sz w:val="24"/>
          <w:lang w:eastAsia="zh-CN"/>
        </w:rPr>
        <w:t>系以被告主张的、其与启元融资租赁开展融资租赁合作的租赁物，与原告举证的《租赁物清单》比较所得，意图证明原告主张的部分租赁物与启元融资租赁重复。被告在本案第一次庭审中，也认为其与启元融资租赁开展的融资租赁交易对应的租赁物是真实的、唯一的。</w:t>
      </w:r>
    </w:p>
    <w:p w14:paraId="7AD8CC15">
      <w:pPr>
        <w:spacing w:after="0"/>
        <w:ind w:firstLine="420"/>
        <w:jc w:val="both"/>
        <w:rPr>
          <w:rFonts w:ascii="Times New Roman" w:hAnsi="Times New Roman"/>
          <w:lang w:eastAsia="zh-CN"/>
        </w:rPr>
      </w:pPr>
      <w:r>
        <w:rPr>
          <w:rFonts w:ascii="Times New Roman" w:hAnsi="Times New Roman" w:eastAsia="宋体"/>
          <w:sz w:val="24"/>
          <w:lang w:eastAsia="zh-CN"/>
        </w:rPr>
        <w:t>3.但经原告比对，附件一所列租赁物</w:t>
      </w:r>
      <w:r>
        <w:rPr>
          <w:rFonts w:hint="eastAsia" w:ascii="Times New Roman" w:hAnsi="Times New Roman" w:eastAsia="宋体"/>
          <w:sz w:val="24"/>
          <w:lang w:eastAsia="zh-CN"/>
        </w:rPr>
        <w:t>既出</w:t>
      </w:r>
      <w:r>
        <w:rPr>
          <w:rFonts w:ascii="Times New Roman" w:hAnsi="Times New Roman" w:eastAsia="宋体"/>
          <w:sz w:val="24"/>
          <w:lang w:eastAsia="zh-CN"/>
        </w:rPr>
        <w:t>现在了被告主张不存在的《情况说明》附件中，又出现在了被告主张客观存在、属于启元融资租赁所有的《案外人融资租赁财产与本案涉案重复财产清单统</w:t>
      </w:r>
      <w:r>
        <w:rPr>
          <w:rFonts w:hint="eastAsia" w:ascii="Times New Roman" w:hAnsi="Times New Roman" w:eastAsia="宋体"/>
          <w:sz w:val="24"/>
          <w:lang w:eastAsia="zh-CN"/>
        </w:rPr>
        <w:t>计</w:t>
      </w:r>
      <w:r>
        <w:rPr>
          <w:rFonts w:ascii="Times New Roman" w:hAnsi="Times New Roman" w:eastAsia="宋体"/>
          <w:sz w:val="24"/>
          <w:lang w:eastAsia="zh-CN"/>
        </w:rPr>
        <w:t>表》中。该等情况足以证明被告在本案中举证的《2017年临川市人民医院万元以上固定资产明细》是虚假的，不应为贵院采信。本案应当以被告盖章并向原告出具的、原告证据《被告向原告提供的固定资产清单》作为确认本案租赁物范围的基准。</w:t>
      </w:r>
    </w:p>
    <w:p w14:paraId="6A1A4DD1">
      <w:pPr>
        <w:spacing w:after="0"/>
        <w:ind w:firstLine="420"/>
        <w:jc w:val="both"/>
        <w:rPr>
          <w:rFonts w:ascii="Times New Roman" w:hAnsi="Times New Roman"/>
          <w:lang w:eastAsia="zh-CN"/>
        </w:rPr>
      </w:pPr>
      <w:r>
        <w:rPr>
          <w:rFonts w:ascii="Times New Roman" w:hAnsi="Times New Roman" w:eastAsia="宋体"/>
          <w:sz w:val="24"/>
          <w:lang w:eastAsia="zh-CN"/>
        </w:rPr>
        <w:t>4.鉴于被告在民事诉讼中出现多次涉嫌伪造重要证据的行为，原告再次要求贵院追究被告的相应法律责任。</w:t>
      </w:r>
    </w:p>
    <w:p w14:paraId="0E284570">
      <w:pPr>
        <w:spacing w:after="0"/>
        <w:ind w:firstLine="420"/>
        <w:jc w:val="both"/>
        <w:rPr>
          <w:rFonts w:ascii="Times New Roman" w:hAnsi="Times New Roman"/>
          <w:lang w:eastAsia="zh-CN"/>
        </w:rPr>
      </w:pPr>
      <w:r>
        <w:rPr>
          <w:rFonts w:ascii="Times New Roman" w:hAnsi="Times New Roman" w:eastAsia="宋体"/>
          <w:sz w:val="24"/>
          <w:lang w:eastAsia="zh-CN"/>
        </w:rPr>
        <w:t>二、如以原告举证的《租赁物清单》为基准，扣减被告主张不存在的租赁物、扣减被告主</w:t>
      </w:r>
      <w:r>
        <w:rPr>
          <w:rFonts w:hint="eastAsia" w:ascii="Times New Roman" w:hAnsi="Times New Roman" w:eastAsia="宋体"/>
          <w:sz w:val="24"/>
          <w:lang w:eastAsia="zh-CN"/>
        </w:rPr>
        <w:t>张租</w:t>
      </w:r>
      <w:r>
        <w:rPr>
          <w:rFonts w:ascii="Times New Roman" w:hAnsi="Times New Roman" w:eastAsia="宋体"/>
          <w:sz w:val="24"/>
          <w:lang w:eastAsia="zh-CN"/>
        </w:rPr>
        <w:t>赁重复的租赁物，并扣减附件一明显存在疑问的租赁物后，本案不存在争议的租赁物价值合计人民币22,317,180.00元，在原告全部租赁物中占比为67.63%。</w:t>
      </w:r>
    </w:p>
    <w:p w14:paraId="28A67718">
      <w:pPr>
        <w:spacing w:after="0"/>
        <w:ind w:firstLine="420"/>
        <w:jc w:val="both"/>
        <w:rPr>
          <w:rFonts w:ascii="Times New Roman" w:hAnsi="Times New Roman"/>
          <w:lang w:eastAsia="zh-CN"/>
        </w:rPr>
      </w:pPr>
      <w:r>
        <w:rPr>
          <w:rFonts w:ascii="Times New Roman" w:hAnsi="Times New Roman" w:eastAsia="宋体"/>
          <w:sz w:val="24"/>
          <w:lang w:eastAsia="zh-CN"/>
        </w:rPr>
        <w:t>原告提供附件二《澄海融通vs临川医院租赁物整理</w:t>
      </w:r>
      <w:r>
        <w:rPr>
          <w:rFonts w:hint="eastAsia" w:ascii="Times New Roman" w:hAnsi="Times New Roman" w:eastAsia="宋体"/>
          <w:sz w:val="24"/>
          <w:lang w:eastAsia="zh-CN"/>
        </w:rPr>
        <w:t>一览</w:t>
      </w:r>
      <w:r>
        <w:rPr>
          <w:rFonts w:ascii="Times New Roman" w:hAnsi="Times New Roman" w:eastAsia="宋体"/>
          <w:sz w:val="24"/>
          <w:lang w:eastAsia="zh-CN"/>
        </w:rPr>
        <w:t>表》</w:t>
      </w:r>
      <w:r>
        <w:rPr>
          <w:rFonts w:hint="eastAsia" w:ascii="Times New Roman" w:hAnsi="Times New Roman" w:eastAsia="宋体"/>
          <w:sz w:val="24"/>
          <w:lang w:eastAsia="zh-CN"/>
        </w:rPr>
        <w:t>（</w:t>
      </w:r>
      <w:r>
        <w:rPr>
          <w:rFonts w:ascii="Times New Roman" w:hAnsi="Times New Roman" w:eastAsia="宋体"/>
          <w:sz w:val="24"/>
          <w:lang w:eastAsia="zh-CN"/>
        </w:rPr>
        <w:t>载明原告全部主张租赁物、是否为被告主张不存在的租赁物、是否为与启元融资租赁清单名称一致的租赁物</w:t>
      </w:r>
      <w:r>
        <w:rPr>
          <w:rFonts w:hint="eastAsia" w:ascii="Times New Roman" w:hAnsi="Times New Roman" w:eastAsia="宋体"/>
          <w:sz w:val="24"/>
          <w:lang w:eastAsia="zh-CN"/>
        </w:rPr>
        <w:t>）</w:t>
      </w:r>
      <w:r>
        <w:rPr>
          <w:rFonts w:ascii="Times New Roman" w:hAnsi="Times New Roman" w:eastAsia="宋体"/>
          <w:sz w:val="24"/>
          <w:lang w:eastAsia="zh-CN"/>
        </w:rPr>
        <w:t>、附件三《被告主张不存在或租赁物重复金额统计表》供贵院核查。特此说明。</w:t>
      </w:r>
    </w:p>
    <w:p w14:paraId="0B61619B">
      <w:pPr>
        <w:spacing w:after="0"/>
        <w:ind w:firstLine="420"/>
        <w:jc w:val="right"/>
        <w:rPr>
          <w:rFonts w:ascii="Times New Roman" w:hAnsi="Times New Roman" w:eastAsia="宋体"/>
          <w:sz w:val="24"/>
          <w:lang w:eastAsia="zh-CN"/>
        </w:rPr>
      </w:pPr>
      <w:r>
        <w:rPr>
          <w:rFonts w:ascii="Times New Roman" w:hAnsi="Times New Roman" w:eastAsia="宋体"/>
          <w:sz w:val="24"/>
          <w:lang w:eastAsia="zh-CN"/>
        </w:rPr>
        <w:t>原告：澄海融通融资租赁有限公司</w:t>
      </w:r>
    </w:p>
    <w:p w14:paraId="1533ABD6">
      <w:pPr>
        <w:spacing w:after="0"/>
        <w:ind w:firstLine="420"/>
        <w:jc w:val="right"/>
        <w:rPr>
          <w:rFonts w:ascii="Times New Roman" w:hAnsi="Times New Roman"/>
          <w:lang w:eastAsia="zh-CN"/>
        </w:rPr>
      </w:pPr>
      <w:r>
        <w:rPr>
          <w:rFonts w:ascii="Times New Roman" w:hAnsi="Times New Roman" w:eastAsia="宋体"/>
          <w:sz w:val="24"/>
          <w:lang w:eastAsia="zh-CN"/>
        </w:rPr>
        <w:t>委托诉讼代理人：袁清禾律师</w:t>
      </w:r>
    </w:p>
    <w:p w14:paraId="7A53FB98">
      <w:pPr>
        <w:spacing w:after="0"/>
        <w:ind w:firstLine="420"/>
        <w:jc w:val="right"/>
        <w:rPr>
          <w:rFonts w:ascii="Times New Roman" w:hAnsi="Times New Roman"/>
          <w:lang w:eastAsia="zh-CN"/>
        </w:rPr>
      </w:pPr>
      <w:r>
        <w:rPr>
          <w:rFonts w:ascii="Times New Roman" w:hAnsi="Times New Roman" w:eastAsia="宋体"/>
          <w:sz w:val="24"/>
          <w:lang w:eastAsia="zh-CN"/>
        </w:rPr>
        <w:t>二〇</w:t>
      </w:r>
      <w:r>
        <w:rPr>
          <w:rFonts w:hint="eastAsia" w:ascii="Times New Roman" w:hAnsi="Times New Roman" w:eastAsia="宋体"/>
          <w:sz w:val="24"/>
          <w:lang w:eastAsia="zh-CN"/>
        </w:rPr>
        <w:t>二</w:t>
      </w:r>
      <w:r>
        <w:rPr>
          <w:rFonts w:ascii="Times New Roman" w:hAnsi="Times New Roman" w:eastAsia="宋体"/>
          <w:sz w:val="24"/>
          <w:lang w:eastAsia="zh-CN"/>
        </w:rPr>
        <w:t>〇年五月十九日</w:t>
      </w:r>
    </w:p>
    <w:p w14:paraId="0F477A7E">
      <w:pPr>
        <w:spacing w:after="160"/>
        <w:jc w:val="center"/>
        <w:rPr>
          <w:lang w:eastAsia="zh-CN"/>
        </w:rPr>
      </w:pPr>
      <w:r>
        <w:rPr>
          <w:rFonts w:ascii="宋体" w:hAnsi="宋体" w:eastAsia="宋体"/>
          <w:b/>
          <w:sz w:val="28"/>
          <w:lang w:eastAsia="zh-CN"/>
        </w:rPr>
        <w:t>附件一：被告既主张不存在、又主张属于启元融资租赁公司的租赁物整理一览表</w:t>
      </w:r>
    </w:p>
    <w:p w14:paraId="4432F317">
      <w:pPr>
        <w:spacing w:after="0"/>
        <w:jc w:val="center"/>
      </w:pPr>
      <w:r>
        <w:drawing>
          <wp:inline distT="0" distB="0" distL="0" distR="0">
            <wp:extent cx="5831840" cy="2997835"/>
            <wp:effectExtent l="0" t="0" r="0" b="0"/>
            <wp:docPr id="1" name="Picture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表格&#10;&#10;描述已自动生成"/>
                    <pic:cNvPicPr>
                      <a:picLocks noChangeAspect="1"/>
                    </pic:cNvPicPr>
                  </pic:nvPicPr>
                  <pic:blipFill>
                    <a:blip r:embed="rId6"/>
                    <a:stretch>
                      <a:fillRect/>
                    </a:stretch>
                  </pic:blipFill>
                  <pic:spPr>
                    <a:xfrm>
                      <a:off x="0" y="0"/>
                      <a:ext cx="5832000" cy="2998141"/>
                    </a:xfrm>
                    <a:prstGeom prst="rect">
                      <a:avLst/>
                    </a:prstGeom>
                  </pic:spPr>
                </pic:pic>
              </a:graphicData>
            </a:graphic>
          </wp:inline>
        </w:drawing>
      </w:r>
    </w:p>
    <w:p w14:paraId="71A47F7C">
      <w:r>
        <w:br w:type="page"/>
      </w:r>
    </w:p>
    <w:p w14:paraId="4EBBB8D9">
      <w:pPr>
        <w:spacing w:after="160"/>
        <w:jc w:val="center"/>
        <w:rPr>
          <w:lang w:eastAsia="zh-CN"/>
        </w:rPr>
      </w:pPr>
      <w:r>
        <w:rPr>
          <w:rFonts w:ascii="宋体" w:hAnsi="宋体" w:eastAsia="宋体"/>
          <w:b/>
          <w:sz w:val="28"/>
          <w:lang w:eastAsia="zh-CN"/>
        </w:rPr>
        <w:t>附件二：澄海融通融资租赁有限公司 vs 临川市人民医院租赁物整理一览表</w:t>
      </w:r>
    </w:p>
    <w:p w14:paraId="12AF3FF7">
      <w:pPr>
        <w:spacing w:after="0"/>
        <w:jc w:val="center"/>
      </w:pPr>
      <w:r>
        <w:drawing>
          <wp:inline distT="0" distB="0" distL="0" distR="0">
            <wp:extent cx="5831840" cy="659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832000" cy="6591803"/>
                    </a:xfrm>
                    <a:prstGeom prst="rect">
                      <a:avLst/>
                    </a:prstGeom>
                  </pic:spPr>
                </pic:pic>
              </a:graphicData>
            </a:graphic>
          </wp:inline>
        </w:drawing>
      </w:r>
    </w:p>
    <w:p w14:paraId="6835A61E">
      <w:r>
        <w:br w:type="page"/>
      </w:r>
    </w:p>
    <w:p w14:paraId="6D32C05C">
      <w:pPr>
        <w:spacing w:after="0"/>
        <w:jc w:val="center"/>
      </w:pPr>
      <w:r>
        <w:drawing>
          <wp:inline distT="0" distB="0" distL="0" distR="0">
            <wp:extent cx="5831840" cy="8316595"/>
            <wp:effectExtent l="0" t="0" r="0" b="0"/>
            <wp:docPr id="3" name="Picture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表格&#10;&#10;描述已自动生成"/>
                    <pic:cNvPicPr>
                      <a:picLocks noChangeAspect="1"/>
                    </pic:cNvPicPr>
                  </pic:nvPicPr>
                  <pic:blipFill>
                    <a:blip r:embed="rId8"/>
                    <a:stretch>
                      <a:fillRect/>
                    </a:stretch>
                  </pic:blipFill>
                  <pic:spPr>
                    <a:xfrm>
                      <a:off x="0" y="0"/>
                      <a:ext cx="5832000" cy="8316761"/>
                    </a:xfrm>
                    <a:prstGeom prst="rect">
                      <a:avLst/>
                    </a:prstGeom>
                  </pic:spPr>
                </pic:pic>
              </a:graphicData>
            </a:graphic>
          </wp:inline>
        </w:drawing>
      </w:r>
    </w:p>
    <w:p w14:paraId="4F0A861A">
      <w:r>
        <w:br w:type="page"/>
      </w:r>
    </w:p>
    <w:p w14:paraId="61C776E0">
      <w:pPr>
        <w:spacing w:after="0"/>
        <w:jc w:val="center"/>
      </w:pPr>
      <w:r>
        <w:drawing>
          <wp:inline distT="0" distB="0" distL="0" distR="0">
            <wp:extent cx="5831840" cy="8316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832000" cy="8316761"/>
                    </a:xfrm>
                    <a:prstGeom prst="rect">
                      <a:avLst/>
                    </a:prstGeom>
                  </pic:spPr>
                </pic:pic>
              </a:graphicData>
            </a:graphic>
          </wp:inline>
        </w:drawing>
      </w:r>
    </w:p>
    <w:p w14:paraId="3C284AA3">
      <w:r>
        <w:br w:type="page"/>
      </w:r>
    </w:p>
    <w:p w14:paraId="70C43231">
      <w:pPr>
        <w:spacing w:after="0"/>
        <w:jc w:val="center"/>
      </w:pPr>
      <w:r>
        <w:drawing>
          <wp:inline distT="0" distB="0" distL="0" distR="0">
            <wp:extent cx="5831840" cy="8316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5832000" cy="8316761"/>
                    </a:xfrm>
                    <a:prstGeom prst="rect">
                      <a:avLst/>
                    </a:prstGeom>
                  </pic:spPr>
                </pic:pic>
              </a:graphicData>
            </a:graphic>
          </wp:inline>
        </w:drawing>
      </w:r>
    </w:p>
    <w:p w14:paraId="31C67FFB">
      <w:r>
        <w:br w:type="page"/>
      </w:r>
    </w:p>
    <w:p w14:paraId="27289587">
      <w:pPr>
        <w:spacing w:after="160"/>
        <w:jc w:val="center"/>
        <w:rPr>
          <w:lang w:eastAsia="zh-CN"/>
        </w:rPr>
      </w:pPr>
      <w:r>
        <w:rPr>
          <w:rFonts w:ascii="宋体" w:hAnsi="宋体" w:eastAsia="宋体"/>
          <w:b/>
          <w:sz w:val="28"/>
          <w:lang w:eastAsia="zh-CN"/>
        </w:rPr>
        <w:t>附件三：被告主张不存在或租赁物重复金额统计表</w:t>
      </w:r>
    </w:p>
    <w:p w14:paraId="5AFD319C">
      <w:pPr>
        <w:spacing w:after="0"/>
        <w:jc w:val="center"/>
      </w:pPr>
      <w:r>
        <w:drawing>
          <wp:inline distT="0" distB="0" distL="0" distR="0">
            <wp:extent cx="5831840" cy="6694170"/>
            <wp:effectExtent l="0" t="0" r="0" b="0"/>
            <wp:docPr id="6" name="Picture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表格&#10;&#10;描述已自动生成"/>
                    <pic:cNvPicPr>
                      <a:picLocks noChangeAspect="1"/>
                    </pic:cNvPicPr>
                  </pic:nvPicPr>
                  <pic:blipFill>
                    <a:blip r:embed="rId11"/>
                    <a:stretch>
                      <a:fillRect/>
                    </a:stretch>
                  </pic:blipFill>
                  <pic:spPr>
                    <a:xfrm>
                      <a:off x="0" y="0"/>
                      <a:ext cx="5832000" cy="6694479"/>
                    </a:xfrm>
                    <a:prstGeom prst="rect">
                      <a:avLst/>
                    </a:prstGeom>
                  </pic:spPr>
                </pic:pic>
              </a:graphicData>
            </a:graphic>
          </wp:inline>
        </w:drawing>
      </w:r>
    </w:p>
    <w:p w14:paraId="3E651825">
      <w:r>
        <w:br w:type="page"/>
      </w:r>
    </w:p>
    <w:p w14:paraId="347FFD75">
      <w:pPr>
        <w:spacing w:after="0"/>
        <w:jc w:val="center"/>
      </w:pPr>
      <w:r>
        <w:drawing>
          <wp:inline distT="0" distB="0" distL="0" distR="0">
            <wp:extent cx="5831840" cy="2402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tretch>
                      <a:fillRect/>
                    </a:stretch>
                  </pic:blipFill>
                  <pic:spPr>
                    <a:xfrm>
                      <a:off x="0" y="0"/>
                      <a:ext cx="5832000" cy="2402620"/>
                    </a:xfrm>
                    <a:prstGeom prst="rect">
                      <a:avLst/>
                    </a:prstGeom>
                  </pic:spPr>
                </pic:pic>
              </a:graphicData>
            </a:graphic>
          </wp:inline>
        </w:drawing>
      </w:r>
    </w:p>
    <w:p w14:paraId="32934794">
      <w:pPr>
        <w:rPr>
          <w:rFonts w:ascii="Times New Roman" w:hAnsi="Times New Roman" w:eastAsia="宋体"/>
          <w:color w:val="FF0000"/>
          <w:sz w:val="24"/>
          <w:lang w:eastAsia="zh-CN"/>
        </w:rPr>
      </w:pPr>
      <w:r>
        <w:rPr>
          <w:rFonts w:ascii="Times New Roman" w:hAnsi="Times New Roman" w:eastAsia="宋体"/>
          <w:color w:val="FF0000"/>
          <w:sz w:val="24"/>
          <w:lang w:eastAsia="zh-CN"/>
        </w:rPr>
        <w:br w:type="page"/>
      </w:r>
    </w:p>
    <w:p w14:paraId="7466C70D">
      <w:pPr>
        <w:spacing w:after="0"/>
        <w:jc w:val="center"/>
        <w:rPr>
          <w:rFonts w:ascii="Times New Roman" w:hAnsi="Times New Roman"/>
          <w:b/>
          <w:bCs/>
          <w:lang w:eastAsia="zh-CN"/>
        </w:rPr>
      </w:pPr>
      <w:r>
        <w:rPr>
          <w:rFonts w:ascii="Times New Roman" w:hAnsi="Times New Roman" w:eastAsia="宋体"/>
          <w:b/>
          <w:bCs/>
          <w:sz w:val="24"/>
          <w:lang w:eastAsia="zh-CN"/>
        </w:rPr>
        <w:t>情况说明</w:t>
      </w:r>
      <w:r>
        <w:rPr>
          <w:rFonts w:hint="eastAsia" w:ascii="Times New Roman" w:hAnsi="Times New Roman" w:eastAsia="宋体"/>
          <w:b/>
          <w:bCs/>
          <w:sz w:val="24"/>
          <w:lang w:eastAsia="zh-CN"/>
        </w:rPr>
        <w:t>二</w:t>
      </w:r>
    </w:p>
    <w:p w14:paraId="42ABA92F">
      <w:pPr>
        <w:spacing w:after="0"/>
        <w:ind w:firstLine="420"/>
        <w:jc w:val="both"/>
        <w:rPr>
          <w:rFonts w:ascii="Times New Roman" w:hAnsi="Times New Roman" w:eastAsia="宋体"/>
          <w:sz w:val="24"/>
          <w:lang w:eastAsia="zh-CN"/>
        </w:rPr>
      </w:pPr>
    </w:p>
    <w:p w14:paraId="25EF2D71">
      <w:pPr>
        <w:spacing w:after="0"/>
        <w:ind w:firstLine="420"/>
        <w:jc w:val="both"/>
        <w:rPr>
          <w:rFonts w:ascii="Times New Roman" w:hAnsi="Times New Roman"/>
          <w:b/>
          <w:bCs/>
          <w:lang w:eastAsia="zh-CN"/>
        </w:rPr>
      </w:pPr>
      <w:r>
        <w:rPr>
          <w:rFonts w:ascii="Times New Roman" w:hAnsi="Times New Roman" w:eastAsia="宋体"/>
          <w:b/>
          <w:bCs/>
          <w:sz w:val="24"/>
          <w:lang w:eastAsia="zh-CN"/>
        </w:rPr>
        <w:t>海州市临港区人民法院：</w:t>
      </w:r>
    </w:p>
    <w:p w14:paraId="63AF1B4B">
      <w:pPr>
        <w:spacing w:after="0"/>
        <w:ind w:firstLine="420"/>
        <w:jc w:val="both"/>
        <w:rPr>
          <w:rFonts w:ascii="Times New Roman" w:hAnsi="Times New Roman"/>
          <w:lang w:eastAsia="zh-CN"/>
        </w:rPr>
      </w:pPr>
      <w:r>
        <w:rPr>
          <w:rFonts w:ascii="Times New Roman" w:hAnsi="Times New Roman" w:eastAsia="宋体"/>
          <w:sz w:val="24"/>
          <w:lang w:eastAsia="zh-CN"/>
        </w:rPr>
        <w:t>关于贵院审理的澄海融通融资租赁有限公司诉临川市人民医院、临川市城市建设投资有限公司融资租赁合同纠纷案件【案号：（2020）海0115民初4804号</w:t>
      </w:r>
      <w:r>
        <w:rPr>
          <w:rFonts w:hint="eastAsia" w:ascii="Times New Roman" w:hAnsi="Times New Roman" w:eastAsia="宋体"/>
          <w:sz w:val="24"/>
          <w:lang w:eastAsia="zh-CN"/>
        </w:rPr>
        <w:t>，</w:t>
      </w:r>
      <w:r>
        <w:rPr>
          <w:rFonts w:ascii="Times New Roman" w:hAnsi="Times New Roman" w:eastAsia="宋体"/>
          <w:sz w:val="24"/>
          <w:lang w:eastAsia="zh-CN"/>
        </w:rPr>
        <w:t>,就本案在扣减租赁保证金后的剩余本金、利息、迟延履行金的计算方式等问题，作出情况说明如下：</w:t>
      </w:r>
    </w:p>
    <w:p w14:paraId="4FB704E1">
      <w:pPr>
        <w:spacing w:after="0"/>
        <w:ind w:firstLine="420"/>
        <w:jc w:val="both"/>
        <w:rPr>
          <w:rFonts w:ascii="Times New Roman" w:hAnsi="Times New Roman"/>
          <w:lang w:eastAsia="zh-CN"/>
        </w:rPr>
      </w:pPr>
      <w:r>
        <w:rPr>
          <w:rFonts w:ascii="Times New Roman" w:hAnsi="Times New Roman" w:eastAsia="宋体"/>
          <w:sz w:val="24"/>
          <w:lang w:eastAsia="zh-CN"/>
        </w:rPr>
        <w:t>一、编号为CHRT2017-0307-L-01的《回租租赁合同》项下款项明细如下：</w:t>
      </w:r>
    </w:p>
    <w:p w14:paraId="3B431683">
      <w:pPr>
        <w:spacing w:after="0"/>
        <w:ind w:firstLine="420"/>
        <w:jc w:val="both"/>
        <w:rPr>
          <w:rFonts w:ascii="Times New Roman" w:hAnsi="Times New Roman"/>
          <w:lang w:eastAsia="zh-CN"/>
        </w:rPr>
      </w:pPr>
      <w:r>
        <w:rPr>
          <w:rFonts w:ascii="Times New Roman" w:hAnsi="Times New Roman" w:eastAsia="宋体"/>
          <w:sz w:val="24"/>
          <w:lang w:eastAsia="zh-CN"/>
        </w:rPr>
        <w:t>1.租赁物价款人民币33,000,000.00元，租赁保证金3,300,000.00元</w:t>
      </w:r>
      <w:r>
        <w:rPr>
          <w:rFonts w:hint="eastAsia" w:ascii="Times New Roman" w:hAnsi="Times New Roman" w:eastAsia="宋体"/>
          <w:sz w:val="24"/>
          <w:lang w:eastAsia="zh-CN"/>
        </w:rPr>
        <w:t>（（</w:t>
      </w:r>
      <w:r>
        <w:rPr>
          <w:rFonts w:ascii="Times New Roman" w:hAnsi="Times New Roman" w:eastAsia="宋体"/>
          <w:sz w:val="24"/>
          <w:lang w:eastAsia="zh-CN"/>
        </w:rPr>
        <w:t>内扣</w:t>
      </w:r>
      <w:r>
        <w:rPr>
          <w:rFonts w:hint="eastAsia" w:ascii="Times New Roman" w:hAnsi="Times New Roman" w:eastAsia="宋体"/>
          <w:sz w:val="24"/>
          <w:lang w:eastAsia="zh-CN"/>
        </w:rPr>
        <w:t>）），</w:t>
      </w:r>
      <w:r>
        <w:rPr>
          <w:rFonts w:ascii="Times New Roman" w:hAnsi="Times New Roman" w:eastAsia="宋体"/>
          <w:sz w:val="24"/>
          <w:lang w:eastAsia="zh-CN"/>
        </w:rPr>
        <w:t>净融资本金29,700,000.00元</w:t>
      </w:r>
      <w:r>
        <w:rPr>
          <w:rFonts w:hint="eastAsia" w:ascii="Times New Roman" w:hAnsi="Times New Roman" w:eastAsia="宋体"/>
          <w:sz w:val="24"/>
          <w:lang w:eastAsia="zh-CN"/>
        </w:rPr>
        <w:t>（（</w:t>
      </w:r>
      <w:r>
        <w:rPr>
          <w:rFonts w:ascii="Times New Roman" w:hAnsi="Times New Roman" w:eastAsia="宋体"/>
          <w:sz w:val="24"/>
          <w:lang w:eastAsia="zh-CN"/>
        </w:rPr>
        <w:t>原告证据第50页、第51页</w:t>
      </w:r>
      <w:r>
        <w:rPr>
          <w:rFonts w:hint="eastAsia" w:ascii="Times New Roman" w:hAnsi="Times New Roman" w:eastAsia="宋体"/>
          <w:sz w:val="24"/>
          <w:lang w:eastAsia="zh-CN"/>
        </w:rPr>
        <w:t>））</w:t>
      </w:r>
      <w:r>
        <w:rPr>
          <w:rFonts w:ascii="Times New Roman" w:hAnsi="Times New Roman" w:eastAsia="宋体"/>
          <w:sz w:val="24"/>
          <w:lang w:eastAsia="zh-CN"/>
        </w:rPr>
        <w:t>。</w:t>
      </w:r>
    </w:p>
    <w:p w14:paraId="17C37336">
      <w:pPr>
        <w:spacing w:after="0"/>
        <w:ind w:firstLine="420"/>
        <w:jc w:val="both"/>
        <w:rPr>
          <w:rFonts w:ascii="Times New Roman" w:hAnsi="Times New Roman"/>
          <w:lang w:eastAsia="zh-CN"/>
        </w:rPr>
      </w:pPr>
      <w:r>
        <w:rPr>
          <w:rFonts w:ascii="Times New Roman" w:hAnsi="Times New Roman" w:eastAsia="宋体"/>
          <w:sz w:val="24"/>
          <w:lang w:eastAsia="zh-CN"/>
        </w:rPr>
        <w:t>2.编号为CHRT2017-0307-L-01的《回租租赁合同》项下各期租金采用等额本息、按季后付款、合计20期租金的计算方式</w:t>
      </w:r>
      <w:r>
        <w:rPr>
          <w:rFonts w:hint="eastAsia" w:ascii="Times New Roman" w:hAnsi="Times New Roman" w:eastAsia="宋体"/>
          <w:sz w:val="24"/>
          <w:lang w:eastAsia="zh-CN"/>
        </w:rPr>
        <w:t>（（</w:t>
      </w:r>
      <w:r>
        <w:rPr>
          <w:rFonts w:ascii="Times New Roman" w:hAnsi="Times New Roman" w:eastAsia="宋体"/>
          <w:sz w:val="24"/>
          <w:lang w:eastAsia="zh-CN"/>
        </w:rPr>
        <w:t>原告证据第17页、第30页</w:t>
      </w:r>
      <w:r>
        <w:rPr>
          <w:rFonts w:hint="eastAsia" w:ascii="Times New Roman" w:hAnsi="Times New Roman" w:eastAsia="宋体"/>
          <w:sz w:val="24"/>
          <w:lang w:eastAsia="zh-CN"/>
        </w:rPr>
        <w:t>））</w:t>
      </w:r>
      <w:r>
        <w:rPr>
          <w:rFonts w:ascii="Times New Roman" w:hAnsi="Times New Roman" w:eastAsia="宋体"/>
          <w:sz w:val="24"/>
          <w:lang w:eastAsia="zh-CN"/>
        </w:rPr>
        <w:t>,租金偿付表</w:t>
      </w:r>
      <w:r>
        <w:rPr>
          <w:rFonts w:hint="eastAsia" w:ascii="Times New Roman" w:hAnsi="Times New Roman" w:eastAsia="宋体"/>
          <w:sz w:val="24"/>
          <w:lang w:eastAsia="zh-CN"/>
        </w:rPr>
        <w:t>（（</w:t>
      </w:r>
      <w:r>
        <w:rPr>
          <w:rFonts w:ascii="Times New Roman" w:hAnsi="Times New Roman" w:eastAsia="宋体"/>
          <w:sz w:val="24"/>
          <w:lang w:eastAsia="zh-CN"/>
        </w:rPr>
        <w:t>含本金及租息拆分</w:t>
      </w:r>
      <w:r>
        <w:rPr>
          <w:rFonts w:hint="eastAsia" w:ascii="Times New Roman" w:hAnsi="Times New Roman" w:eastAsia="宋体"/>
          <w:sz w:val="24"/>
          <w:lang w:eastAsia="zh-CN"/>
        </w:rPr>
        <w:t>））</w:t>
      </w:r>
      <w:r>
        <w:rPr>
          <w:rFonts w:ascii="Times New Roman" w:hAnsi="Times New Roman" w:eastAsia="宋体"/>
          <w:sz w:val="24"/>
          <w:lang w:eastAsia="zh-CN"/>
        </w:rPr>
        <w:t>如下：</w:t>
      </w:r>
    </w:p>
    <w:p w14:paraId="3B5FDFE0">
      <w:pPr>
        <w:spacing w:after="0"/>
        <w:ind w:firstLine="420"/>
        <w:jc w:val="both"/>
        <w:rPr>
          <w:rFonts w:ascii="Times New Roman" w:hAnsi="Times New Roman"/>
          <w:lang w:eastAsia="zh-CN"/>
        </w:rPr>
      </w:pPr>
      <w:r>
        <w:rPr>
          <w:rFonts w:ascii="Times New Roman" w:hAnsi="Times New Roman" w:eastAsia="宋体"/>
          <w:sz w:val="24"/>
          <w:lang w:eastAsia="zh-CN"/>
        </w:rPr>
        <w:t>其中，各期租金对应的租赁年利率</w:t>
      </w:r>
      <w:r>
        <w:rPr>
          <w:rFonts w:hint="eastAsia" w:ascii="Times New Roman" w:hAnsi="Times New Roman" w:eastAsia="宋体"/>
          <w:sz w:val="24"/>
          <w:lang w:eastAsia="zh-CN"/>
        </w:rPr>
        <w:t>（（</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=当期租息÷剩余本金÷当期租金计息天数×365=7.5150%。例如，2017年9月7日租金对应的租赁年利率</w:t>
      </w:r>
      <w:r>
        <w:rPr>
          <w:rFonts w:hint="eastAsia" w:ascii="Times New Roman" w:hAnsi="Times New Roman" w:eastAsia="宋体"/>
          <w:sz w:val="24"/>
          <w:lang w:eastAsia="zh-CN"/>
        </w:rPr>
        <w:t>（（</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按365天计算=598,944.21÷31,620,137.02÷92×365=7.5150%。即编号为CHRT2017-0307-L-01的《回租租赁合同》项下租赁年利率为7.5150%。</w:t>
      </w:r>
    </w:p>
    <w:p w14:paraId="1E5D04D0">
      <w:pPr>
        <w:spacing w:after="0"/>
        <w:ind w:firstLine="420"/>
        <w:jc w:val="both"/>
        <w:rPr>
          <w:rFonts w:ascii="Times New Roman" w:hAnsi="Times New Roman"/>
          <w:lang w:eastAsia="zh-CN"/>
        </w:rPr>
      </w:pPr>
      <w:r>
        <w:rPr>
          <w:rFonts w:ascii="Times New Roman" w:hAnsi="Times New Roman" w:eastAsia="宋体"/>
          <w:sz w:val="24"/>
          <w:lang w:eastAsia="zh-CN"/>
        </w:rPr>
        <w:t>二、以净融资本金29,700,000.00元为本金，按年利率7.5150%、期利率</w:t>
      </w:r>
      <w:r>
        <w:rPr>
          <w:rFonts w:hint="eastAsia" w:ascii="Times New Roman" w:hAnsi="Times New Roman" w:eastAsia="宋体"/>
          <w:sz w:val="24"/>
          <w:lang w:eastAsia="zh-CN"/>
        </w:rPr>
        <w:t>（（</w:t>
      </w:r>
      <w:r>
        <w:rPr>
          <w:rFonts w:ascii="Times New Roman" w:hAnsi="Times New Roman" w:eastAsia="宋体"/>
          <w:sz w:val="24"/>
          <w:lang w:eastAsia="zh-CN"/>
        </w:rPr>
        <w:t>期利率=年利率÷12×3</w:t>
      </w:r>
      <w:r>
        <w:rPr>
          <w:rFonts w:hint="eastAsia" w:ascii="Times New Roman" w:hAnsi="Times New Roman" w:eastAsia="宋体"/>
          <w:sz w:val="24"/>
          <w:lang w:eastAsia="zh-CN"/>
        </w:rPr>
        <w:t>））</w:t>
      </w:r>
      <w:r>
        <w:rPr>
          <w:rFonts w:ascii="Times New Roman" w:hAnsi="Times New Roman" w:eastAsia="宋体"/>
          <w:sz w:val="24"/>
          <w:lang w:eastAsia="zh-CN"/>
        </w:rPr>
        <w:t>1.8787%为标准，按等额本息、按季后付款、合计20期的还款方式，重新计算的还款计划表如下：</w:t>
      </w:r>
      <w:r>
        <w:rPr>
          <w:rFonts w:hint="eastAsia" w:ascii="Times New Roman" w:hAnsi="Times New Roman" w:eastAsia="宋体"/>
          <w:sz w:val="24"/>
          <w:lang w:eastAsia="zh-CN"/>
        </w:rPr>
        <w:t>……</w:t>
      </w:r>
      <w:r>
        <w:rPr>
          <w:rFonts w:ascii="Times New Roman" w:hAnsi="Times New Roman" w:eastAsia="宋体"/>
          <w:sz w:val="24"/>
          <w:lang w:eastAsia="zh-CN"/>
        </w:rPr>
        <w:t>其中，当期利息=当前剩余本金</w:t>
      </w:r>
      <w:r>
        <w:rPr>
          <w:rFonts w:hint="eastAsia" w:ascii="Times New Roman" w:hAnsi="Times New Roman" w:eastAsia="宋体"/>
          <w:sz w:val="24"/>
          <w:lang w:eastAsia="zh-CN"/>
        </w:rPr>
        <w:t>（（</w:t>
      </w:r>
      <w:r>
        <w:rPr>
          <w:rFonts w:ascii="Times New Roman" w:hAnsi="Times New Roman" w:eastAsia="宋体"/>
          <w:sz w:val="24"/>
          <w:lang w:eastAsia="zh-CN"/>
        </w:rPr>
        <w:t>未清偿的剩余本金</w:t>
      </w:r>
      <w:r>
        <w:rPr>
          <w:rFonts w:hint="eastAsia" w:ascii="Times New Roman" w:hAnsi="Times New Roman" w:eastAsia="宋体"/>
          <w:sz w:val="24"/>
          <w:lang w:eastAsia="zh-CN"/>
        </w:rPr>
        <w:t>））</w:t>
      </w:r>
      <w:r>
        <w:rPr>
          <w:rFonts w:ascii="Times New Roman" w:hAnsi="Times New Roman" w:eastAsia="宋体"/>
          <w:sz w:val="24"/>
          <w:lang w:eastAsia="zh-CN"/>
        </w:rPr>
        <w:t>×期利率。例如，2017年6月7日的当期利息=29,700,000.00元×1.8787%=557,987.05元。</w:t>
      </w:r>
    </w:p>
    <w:p w14:paraId="718E7162">
      <w:pPr>
        <w:spacing w:after="0"/>
        <w:ind w:firstLine="420"/>
        <w:jc w:val="both"/>
        <w:rPr>
          <w:rFonts w:ascii="Times New Roman" w:hAnsi="Times New Roman"/>
          <w:lang w:eastAsia="zh-CN"/>
        </w:rPr>
      </w:pPr>
      <w:r>
        <w:rPr>
          <w:rFonts w:ascii="Times New Roman" w:hAnsi="Times New Roman" w:eastAsia="宋体"/>
          <w:sz w:val="24"/>
          <w:lang w:eastAsia="zh-CN"/>
        </w:rPr>
        <w:t>三、被告实际还款先冲抵利息、后冲抵本金,按年利率24%计算迟延履行金后，截</w:t>
      </w:r>
      <w:r>
        <w:rPr>
          <w:rFonts w:hint="eastAsia" w:ascii="Times New Roman" w:hAnsi="Times New Roman" w:eastAsia="宋体"/>
          <w:sz w:val="24"/>
          <w:lang w:eastAsia="zh-CN"/>
        </w:rPr>
        <w:t>至</w:t>
      </w:r>
      <w:r>
        <w:rPr>
          <w:rFonts w:ascii="Times New Roman" w:hAnsi="Times New Roman" w:eastAsia="宋体"/>
          <w:sz w:val="24"/>
          <w:lang w:eastAsia="zh-CN"/>
        </w:rPr>
        <w:t>2020年2月20日</w:t>
      </w:r>
      <w:r>
        <w:rPr>
          <w:rFonts w:hint="eastAsia" w:ascii="Times New Roman" w:hAnsi="Times New Roman" w:eastAsia="宋体"/>
          <w:sz w:val="24"/>
          <w:lang w:eastAsia="zh-CN"/>
        </w:rPr>
        <w:t>（</w:t>
      </w:r>
      <w:r>
        <w:rPr>
          <w:rFonts w:ascii="Times New Roman" w:hAnsi="Times New Roman" w:eastAsia="宋体"/>
          <w:sz w:val="24"/>
          <w:lang w:eastAsia="zh-CN"/>
        </w:rPr>
        <w:t>加速到期日</w:t>
      </w:r>
      <w:r>
        <w:rPr>
          <w:rFonts w:hint="eastAsia" w:ascii="Times New Roman" w:hAnsi="Times New Roman" w:eastAsia="宋体"/>
          <w:sz w:val="24"/>
          <w:lang w:eastAsia="zh-CN"/>
        </w:rPr>
        <w:t>）</w:t>
      </w:r>
      <w:r>
        <w:rPr>
          <w:rFonts w:ascii="Times New Roman" w:hAnsi="Times New Roman" w:eastAsia="宋体"/>
          <w:sz w:val="24"/>
          <w:lang w:eastAsia="zh-CN"/>
        </w:rPr>
        <w:t>的还款明细表如下：</w:t>
      </w:r>
      <w:r>
        <w:rPr>
          <w:rFonts w:hint="eastAsia" w:ascii="Times New Roman" w:hAnsi="Times New Roman" w:eastAsia="宋体"/>
          <w:sz w:val="24"/>
          <w:lang w:eastAsia="zh-CN"/>
        </w:rPr>
        <w:t>……</w:t>
      </w:r>
    </w:p>
    <w:p w14:paraId="00A0A3EF">
      <w:pPr>
        <w:spacing w:after="0"/>
        <w:ind w:firstLine="420"/>
        <w:jc w:val="both"/>
        <w:rPr>
          <w:rFonts w:ascii="Times New Roman" w:hAnsi="Times New Roman"/>
          <w:lang w:eastAsia="zh-CN"/>
        </w:rPr>
      </w:pPr>
      <w:r>
        <w:rPr>
          <w:rFonts w:ascii="Times New Roman" w:hAnsi="Times New Roman" w:eastAsia="宋体"/>
          <w:sz w:val="24"/>
          <w:lang w:eastAsia="zh-CN"/>
        </w:rPr>
        <w:t>四、综合上述计算结果，本案截</w:t>
      </w:r>
      <w:r>
        <w:rPr>
          <w:rFonts w:hint="eastAsia" w:ascii="Times New Roman" w:hAnsi="Times New Roman" w:eastAsia="宋体"/>
          <w:sz w:val="24"/>
          <w:lang w:eastAsia="zh-CN"/>
        </w:rPr>
        <w:t>至</w:t>
      </w:r>
      <w:r>
        <w:rPr>
          <w:rFonts w:ascii="Times New Roman" w:hAnsi="Times New Roman" w:eastAsia="宋体"/>
          <w:sz w:val="24"/>
          <w:lang w:eastAsia="zh-CN"/>
        </w:rPr>
        <w:t>2020年2月20日</w:t>
      </w:r>
      <w:r>
        <w:rPr>
          <w:rFonts w:hint="eastAsia" w:ascii="Times New Roman" w:hAnsi="Times New Roman" w:eastAsia="宋体"/>
          <w:sz w:val="24"/>
          <w:lang w:eastAsia="zh-CN"/>
        </w:rPr>
        <w:t>（（</w:t>
      </w:r>
      <w:r>
        <w:rPr>
          <w:rFonts w:ascii="Times New Roman" w:hAnsi="Times New Roman" w:eastAsia="宋体"/>
          <w:sz w:val="24"/>
          <w:lang w:eastAsia="zh-CN"/>
        </w:rPr>
        <w:t>加速到期日</w:t>
      </w:r>
      <w:r>
        <w:rPr>
          <w:rFonts w:hint="eastAsia" w:ascii="Times New Roman" w:hAnsi="Times New Roman" w:eastAsia="宋体"/>
          <w:sz w:val="24"/>
          <w:lang w:eastAsia="zh-CN"/>
        </w:rPr>
        <w:t>））</w:t>
      </w:r>
      <w:r>
        <w:rPr>
          <w:rFonts w:ascii="Times New Roman" w:hAnsi="Times New Roman" w:eastAsia="宋体"/>
          <w:sz w:val="24"/>
          <w:lang w:eastAsia="zh-CN"/>
        </w:rPr>
        <w:t>原告可主张的诉讼请求明细如下：</w:t>
      </w:r>
    </w:p>
    <w:p w14:paraId="2DBDA785">
      <w:pPr>
        <w:spacing w:after="0"/>
        <w:ind w:firstLine="420"/>
        <w:jc w:val="both"/>
        <w:rPr>
          <w:rFonts w:ascii="Times New Roman" w:hAnsi="Times New Roman"/>
          <w:lang w:eastAsia="zh-CN"/>
        </w:rPr>
      </w:pPr>
      <w:r>
        <w:rPr>
          <w:rFonts w:ascii="Times New Roman" w:hAnsi="Times New Roman" w:eastAsia="宋体"/>
          <w:sz w:val="24"/>
          <w:lang w:eastAsia="zh-CN"/>
        </w:rPr>
        <w:t>1.判令被告一向原告支付本息合计人民币17,951,698.96元</w:t>
      </w:r>
      <w:r>
        <w:rPr>
          <w:rFonts w:hint="eastAsia" w:ascii="Times New Roman" w:hAnsi="Times New Roman" w:eastAsia="宋体"/>
          <w:sz w:val="24"/>
          <w:lang w:eastAsia="zh-CN"/>
        </w:rPr>
        <w:t>（（</w:t>
      </w:r>
      <w:r>
        <w:rPr>
          <w:rFonts w:ascii="Times New Roman" w:hAnsi="Times New Roman" w:eastAsia="宋体"/>
          <w:sz w:val="24"/>
          <w:lang w:eastAsia="zh-CN"/>
        </w:rPr>
        <w:t>其中本金人民币16,228,049.30元，利息人民币1,723,649.66元</w:t>
      </w:r>
      <w:r>
        <w:rPr>
          <w:rFonts w:hint="eastAsia" w:ascii="Times New Roman" w:hAnsi="Times New Roman" w:eastAsia="宋体"/>
          <w:sz w:val="24"/>
          <w:lang w:eastAsia="zh-CN"/>
        </w:rPr>
        <w:t>））</w:t>
      </w:r>
      <w:r>
        <w:rPr>
          <w:rFonts w:ascii="Times New Roman" w:hAnsi="Times New Roman" w:eastAsia="宋体"/>
          <w:sz w:val="24"/>
          <w:lang w:eastAsia="zh-CN"/>
        </w:rPr>
        <w:t>。</w:t>
      </w:r>
    </w:p>
    <w:p w14:paraId="5FD06CC9">
      <w:pPr>
        <w:spacing w:after="0"/>
        <w:ind w:firstLine="420"/>
        <w:jc w:val="both"/>
        <w:rPr>
          <w:rFonts w:ascii="Times New Roman" w:hAnsi="Times New Roman"/>
          <w:lang w:eastAsia="zh-CN"/>
        </w:rPr>
      </w:pPr>
      <w:r>
        <w:rPr>
          <w:rFonts w:ascii="Times New Roman" w:hAnsi="Times New Roman" w:eastAsia="宋体"/>
          <w:sz w:val="24"/>
          <w:lang w:eastAsia="zh-CN"/>
        </w:rPr>
        <w:t>2.判令被告一向原告支付截</w:t>
      </w:r>
      <w:r>
        <w:rPr>
          <w:rFonts w:hint="eastAsia" w:ascii="Times New Roman" w:hAnsi="Times New Roman" w:eastAsia="宋体"/>
          <w:sz w:val="24"/>
          <w:lang w:eastAsia="zh-CN"/>
        </w:rPr>
        <w:t>至</w:t>
      </w:r>
      <w:r>
        <w:rPr>
          <w:rFonts w:ascii="Times New Roman" w:hAnsi="Times New Roman" w:eastAsia="宋体"/>
          <w:sz w:val="24"/>
          <w:lang w:eastAsia="zh-CN"/>
        </w:rPr>
        <w:t>2020年2月20日的迟延履行金人民币89,399.13元，及自2020年2月21日起至实际清偿之日止的迟延履行金</w:t>
      </w:r>
      <w:r>
        <w:rPr>
          <w:rFonts w:hint="eastAsia" w:ascii="Times New Roman" w:hAnsi="Times New Roman" w:eastAsia="宋体"/>
          <w:sz w:val="24"/>
          <w:lang w:eastAsia="zh-CN"/>
        </w:rPr>
        <w:t>（（</w:t>
      </w:r>
      <w:r>
        <w:rPr>
          <w:rFonts w:ascii="Times New Roman" w:hAnsi="Times New Roman" w:eastAsia="宋体"/>
          <w:sz w:val="24"/>
          <w:lang w:eastAsia="zh-CN"/>
        </w:rPr>
        <w:t>以人民币17,951,698.96元为基数，按年利率24%的标准计算</w:t>
      </w:r>
      <w:r>
        <w:rPr>
          <w:rFonts w:hint="eastAsia" w:ascii="Times New Roman" w:hAnsi="Times New Roman" w:eastAsia="宋体"/>
          <w:sz w:val="24"/>
          <w:lang w:eastAsia="zh-CN"/>
        </w:rPr>
        <w:t>））</w:t>
      </w:r>
      <w:r>
        <w:rPr>
          <w:rFonts w:ascii="Times New Roman" w:hAnsi="Times New Roman" w:eastAsia="宋体"/>
          <w:sz w:val="24"/>
          <w:lang w:eastAsia="zh-CN"/>
        </w:rPr>
        <w:t>。</w:t>
      </w:r>
    </w:p>
    <w:p w14:paraId="59EA4DB2">
      <w:pPr>
        <w:spacing w:after="0"/>
        <w:ind w:firstLine="420"/>
        <w:jc w:val="both"/>
        <w:rPr>
          <w:rFonts w:ascii="Times New Roman" w:hAnsi="Times New Roman"/>
          <w:lang w:eastAsia="zh-CN"/>
        </w:rPr>
      </w:pPr>
      <w:r>
        <w:rPr>
          <w:rFonts w:ascii="Times New Roman" w:hAnsi="Times New Roman" w:eastAsia="宋体"/>
          <w:sz w:val="24"/>
          <w:lang w:eastAsia="zh-CN"/>
        </w:rPr>
        <w:t>3.判令被告一向原告支付违约金人民币3,300,000.00元。</w:t>
      </w:r>
    </w:p>
    <w:p w14:paraId="0CB392C3">
      <w:pPr>
        <w:spacing w:after="0"/>
        <w:ind w:firstLine="420"/>
        <w:jc w:val="both"/>
        <w:rPr>
          <w:rFonts w:ascii="Times New Roman" w:hAnsi="Times New Roman"/>
          <w:lang w:eastAsia="zh-CN"/>
        </w:rPr>
      </w:pPr>
      <w:r>
        <w:rPr>
          <w:rFonts w:ascii="Times New Roman" w:hAnsi="Times New Roman" w:eastAsia="宋体"/>
          <w:sz w:val="24"/>
          <w:lang w:eastAsia="zh-CN"/>
        </w:rPr>
        <w:t>4.判令被告一支付原告律师费损失人民币360,000.00元。</w:t>
      </w:r>
    </w:p>
    <w:p w14:paraId="6012084C">
      <w:pPr>
        <w:spacing w:after="0"/>
        <w:ind w:firstLine="420"/>
        <w:jc w:val="both"/>
        <w:rPr>
          <w:rFonts w:ascii="Times New Roman" w:hAnsi="Times New Roman"/>
          <w:lang w:eastAsia="zh-CN"/>
        </w:rPr>
      </w:pPr>
      <w:r>
        <w:rPr>
          <w:rFonts w:ascii="Times New Roman" w:hAnsi="Times New Roman" w:eastAsia="宋体"/>
          <w:sz w:val="24"/>
          <w:lang w:eastAsia="zh-CN"/>
        </w:rPr>
        <w:t>5.判令被告二对被告一的上述付款义务承担连带清偿责任。</w:t>
      </w:r>
    </w:p>
    <w:p w14:paraId="443B053B">
      <w:pPr>
        <w:spacing w:after="0"/>
        <w:ind w:firstLine="420"/>
        <w:jc w:val="both"/>
        <w:rPr>
          <w:rFonts w:ascii="Times New Roman" w:hAnsi="Times New Roman"/>
          <w:lang w:eastAsia="zh-CN"/>
        </w:rPr>
      </w:pPr>
      <w:r>
        <w:rPr>
          <w:rFonts w:ascii="Times New Roman" w:hAnsi="Times New Roman" w:eastAsia="宋体"/>
          <w:sz w:val="24"/>
          <w:lang w:eastAsia="zh-CN"/>
        </w:rPr>
        <w:t>6.判令被告一、被告二共同承担本案的案件受理费、财产保全申请费、保全担保费人民币18,205.82元等全部诉讼费用。</w:t>
      </w:r>
    </w:p>
    <w:p w14:paraId="274483D9">
      <w:pPr>
        <w:spacing w:after="0"/>
        <w:ind w:firstLine="480" w:firstLineChars="200"/>
        <w:jc w:val="both"/>
        <w:rPr>
          <w:rFonts w:ascii="Times New Roman" w:hAnsi="Times New Roman"/>
          <w:lang w:eastAsia="zh-CN"/>
        </w:rPr>
      </w:pPr>
      <w:r>
        <w:rPr>
          <w:rFonts w:ascii="Times New Roman" w:hAnsi="Times New Roman" w:eastAsia="宋体"/>
          <w:sz w:val="24"/>
          <w:lang w:eastAsia="zh-CN"/>
        </w:rPr>
        <w:t>特此说明。</w:t>
      </w:r>
    </w:p>
    <w:p w14:paraId="5ACD338A">
      <w:pPr>
        <w:spacing w:after="0"/>
        <w:ind w:firstLine="420"/>
        <w:jc w:val="right"/>
        <w:rPr>
          <w:rFonts w:ascii="Times New Roman" w:hAnsi="Times New Roman"/>
          <w:lang w:eastAsia="zh-CN"/>
        </w:rPr>
      </w:pPr>
      <w:r>
        <w:rPr>
          <w:rFonts w:ascii="Times New Roman" w:hAnsi="Times New Roman" w:eastAsia="宋体"/>
          <w:sz w:val="24"/>
          <w:lang w:eastAsia="zh-CN"/>
        </w:rPr>
        <w:t>原告委托诉讼代理人：袁清禾律师</w:t>
      </w:r>
    </w:p>
    <w:p w14:paraId="0D3F0B3B">
      <w:pPr>
        <w:spacing w:after="0"/>
        <w:ind w:firstLine="420"/>
        <w:jc w:val="right"/>
        <w:rPr>
          <w:rFonts w:ascii="Times New Roman" w:hAnsi="Times New Roman"/>
          <w:lang w:eastAsia="zh-CN"/>
        </w:rPr>
      </w:pPr>
      <w:r>
        <w:rPr>
          <w:rFonts w:ascii="Times New Roman" w:hAnsi="Times New Roman" w:eastAsia="宋体"/>
          <w:sz w:val="24"/>
          <w:lang w:eastAsia="zh-CN"/>
        </w:rPr>
        <w:t>二〇二〇年六</w:t>
      </w:r>
      <w:r>
        <w:rPr>
          <w:rFonts w:hint="eastAsia" w:ascii="Times New Roman" w:hAnsi="Times New Roman" w:eastAsia="宋体"/>
          <w:sz w:val="24"/>
          <w:lang w:eastAsia="zh-CN"/>
        </w:rPr>
        <w:t>月</w:t>
      </w:r>
    </w:p>
    <w:p w14:paraId="469E7E98">
      <w:pPr>
        <w:rPr>
          <w:rFonts w:ascii="Times New Roman" w:hAnsi="Times New Roman"/>
          <w:lang w:eastAsia="zh-CN"/>
        </w:rPr>
      </w:pPr>
      <w:r>
        <w:rPr>
          <w:rFonts w:ascii="Times New Roman" w:hAnsi="Times New Roman" w:eastAsia="宋体"/>
          <w:b/>
          <w:sz w:val="28"/>
          <w:lang w:eastAsia="zh-CN"/>
        </w:rPr>
        <w:t>（二）原告代理词（二）</w:t>
      </w:r>
    </w:p>
    <w:p w14:paraId="496B74D8">
      <w:pPr>
        <w:spacing w:after="0"/>
        <w:jc w:val="center"/>
        <w:rPr>
          <w:rFonts w:ascii="Times New Roman" w:hAnsi="Times New Roman"/>
          <w:lang w:eastAsia="zh-CN"/>
        </w:rPr>
      </w:pPr>
      <w:r>
        <w:rPr>
          <w:rFonts w:ascii="Times New Roman" w:hAnsi="Times New Roman" w:eastAsia="宋体"/>
          <w:b/>
          <w:sz w:val="24"/>
          <w:lang w:eastAsia="zh-CN"/>
        </w:rPr>
        <w:t>代理词</w:t>
      </w:r>
      <w:r>
        <w:rPr>
          <w:rFonts w:hint="eastAsia" w:ascii="Times New Roman" w:hAnsi="Times New Roman" w:eastAsia="宋体"/>
          <w:b/>
          <w:sz w:val="24"/>
          <w:lang w:eastAsia="zh-CN"/>
        </w:rPr>
        <w:t>（</w:t>
      </w:r>
      <w:r>
        <w:rPr>
          <w:rFonts w:ascii="Times New Roman" w:hAnsi="Times New Roman" w:eastAsia="宋体"/>
          <w:b/>
          <w:sz w:val="24"/>
          <w:lang w:eastAsia="zh-CN"/>
        </w:rPr>
        <w:t>二</w:t>
      </w:r>
      <w:r>
        <w:rPr>
          <w:rFonts w:hint="eastAsia" w:ascii="Times New Roman" w:hAnsi="Times New Roman" w:eastAsia="宋体"/>
          <w:b/>
          <w:sz w:val="24"/>
          <w:lang w:eastAsia="zh-CN"/>
        </w:rPr>
        <w:t>）</w:t>
      </w:r>
    </w:p>
    <w:p w14:paraId="7ED46EE0">
      <w:pPr>
        <w:spacing w:after="0"/>
        <w:ind w:firstLine="420"/>
        <w:jc w:val="both"/>
        <w:rPr>
          <w:rFonts w:ascii="Times New Roman" w:hAnsi="Times New Roman" w:eastAsia="宋体"/>
          <w:sz w:val="24"/>
          <w:lang w:eastAsia="zh-CN"/>
        </w:rPr>
      </w:pPr>
    </w:p>
    <w:p w14:paraId="3A6E6453">
      <w:pPr>
        <w:spacing w:after="0"/>
        <w:ind w:firstLine="420"/>
        <w:jc w:val="both"/>
        <w:rPr>
          <w:rFonts w:ascii="Times New Roman" w:hAnsi="Times New Roman"/>
          <w:b/>
          <w:bCs/>
          <w:lang w:eastAsia="zh-CN"/>
        </w:rPr>
      </w:pPr>
      <w:r>
        <w:rPr>
          <w:rFonts w:ascii="Times New Roman" w:hAnsi="Times New Roman" w:eastAsia="宋体"/>
          <w:b/>
          <w:bCs/>
          <w:sz w:val="24"/>
          <w:lang w:eastAsia="zh-CN"/>
        </w:rPr>
        <w:t>海州市临港区人民法院：</w:t>
      </w:r>
    </w:p>
    <w:p w14:paraId="380BA689">
      <w:pPr>
        <w:spacing w:after="0"/>
        <w:ind w:firstLine="420"/>
        <w:jc w:val="both"/>
        <w:rPr>
          <w:rFonts w:ascii="Times New Roman" w:hAnsi="Times New Roman"/>
          <w:lang w:eastAsia="zh-CN"/>
        </w:rPr>
      </w:pPr>
      <w:r>
        <w:rPr>
          <w:rFonts w:ascii="Times New Roman" w:hAnsi="Times New Roman" w:eastAsia="宋体"/>
          <w:sz w:val="24"/>
          <w:lang w:eastAsia="zh-CN"/>
        </w:rPr>
        <w:t>关于贵院审理的澄海融通融资租赁有限公司（以下简称</w:t>
      </w:r>
      <w:r>
        <w:rPr>
          <w:rFonts w:hint="eastAsia" w:ascii="Times New Roman" w:hAnsi="Times New Roman" w:eastAsia="宋体"/>
          <w:sz w:val="24"/>
          <w:lang w:eastAsia="zh-CN"/>
        </w:rPr>
        <w:t>“</w:t>
      </w:r>
      <w:r>
        <w:rPr>
          <w:rFonts w:ascii="Times New Roman" w:hAnsi="Times New Roman" w:eastAsia="宋体"/>
          <w:sz w:val="24"/>
          <w:lang w:eastAsia="zh-CN"/>
        </w:rPr>
        <w:t>澄海融通</w:t>
      </w:r>
      <w:r>
        <w:rPr>
          <w:rFonts w:hint="eastAsia" w:ascii="Times New Roman" w:hAnsi="Times New Roman" w:eastAsia="宋体"/>
          <w:sz w:val="24"/>
          <w:lang w:eastAsia="zh-CN"/>
        </w:rPr>
        <w:t>”</w:t>
      </w:r>
      <w:r>
        <w:rPr>
          <w:rFonts w:ascii="Times New Roman" w:hAnsi="Times New Roman" w:eastAsia="宋体"/>
          <w:sz w:val="24"/>
          <w:lang w:eastAsia="zh-CN"/>
        </w:rPr>
        <w:t>）诉临川市人民医院、临川市城市建设投资有限公司融资租赁合同纠纷案件【案号：（2020）海0115民初4804号】</w:t>
      </w:r>
      <w:r>
        <w:rPr>
          <w:rFonts w:hint="eastAsia" w:ascii="Times New Roman" w:hAnsi="Times New Roman" w:eastAsia="宋体"/>
          <w:sz w:val="24"/>
          <w:lang w:eastAsia="zh-CN"/>
        </w:rPr>
        <w:t>，</w:t>
      </w:r>
      <w:r>
        <w:rPr>
          <w:rFonts w:ascii="Times New Roman" w:hAnsi="Times New Roman" w:eastAsia="宋体"/>
          <w:sz w:val="24"/>
          <w:lang w:eastAsia="zh-CN"/>
        </w:rPr>
        <w:t>海岳律师事务所接受澄海融通的委托，指派张承泽、袁清禾律师作为诉讼代理人依法参与了本案的诉讼活动。关于本案2020年 6月29日第二次开庭审理阶段，不存在争议的租赁物价值略低于租赁物购买价款时，融资租赁法律关系是否成立问题，原告诉讼代理人发表以下意见，供贵院参考：</w:t>
      </w:r>
    </w:p>
    <w:p w14:paraId="32009C34">
      <w:pPr>
        <w:spacing w:after="0"/>
        <w:ind w:firstLine="420"/>
        <w:jc w:val="both"/>
        <w:rPr>
          <w:rFonts w:ascii="Times New Roman" w:hAnsi="Times New Roman"/>
          <w:lang w:eastAsia="zh-CN"/>
        </w:rPr>
      </w:pPr>
      <w:r>
        <w:rPr>
          <w:rFonts w:ascii="Times New Roman" w:hAnsi="Times New Roman" w:eastAsia="宋体"/>
          <w:sz w:val="24"/>
          <w:lang w:eastAsia="zh-CN"/>
        </w:rPr>
        <w:t>一、租赁物低质高估导致融资租赁法律关系不能成立的主要原因为：租赁物价值明显偏低后，无法起到租赁债权实现目的，即出租人与承租人的交易中，仅有融资性质无融物性质。本案的情况不符合上述情形，应当确认原被告构成融资租赁法律关系。</w:t>
      </w:r>
    </w:p>
    <w:p w14:paraId="5C7546D6">
      <w:pPr>
        <w:spacing w:after="0"/>
        <w:ind w:firstLine="420"/>
        <w:jc w:val="both"/>
        <w:rPr>
          <w:rFonts w:ascii="Times New Roman" w:hAnsi="Times New Roman"/>
          <w:lang w:eastAsia="zh-CN"/>
        </w:rPr>
      </w:pPr>
      <w:r>
        <w:rPr>
          <w:rFonts w:ascii="Times New Roman" w:hAnsi="Times New Roman" w:eastAsia="宋体"/>
          <w:sz w:val="24"/>
          <w:lang w:eastAsia="zh-CN"/>
        </w:rPr>
        <w:t>《最高人民法院关于融资租赁合同司法解释理解与适用》一书中，关于</w:t>
      </w:r>
      <w:r>
        <w:rPr>
          <w:rFonts w:hint="eastAsia" w:ascii="Times New Roman" w:hAnsi="Times New Roman" w:eastAsia="宋体"/>
          <w:sz w:val="24"/>
          <w:lang w:eastAsia="zh-CN"/>
        </w:rPr>
        <w:t>“</w:t>
      </w:r>
      <w:r>
        <w:rPr>
          <w:rFonts w:ascii="Times New Roman" w:hAnsi="Times New Roman" w:eastAsia="宋体"/>
          <w:sz w:val="24"/>
          <w:lang w:eastAsia="zh-CN"/>
        </w:rPr>
        <w:t>标的物的价值与融资租赁法律关系的认定</w:t>
      </w:r>
      <w:r>
        <w:rPr>
          <w:rFonts w:hint="eastAsia" w:ascii="Times New Roman" w:hAnsi="Times New Roman" w:eastAsia="宋体"/>
          <w:sz w:val="24"/>
          <w:lang w:eastAsia="zh-CN"/>
        </w:rPr>
        <w:t>”</w:t>
      </w:r>
      <w:r>
        <w:rPr>
          <w:rFonts w:ascii="Times New Roman" w:hAnsi="Times New Roman" w:eastAsia="宋体"/>
          <w:sz w:val="24"/>
          <w:lang w:eastAsia="zh-CN"/>
        </w:rPr>
        <w:t>部分的观点为</w:t>
      </w:r>
      <w:r>
        <w:rPr>
          <w:rFonts w:hint="eastAsia" w:ascii="Times New Roman" w:hAnsi="Times New Roman" w:eastAsia="宋体"/>
          <w:sz w:val="24"/>
          <w:lang w:eastAsia="zh-CN"/>
        </w:rPr>
        <w:t>：“</w:t>
      </w:r>
      <w:r>
        <w:rPr>
          <w:rFonts w:ascii="Times New Roman" w:hAnsi="Times New Roman" w:eastAsia="宋体"/>
          <w:sz w:val="24"/>
          <w:lang w:eastAsia="zh-CN"/>
        </w:rPr>
        <w:t>标的物的价值及租金构成，主要针对的是以价值明显偏低、无法起到担保租赁债权实现的情形，如将价值1000元的设备估价为1000万元的设备作为融资租赁合同的标的物。</w:t>
      </w:r>
      <w:r>
        <w:rPr>
          <w:rFonts w:hint="eastAsia" w:ascii="Times New Roman" w:hAnsi="Times New Roman" w:eastAsia="宋体"/>
          <w:sz w:val="24"/>
          <w:lang w:eastAsia="zh-CN"/>
        </w:rPr>
        <w:t>”</w:t>
      </w:r>
      <w:r>
        <w:rPr>
          <w:rFonts w:ascii="Times New Roman" w:hAnsi="Times New Roman" w:eastAsia="宋体"/>
          <w:sz w:val="24"/>
          <w:lang w:eastAsia="zh-CN"/>
        </w:rPr>
        <w:t>因此，租赁物低值高估、不构成融资租赁法律关系的情形应当限于租赁物价值存在明显偏低的情形，且应当存在数十倍甚至百倍的偏离度。</w:t>
      </w:r>
    </w:p>
    <w:p w14:paraId="1A2B78AE">
      <w:pPr>
        <w:spacing w:after="0"/>
        <w:ind w:firstLine="420"/>
        <w:jc w:val="both"/>
        <w:rPr>
          <w:rFonts w:ascii="Times New Roman" w:hAnsi="Times New Roman"/>
          <w:lang w:eastAsia="zh-CN"/>
        </w:rPr>
      </w:pPr>
      <w:r>
        <w:rPr>
          <w:rFonts w:ascii="Times New Roman" w:hAnsi="Times New Roman" w:eastAsia="宋体"/>
          <w:sz w:val="24"/>
          <w:lang w:eastAsia="zh-CN"/>
        </w:rPr>
        <w:t>结合本案情况，经原被告举证、质证后，本案不存在争议的租赁物价值合计人民币22,317,180.00元，约占原告实际支付的租赁物价款的67.63%</w:t>
      </w:r>
      <w:r>
        <w:rPr>
          <w:rFonts w:hint="eastAsia" w:ascii="Times New Roman" w:hAnsi="Times New Roman" w:eastAsia="宋体"/>
          <w:sz w:val="24"/>
          <w:lang w:eastAsia="zh-CN"/>
        </w:rPr>
        <w:t>（</w:t>
      </w:r>
      <w:r>
        <w:rPr>
          <w:rFonts w:ascii="Times New Roman" w:hAnsi="Times New Roman" w:eastAsia="宋体"/>
          <w:sz w:val="24"/>
          <w:lang w:eastAsia="zh-CN"/>
        </w:rPr>
        <w:t>未扣减保证金抵充的融资本金</w:t>
      </w:r>
      <w:r>
        <w:rPr>
          <w:rFonts w:hint="eastAsia" w:ascii="Times New Roman" w:hAnsi="Times New Roman" w:eastAsia="宋体"/>
          <w:sz w:val="24"/>
          <w:lang w:eastAsia="zh-CN"/>
        </w:rPr>
        <w:t>）</w:t>
      </w:r>
      <w:r>
        <w:rPr>
          <w:rFonts w:ascii="Times New Roman" w:hAnsi="Times New Roman" w:eastAsia="宋体"/>
          <w:sz w:val="24"/>
          <w:lang w:eastAsia="zh-CN"/>
        </w:rPr>
        <w:t>。该等情况不属于上述最高人民法院认为的租赁物价值存在显著偏低的情形。</w:t>
      </w:r>
    </w:p>
    <w:p w14:paraId="10C16522">
      <w:pPr>
        <w:spacing w:after="0"/>
        <w:ind w:firstLine="420"/>
        <w:jc w:val="both"/>
        <w:rPr>
          <w:rFonts w:ascii="Times New Roman" w:hAnsi="Times New Roman"/>
          <w:lang w:eastAsia="zh-CN"/>
        </w:rPr>
      </w:pPr>
      <w:r>
        <w:rPr>
          <w:rFonts w:ascii="Times New Roman" w:hAnsi="Times New Roman" w:eastAsia="宋体"/>
          <w:sz w:val="24"/>
          <w:lang w:eastAsia="zh-CN"/>
        </w:rPr>
        <w:t>二、自原告与被告达成融资租赁交易起，至原告就本案提起诉讼前，原被告的意思表示均为开展融资租赁交易，原告不存在与被告通谋虚构租赁物的意思表示。鉴于本案不存在争议的租赁物价值略低于融资本金系被告过错造成，本案不宜因轻微低值高估否定原被告间的融资租赁法律关系。</w:t>
      </w:r>
    </w:p>
    <w:p w14:paraId="618767A8">
      <w:pPr>
        <w:spacing w:after="0"/>
        <w:ind w:firstLine="420"/>
        <w:jc w:val="both"/>
        <w:rPr>
          <w:rFonts w:ascii="Times New Roman" w:hAnsi="Times New Roman"/>
          <w:lang w:eastAsia="zh-CN"/>
        </w:rPr>
      </w:pPr>
      <w:r>
        <w:rPr>
          <w:rFonts w:ascii="Times New Roman" w:hAnsi="Times New Roman" w:eastAsia="宋体"/>
          <w:sz w:val="24"/>
          <w:lang w:eastAsia="zh-CN"/>
        </w:rPr>
        <w:t>在江苏省南京市中级人民法院二审的</w:t>
      </w:r>
      <w:r>
        <w:rPr>
          <w:rFonts w:hint="eastAsia" w:ascii="Times New Roman" w:hAnsi="Times New Roman" w:eastAsia="宋体"/>
          <w:sz w:val="24"/>
          <w:lang w:eastAsia="zh-CN"/>
        </w:rPr>
        <w:t>（</w:t>
      </w:r>
      <w:r>
        <w:rPr>
          <w:rFonts w:ascii="Times New Roman" w:hAnsi="Times New Roman" w:eastAsia="宋体"/>
          <w:sz w:val="24"/>
          <w:lang w:eastAsia="zh-CN"/>
        </w:rPr>
        <w:t>2019</w:t>
      </w:r>
      <w:r>
        <w:rPr>
          <w:rFonts w:hint="eastAsia" w:ascii="Times New Roman" w:hAnsi="Times New Roman" w:eastAsia="宋体"/>
          <w:sz w:val="24"/>
          <w:lang w:eastAsia="zh-CN"/>
        </w:rPr>
        <w:t>）</w:t>
      </w:r>
      <w:r>
        <w:rPr>
          <w:rFonts w:ascii="Times New Roman" w:hAnsi="Times New Roman" w:eastAsia="宋体"/>
          <w:sz w:val="24"/>
          <w:lang w:eastAsia="zh-CN"/>
        </w:rPr>
        <w:t>苏01民终1388号案中，法院认为</w:t>
      </w:r>
      <w:r>
        <w:rPr>
          <w:rFonts w:hint="eastAsia" w:ascii="Times New Roman" w:hAnsi="Times New Roman" w:eastAsia="宋体"/>
          <w:sz w:val="24"/>
          <w:lang w:eastAsia="zh-CN"/>
        </w:rPr>
        <w:t>：“</w:t>
      </w:r>
      <w:r>
        <w:rPr>
          <w:rFonts w:ascii="Times New Roman" w:hAnsi="Times New Roman" w:eastAsia="宋体"/>
          <w:sz w:val="24"/>
          <w:lang w:eastAsia="zh-CN"/>
        </w:rPr>
        <w:t>宁安二院主张其与金融租赁公司之间为名为融资租赁实为借贷法律关系，但其并未就双方之间如何达成以融资租赁之名行借贷之实的通谋意思表示提供相应的证据，即使其出售给金融租赁公司的设备存在作价不合理之处，金融租赁公司已尽合理的注意义务，不能依此否定金融租赁公司的意思表示对其前述主张，本院不予采纳。</w:t>
      </w:r>
      <w:r>
        <w:rPr>
          <w:rFonts w:hint="eastAsia" w:ascii="Times New Roman" w:hAnsi="Times New Roman" w:eastAsia="宋体"/>
          <w:sz w:val="24"/>
          <w:lang w:eastAsia="zh-CN"/>
        </w:rPr>
        <w:t>”</w:t>
      </w:r>
      <w:r>
        <w:rPr>
          <w:rFonts w:ascii="Times New Roman" w:hAnsi="Times New Roman" w:eastAsia="宋体"/>
          <w:sz w:val="24"/>
          <w:lang w:eastAsia="zh-CN"/>
        </w:rPr>
        <w:t>据此，即使租赁物存在低值高估情况的，在原告未与被告通谋虚构租赁物时，不宜否定融资租赁法律关系的成立。</w:t>
      </w:r>
    </w:p>
    <w:p w14:paraId="22A0867A">
      <w:pPr>
        <w:spacing w:after="0"/>
        <w:ind w:firstLine="420"/>
        <w:jc w:val="both"/>
        <w:rPr>
          <w:rFonts w:ascii="Times New Roman" w:hAnsi="Times New Roman"/>
          <w:lang w:eastAsia="zh-CN"/>
        </w:rPr>
      </w:pPr>
      <w:r>
        <w:rPr>
          <w:rFonts w:ascii="Times New Roman" w:hAnsi="Times New Roman" w:eastAsia="宋体"/>
          <w:sz w:val="24"/>
          <w:lang w:eastAsia="zh-CN"/>
        </w:rPr>
        <w:t>结合本案而言，在原告提起诉讼前，被告已经根据案涉《回租租赁合同》的约定，向原告支付了九期租金</w:t>
      </w:r>
      <w:r>
        <w:rPr>
          <w:rFonts w:hint="eastAsia" w:ascii="Times New Roman" w:hAnsi="Times New Roman" w:eastAsia="宋体"/>
          <w:sz w:val="24"/>
          <w:lang w:eastAsia="zh-CN"/>
        </w:rPr>
        <w:t>（</w:t>
      </w:r>
      <w:r>
        <w:rPr>
          <w:rFonts w:ascii="Times New Roman" w:hAnsi="Times New Roman" w:eastAsia="宋体"/>
          <w:sz w:val="24"/>
          <w:lang w:eastAsia="zh-CN"/>
        </w:rPr>
        <w:t>付款用途备注为租金、付款账号显示为</w:t>
      </w:r>
      <w:r>
        <w:rPr>
          <w:rFonts w:hint="eastAsia" w:ascii="Times New Roman" w:hAnsi="Times New Roman" w:eastAsia="宋体"/>
          <w:sz w:val="24"/>
          <w:lang w:eastAsia="zh-CN"/>
        </w:rPr>
        <w:t>“</w:t>
      </w:r>
      <w:r>
        <w:rPr>
          <w:rFonts w:ascii="Times New Roman" w:hAnsi="Times New Roman" w:eastAsia="宋体"/>
          <w:sz w:val="24"/>
          <w:lang w:eastAsia="zh-CN"/>
        </w:rPr>
        <w:t>临川市人民医院融资租赁专用账户</w:t>
      </w:r>
      <w:r>
        <w:rPr>
          <w:rFonts w:hint="eastAsia" w:ascii="Times New Roman" w:hAnsi="Times New Roman" w:eastAsia="宋体"/>
          <w:sz w:val="24"/>
          <w:lang w:eastAsia="zh-CN"/>
        </w:rPr>
        <w:t>”）</w:t>
      </w:r>
      <w:r>
        <w:rPr>
          <w:rFonts w:ascii="Times New Roman" w:hAnsi="Times New Roman" w:eastAsia="宋体"/>
          <w:sz w:val="24"/>
          <w:lang w:eastAsia="zh-CN"/>
        </w:rPr>
        <w:t>,且被告先后向原告出具了《设备所有权确认函》 《承诺函》及被告盖章的《固定资产清单》来确认租赁物的权属及价值。因此， 原告并无与被告通谋虚构租赁物的意思表示，原告是善意地与被告开展融资租赁交易的一方。被告虽然在本案诉讼阶段就部分租赁物重复融资、部分租赁物不存在、部分租赁物低值高估提出抗辩，但被告并未举证原被告之间存在通谋行为，不能因此否定原告参与融资租赁交易的真实意思表示。</w:t>
      </w:r>
    </w:p>
    <w:p w14:paraId="0353C61F">
      <w:pPr>
        <w:spacing w:after="0"/>
        <w:ind w:firstLine="420"/>
        <w:jc w:val="both"/>
        <w:rPr>
          <w:rFonts w:ascii="Times New Roman" w:hAnsi="Times New Roman"/>
          <w:lang w:eastAsia="zh-CN"/>
        </w:rPr>
      </w:pPr>
      <w:r>
        <w:rPr>
          <w:rFonts w:ascii="Times New Roman" w:hAnsi="Times New Roman" w:eastAsia="宋体"/>
          <w:sz w:val="24"/>
          <w:lang w:eastAsia="zh-CN"/>
        </w:rPr>
        <w:t>此外，被告当庭公然否认其与包括原告在内的数家融资租赁公司开展的融资租赁交易的真实性，已充分证明被告开展融资租赁交易时，存在骗取原告融资租赁款的主观恶意，被告对本案租赁物价值略微偏低存在过错。</w:t>
      </w:r>
    </w:p>
    <w:p w14:paraId="3FE457E5">
      <w:pPr>
        <w:spacing w:after="0"/>
        <w:ind w:firstLine="420"/>
        <w:jc w:val="both"/>
        <w:rPr>
          <w:rFonts w:ascii="Times New Roman" w:hAnsi="Times New Roman"/>
          <w:lang w:eastAsia="zh-CN"/>
        </w:rPr>
      </w:pPr>
      <w:r>
        <w:rPr>
          <w:rFonts w:ascii="Times New Roman" w:hAnsi="Times New Roman" w:eastAsia="宋体"/>
          <w:sz w:val="24"/>
          <w:lang w:eastAsia="zh-CN"/>
        </w:rPr>
        <w:t>综上，鉴于本案租赁物价值未明显偏离融资本金，原告也不存在与被告通谋虚构租赁物的意思表示，本案不</w:t>
      </w:r>
      <w:r>
        <w:rPr>
          <w:rFonts w:hint="eastAsia" w:ascii="Times New Roman" w:hAnsi="Times New Roman" w:eastAsia="宋体"/>
          <w:sz w:val="24"/>
          <w:lang w:eastAsia="zh-CN"/>
        </w:rPr>
        <w:t>宜</w:t>
      </w:r>
      <w:r>
        <w:rPr>
          <w:rFonts w:ascii="Times New Roman" w:hAnsi="Times New Roman" w:eastAsia="宋体"/>
          <w:sz w:val="24"/>
          <w:lang w:eastAsia="zh-CN"/>
        </w:rPr>
        <w:t>因租赁物价值略低于租赁物购买价款而否定原被告之间构成融资租赁法律关系。</w:t>
      </w:r>
    </w:p>
    <w:p w14:paraId="51FCE304">
      <w:pPr>
        <w:spacing w:after="0"/>
        <w:ind w:right="480"/>
        <w:jc w:val="right"/>
        <w:rPr>
          <w:rFonts w:ascii="Times New Roman" w:hAnsi="Times New Roman" w:eastAsia="宋体"/>
          <w:sz w:val="24"/>
          <w:lang w:eastAsia="zh-CN"/>
        </w:rPr>
      </w:pPr>
    </w:p>
    <w:p w14:paraId="48895A7D">
      <w:pPr>
        <w:spacing w:after="0"/>
        <w:ind w:right="480"/>
        <w:jc w:val="right"/>
        <w:rPr>
          <w:rFonts w:ascii="Times New Roman" w:hAnsi="Times New Roman" w:eastAsia="宋体"/>
          <w:sz w:val="24"/>
          <w:lang w:eastAsia="zh-CN"/>
        </w:rPr>
      </w:pPr>
    </w:p>
    <w:p w14:paraId="5CF01F67">
      <w:pPr>
        <w:spacing w:after="0"/>
        <w:ind w:right="480"/>
        <w:jc w:val="right"/>
        <w:rPr>
          <w:rFonts w:ascii="Times New Roman" w:hAnsi="Times New Roman" w:eastAsia="宋体"/>
          <w:sz w:val="24"/>
          <w:lang w:eastAsia="zh-CN"/>
        </w:rPr>
      </w:pPr>
    </w:p>
    <w:p w14:paraId="32DAA9E0">
      <w:pPr>
        <w:spacing w:after="0"/>
        <w:ind w:right="480"/>
        <w:jc w:val="right"/>
        <w:rPr>
          <w:rFonts w:ascii="Times New Roman" w:hAnsi="Times New Roman"/>
          <w:lang w:eastAsia="zh-CN"/>
        </w:rPr>
      </w:pPr>
      <w:r>
        <w:rPr>
          <w:rFonts w:ascii="Times New Roman" w:hAnsi="Times New Roman" w:eastAsia="宋体"/>
          <w:sz w:val="24"/>
          <w:lang w:eastAsia="zh-CN"/>
        </w:rPr>
        <w:t>原告澄海融通融资租赁有限公司</w:t>
      </w:r>
    </w:p>
    <w:p w14:paraId="33ACBBC1">
      <w:pPr>
        <w:spacing w:after="0"/>
        <w:ind w:right="480"/>
        <w:jc w:val="right"/>
        <w:rPr>
          <w:rFonts w:ascii="Times New Roman" w:hAnsi="Times New Roman"/>
          <w:lang w:eastAsia="zh-CN"/>
        </w:rPr>
      </w:pPr>
      <w:r>
        <w:rPr>
          <w:rFonts w:ascii="Times New Roman" w:hAnsi="Times New Roman" w:eastAsia="宋体"/>
          <w:sz w:val="24"/>
          <w:lang w:eastAsia="zh-CN"/>
        </w:rPr>
        <w:t>委托诉讼代理人：袁清禾律师</w:t>
      </w:r>
    </w:p>
    <w:p w14:paraId="31F0000C">
      <w:pPr>
        <w:spacing w:after="0"/>
        <w:ind w:right="480"/>
        <w:jc w:val="right"/>
        <w:rPr>
          <w:rFonts w:ascii="Times New Roman" w:hAnsi="Times New Roman"/>
          <w:lang w:eastAsia="zh-CN"/>
        </w:rPr>
      </w:pPr>
      <w:r>
        <w:rPr>
          <w:rFonts w:ascii="Times New Roman" w:hAnsi="Times New Roman" w:eastAsia="宋体"/>
          <w:sz w:val="24"/>
          <w:lang w:eastAsia="zh-CN"/>
        </w:rPr>
        <w:t>二〇二〇年六</w:t>
      </w:r>
      <w:r>
        <w:rPr>
          <w:rFonts w:hint="eastAsia" w:ascii="Times New Roman" w:hAnsi="Times New Roman" w:eastAsia="宋体"/>
          <w:sz w:val="24"/>
          <w:lang w:eastAsia="zh-CN"/>
        </w:rPr>
        <w:t>月</w:t>
      </w:r>
    </w:p>
    <w:p w14:paraId="360CD4B8">
      <w:pPr>
        <w:rPr>
          <w:rFonts w:ascii="Times New Roman" w:hAnsi="Times New Roman"/>
          <w:lang w:eastAsia="zh-CN"/>
        </w:rPr>
      </w:pPr>
      <w:r>
        <w:rPr>
          <w:rFonts w:ascii="Times New Roman" w:hAnsi="Times New Roman"/>
          <w:lang w:eastAsia="zh-CN"/>
        </w:rPr>
        <w:br w:type="page"/>
      </w:r>
    </w:p>
    <w:p w14:paraId="19AF99FA">
      <w:pPr>
        <w:rPr>
          <w:rFonts w:ascii="Times New Roman" w:hAnsi="Times New Roman"/>
          <w:lang w:eastAsia="zh-CN"/>
        </w:rPr>
      </w:pPr>
    </w:p>
    <w:p w14:paraId="2549703C">
      <w:pPr>
        <w:rPr>
          <w:rFonts w:ascii="Times New Roman" w:hAnsi="Times New Roman"/>
          <w:lang w:eastAsia="zh-CN"/>
        </w:rPr>
      </w:pPr>
      <w:r>
        <w:rPr>
          <w:rFonts w:ascii="Times New Roman" w:hAnsi="Times New Roman" w:eastAsia="宋体"/>
          <w:b/>
          <w:sz w:val="32"/>
          <w:lang w:eastAsia="zh-CN"/>
        </w:rPr>
        <w:t>五、被告代理意见</w:t>
      </w:r>
    </w:p>
    <w:p w14:paraId="0D637C07">
      <w:pPr>
        <w:rPr>
          <w:rFonts w:ascii="Times New Roman" w:hAnsi="Times New Roman"/>
          <w:lang w:eastAsia="zh-CN"/>
        </w:rPr>
      </w:pPr>
      <w:r>
        <w:rPr>
          <w:rFonts w:ascii="Times New Roman" w:hAnsi="Times New Roman" w:eastAsia="宋体"/>
          <w:b/>
          <w:sz w:val="28"/>
          <w:lang w:eastAsia="zh-CN"/>
        </w:rPr>
        <w:t>（一）被告一代理词</w:t>
      </w:r>
    </w:p>
    <w:p w14:paraId="3C99BDEF">
      <w:pPr>
        <w:spacing w:after="0"/>
        <w:jc w:val="center"/>
        <w:rPr>
          <w:rFonts w:ascii="Times New Roman" w:hAnsi="Times New Roman"/>
          <w:lang w:eastAsia="zh-CN"/>
        </w:rPr>
      </w:pPr>
      <w:r>
        <w:rPr>
          <w:rFonts w:ascii="Times New Roman" w:hAnsi="Times New Roman" w:eastAsia="宋体"/>
          <w:b/>
          <w:sz w:val="24"/>
          <w:lang w:eastAsia="zh-CN"/>
        </w:rPr>
        <w:t>代理词</w:t>
      </w:r>
    </w:p>
    <w:p w14:paraId="14F895E2">
      <w:pPr>
        <w:spacing w:after="0"/>
        <w:ind w:firstLine="420"/>
        <w:jc w:val="both"/>
        <w:rPr>
          <w:rFonts w:ascii="Times New Roman" w:hAnsi="Times New Roman" w:eastAsia="宋体"/>
          <w:sz w:val="24"/>
          <w:lang w:eastAsia="zh-CN"/>
        </w:rPr>
      </w:pPr>
    </w:p>
    <w:p w14:paraId="711845CD">
      <w:pPr>
        <w:spacing w:after="0"/>
        <w:ind w:firstLine="420"/>
        <w:jc w:val="both"/>
        <w:rPr>
          <w:rFonts w:ascii="Times New Roman" w:hAnsi="Times New Roman"/>
          <w:b/>
          <w:bCs/>
          <w:lang w:eastAsia="zh-CN"/>
        </w:rPr>
      </w:pPr>
      <w:r>
        <w:rPr>
          <w:rFonts w:ascii="Times New Roman" w:hAnsi="Times New Roman" w:eastAsia="宋体"/>
          <w:b/>
          <w:bCs/>
          <w:sz w:val="24"/>
          <w:lang w:eastAsia="zh-CN"/>
        </w:rPr>
        <w:t>尊敬的审判员：</w:t>
      </w:r>
    </w:p>
    <w:p w14:paraId="4B3AAA5B">
      <w:pPr>
        <w:spacing w:after="0"/>
        <w:ind w:firstLine="420"/>
        <w:jc w:val="both"/>
        <w:rPr>
          <w:rFonts w:ascii="Times New Roman" w:hAnsi="Times New Roman"/>
          <w:lang w:eastAsia="zh-CN"/>
        </w:rPr>
      </w:pPr>
      <w:r>
        <w:rPr>
          <w:rFonts w:ascii="Times New Roman" w:hAnsi="Times New Roman" w:eastAsia="宋体"/>
          <w:sz w:val="24"/>
          <w:lang w:eastAsia="zh-CN"/>
        </w:rPr>
        <w:t>衡正律师事务所接受本案被告一临川市人民医院的委托，并指派栾文韬、张予宁律师担任其一审诉讼代理人依法参与诉讼活动。接受委托后，我</w:t>
      </w:r>
      <w:r>
        <w:rPr>
          <w:rFonts w:hint="eastAsia" w:ascii="Times New Roman" w:hAnsi="Times New Roman" w:eastAsia="宋体"/>
          <w:sz w:val="24"/>
          <w:lang w:eastAsia="zh-CN"/>
        </w:rPr>
        <w:t>们</w:t>
      </w:r>
      <w:r>
        <w:rPr>
          <w:rFonts w:ascii="Times New Roman" w:hAnsi="Times New Roman" w:eastAsia="宋体"/>
          <w:sz w:val="24"/>
          <w:lang w:eastAsia="zh-CN"/>
        </w:rPr>
        <w:t>认真听取了当事人的陈述，并进行了相关的调查取证工作。现依据本案的事实结合相关法律规定发表如下代理意见：</w:t>
      </w:r>
    </w:p>
    <w:p w14:paraId="24A639A8">
      <w:pPr>
        <w:spacing w:after="0"/>
        <w:ind w:firstLine="420"/>
        <w:jc w:val="both"/>
        <w:rPr>
          <w:rFonts w:ascii="Times New Roman" w:hAnsi="Times New Roman"/>
          <w:lang w:eastAsia="zh-CN"/>
        </w:rPr>
      </w:pPr>
      <w:r>
        <w:rPr>
          <w:rFonts w:ascii="Times New Roman" w:hAnsi="Times New Roman" w:eastAsia="宋体"/>
          <w:sz w:val="24"/>
          <w:lang w:eastAsia="zh-CN"/>
        </w:rPr>
        <w:t>一、原告和被告一签订的《回租租赁合同》《回租购买合同》非双方真实意思表示，违反《合同法》第一百三十二条、二百四十二条和《融资租赁企业监督管理办法》第二十条、二十一条法律强制性规定，依法应当认定无效。</w:t>
      </w:r>
    </w:p>
    <w:p w14:paraId="17FE9848">
      <w:pPr>
        <w:spacing w:after="0"/>
        <w:ind w:firstLine="420"/>
        <w:jc w:val="both"/>
        <w:rPr>
          <w:rFonts w:ascii="Times New Roman" w:hAnsi="Times New Roman"/>
          <w:lang w:eastAsia="zh-CN"/>
        </w:rPr>
      </w:pPr>
      <w:r>
        <w:rPr>
          <w:rFonts w:ascii="Times New Roman" w:hAnsi="Times New Roman" w:eastAsia="宋体"/>
          <w:sz w:val="24"/>
          <w:lang w:eastAsia="zh-CN"/>
        </w:rPr>
        <w:t>1.本案出租人和承租人均没有取得租赁物所有权，《回租租赁合同》《回租购买合同》无效，双方是民间借贷法律关系。</w:t>
      </w:r>
    </w:p>
    <w:p w14:paraId="274437E7">
      <w:pPr>
        <w:spacing w:after="0"/>
        <w:ind w:firstLine="420"/>
        <w:jc w:val="both"/>
        <w:rPr>
          <w:rFonts w:ascii="Times New Roman" w:hAnsi="Times New Roman"/>
          <w:lang w:eastAsia="zh-CN"/>
        </w:rPr>
      </w:pPr>
      <w:r>
        <w:rPr>
          <w:rFonts w:ascii="Times New Roman" w:hAnsi="Times New Roman" w:eastAsia="宋体"/>
          <w:sz w:val="24"/>
          <w:lang w:eastAsia="zh-CN"/>
        </w:rPr>
        <w:t>本案涉及的医疗器械不属于被告一所有，被告一没有属于自己的所有权凭证和证据，其无权处分和转让。被告一在2015年5月13日、2015年10月9日及2016年7月14日将涉案医疗设备出卖给案外人启元融资租赁公司进行融资租赁，订立合同六份</w:t>
      </w:r>
      <w:r>
        <w:rPr>
          <w:rFonts w:hint="eastAsia" w:ascii="Times New Roman" w:hAnsi="Times New Roman" w:eastAsia="宋体"/>
          <w:sz w:val="24"/>
          <w:lang w:eastAsia="zh-CN"/>
        </w:rPr>
        <w:t>，且已</w:t>
      </w:r>
      <w:r>
        <w:rPr>
          <w:rFonts w:ascii="Times New Roman" w:hAnsi="Times New Roman" w:eastAsia="宋体"/>
          <w:sz w:val="24"/>
          <w:lang w:eastAsia="zh-CN"/>
        </w:rPr>
        <w:t>在中国人民银行征信中心进行备案登记。此外，被告一向案外人奥克斯融资租赁股份有限公司、平安国际融资租赁股份有限公司等就涉案医疗设备以融资租赁为名也进行了贷款。上述两个案件就是</w:t>
      </w:r>
      <w:r>
        <w:rPr>
          <w:rFonts w:hint="eastAsia" w:ascii="Times New Roman" w:hAnsi="Times New Roman" w:eastAsia="宋体"/>
          <w:sz w:val="24"/>
          <w:lang w:eastAsia="zh-CN"/>
        </w:rPr>
        <w:t>贵</w:t>
      </w:r>
      <w:r>
        <w:rPr>
          <w:rFonts w:ascii="Times New Roman" w:hAnsi="Times New Roman" w:eastAsia="宋体"/>
          <w:sz w:val="24"/>
          <w:lang w:eastAsia="zh-CN"/>
        </w:rPr>
        <w:t>院处理的，也就</w:t>
      </w:r>
      <w:r>
        <w:rPr>
          <w:rFonts w:hint="eastAsia" w:ascii="Times New Roman" w:hAnsi="Times New Roman" w:eastAsia="宋体"/>
          <w:sz w:val="24"/>
          <w:lang w:eastAsia="zh-CN"/>
        </w:rPr>
        <w:t>是</w:t>
      </w:r>
      <w:r>
        <w:rPr>
          <w:rFonts w:ascii="Times New Roman" w:hAnsi="Times New Roman" w:eastAsia="宋体"/>
          <w:sz w:val="24"/>
          <w:lang w:eastAsia="zh-CN"/>
        </w:rPr>
        <w:t>说在被告一与原告签订合同之前，涉案医疗设备已经不属于被告一所有,被告一没有处分权，本案没有融物的基础，不存在融物的事实。且被告一已将上述信息明确告知给原告，原告明知与被告一融资租赁为双方虚假的意思表示，故原告</w:t>
      </w:r>
      <w:r>
        <w:rPr>
          <w:rFonts w:hint="eastAsia" w:ascii="Times New Roman" w:hAnsi="Times New Roman" w:eastAsia="宋体"/>
          <w:sz w:val="24"/>
          <w:lang w:eastAsia="zh-CN"/>
        </w:rPr>
        <w:t>在</w:t>
      </w:r>
      <w:r>
        <w:rPr>
          <w:rFonts w:ascii="Times New Roman" w:hAnsi="Times New Roman" w:eastAsia="宋体"/>
          <w:sz w:val="24"/>
          <w:lang w:eastAsia="zh-CN"/>
        </w:rPr>
        <w:t>根本不对涉案医疗设备进行审查的情况下</w:t>
      </w:r>
      <w:r>
        <w:rPr>
          <w:rFonts w:hint="eastAsia" w:ascii="Times New Roman" w:hAnsi="Times New Roman" w:eastAsia="宋体"/>
          <w:sz w:val="24"/>
          <w:lang w:eastAsia="zh-CN"/>
        </w:rPr>
        <w:t>，</w:t>
      </w:r>
      <w:r>
        <w:rPr>
          <w:rFonts w:ascii="Times New Roman" w:hAnsi="Times New Roman" w:eastAsia="宋体"/>
          <w:sz w:val="24"/>
          <w:lang w:eastAsia="zh-CN"/>
        </w:rPr>
        <w:t>自愿向被告一借款。</w:t>
      </w:r>
      <w:r>
        <w:rPr>
          <w:rFonts w:hint="eastAsia" w:ascii="Times New Roman" w:hAnsi="Times New Roman" w:eastAsia="宋体"/>
          <w:sz w:val="24"/>
          <w:lang w:eastAsia="zh-CN"/>
        </w:rPr>
        <w:t>其</w:t>
      </w:r>
      <w:r>
        <w:rPr>
          <w:rFonts w:ascii="Times New Roman" w:hAnsi="Times New Roman" w:eastAsia="宋体"/>
          <w:sz w:val="24"/>
          <w:lang w:eastAsia="zh-CN"/>
        </w:rPr>
        <w:t>只是为掩人耳目以融资租赁</w:t>
      </w:r>
      <w:r>
        <w:rPr>
          <w:rFonts w:hint="eastAsia" w:ascii="Times New Roman" w:hAnsi="Times New Roman" w:eastAsia="宋体"/>
          <w:sz w:val="24"/>
          <w:lang w:eastAsia="zh-CN"/>
        </w:rPr>
        <w:t>的名义</w:t>
      </w:r>
      <w:r>
        <w:rPr>
          <w:rFonts w:ascii="Times New Roman" w:hAnsi="Times New Roman" w:eastAsia="宋体"/>
          <w:sz w:val="24"/>
          <w:lang w:eastAsia="zh-CN"/>
        </w:rPr>
        <w:t>对外借贷</w:t>
      </w:r>
      <w:r>
        <w:rPr>
          <w:rFonts w:hint="eastAsia" w:ascii="Times New Roman" w:hAnsi="Times New Roman" w:eastAsia="宋体"/>
          <w:sz w:val="24"/>
          <w:lang w:eastAsia="zh-CN"/>
        </w:rPr>
        <w:t>。</w:t>
      </w:r>
      <w:r>
        <w:rPr>
          <w:rFonts w:ascii="Times New Roman" w:hAnsi="Times New Roman" w:eastAsia="宋体"/>
          <w:sz w:val="24"/>
          <w:lang w:eastAsia="zh-CN"/>
        </w:rPr>
        <w:t>这是典型借贷法律关系。</w:t>
      </w:r>
    </w:p>
    <w:p w14:paraId="7F214EA3">
      <w:pPr>
        <w:spacing w:after="0"/>
        <w:ind w:firstLine="420"/>
        <w:jc w:val="both"/>
        <w:rPr>
          <w:rFonts w:ascii="Times New Roman" w:hAnsi="Times New Roman"/>
          <w:lang w:eastAsia="zh-CN"/>
        </w:rPr>
      </w:pPr>
      <w:r>
        <w:rPr>
          <w:rFonts w:ascii="Times New Roman" w:hAnsi="Times New Roman" w:eastAsia="宋体"/>
          <w:sz w:val="24"/>
          <w:lang w:eastAsia="zh-CN"/>
        </w:rPr>
        <w:t>原告采取售后回租的方式与被告一签订《回租租赁合同》《回租购买合同》</w:t>
      </w:r>
      <w:r>
        <w:rPr>
          <w:rFonts w:hint="eastAsia" w:ascii="Times New Roman" w:hAnsi="Times New Roman" w:eastAsia="宋体"/>
          <w:sz w:val="24"/>
          <w:lang w:eastAsia="zh-CN"/>
        </w:rPr>
        <w:t>，</w:t>
      </w:r>
      <w:r>
        <w:rPr>
          <w:rFonts w:ascii="Times New Roman" w:hAnsi="Times New Roman" w:eastAsia="宋体"/>
          <w:sz w:val="24"/>
          <w:lang w:eastAsia="zh-CN"/>
        </w:rPr>
        <w:t>受让被告一和临川市人民医院</w:t>
      </w:r>
      <w:r>
        <w:rPr>
          <w:rFonts w:hint="eastAsia" w:ascii="Times New Roman" w:hAnsi="Times New Roman" w:eastAsia="宋体"/>
          <w:sz w:val="24"/>
          <w:lang w:eastAsia="zh-CN"/>
        </w:rPr>
        <w:t>的</w:t>
      </w:r>
      <w:r>
        <w:rPr>
          <w:rFonts w:ascii="Times New Roman" w:hAnsi="Times New Roman" w:eastAsia="宋体"/>
          <w:sz w:val="24"/>
          <w:lang w:eastAsia="zh-CN"/>
        </w:rPr>
        <w:t>医疗器械，再出租并出卖给被告一，收取租金和固定利息。但实际上因为涉案医疗器械的所有权不属于被告一所有，根本没有也无法转移上述财产，租赁标的物不符合物权法关于转让标的物的规定，同样不符合售后回租式融资租赁标的物的要求，金融租赁公司根本无法取得租赁物的所有权，无法做到售后回租式融资租赁</w:t>
      </w:r>
      <w:r>
        <w:rPr>
          <w:rFonts w:hint="eastAsia" w:ascii="Times New Roman" w:hAnsi="Times New Roman" w:eastAsia="宋体"/>
          <w:sz w:val="24"/>
          <w:lang w:eastAsia="zh-CN"/>
        </w:rPr>
        <w:t>既达到“</w:t>
      </w:r>
      <w:r>
        <w:rPr>
          <w:rFonts w:ascii="Times New Roman" w:hAnsi="Times New Roman" w:eastAsia="宋体"/>
          <w:sz w:val="24"/>
          <w:lang w:eastAsia="zh-CN"/>
        </w:rPr>
        <w:t>融资</w:t>
      </w:r>
      <w:r>
        <w:rPr>
          <w:rFonts w:hint="eastAsia" w:ascii="Times New Roman" w:hAnsi="Times New Roman" w:eastAsia="宋体"/>
          <w:sz w:val="24"/>
          <w:lang w:eastAsia="zh-CN"/>
        </w:rPr>
        <w:t>”</w:t>
      </w:r>
      <w:r>
        <w:rPr>
          <w:rFonts w:ascii="Times New Roman" w:hAnsi="Times New Roman" w:eastAsia="宋体"/>
          <w:sz w:val="24"/>
          <w:lang w:eastAsia="zh-CN"/>
        </w:rPr>
        <w:t>又</w:t>
      </w:r>
      <w:r>
        <w:rPr>
          <w:rFonts w:hint="eastAsia" w:ascii="Times New Roman" w:hAnsi="Times New Roman" w:eastAsia="宋体"/>
          <w:sz w:val="24"/>
          <w:lang w:eastAsia="zh-CN"/>
        </w:rPr>
        <w:t>“</w:t>
      </w:r>
      <w:r>
        <w:rPr>
          <w:rFonts w:ascii="Times New Roman" w:hAnsi="Times New Roman" w:eastAsia="宋体"/>
          <w:sz w:val="24"/>
          <w:lang w:eastAsia="zh-CN"/>
        </w:rPr>
        <w:t>融物</w:t>
      </w:r>
      <w:r>
        <w:rPr>
          <w:rFonts w:hint="eastAsia" w:ascii="Times New Roman" w:hAnsi="Times New Roman" w:eastAsia="宋体"/>
          <w:sz w:val="24"/>
          <w:lang w:eastAsia="zh-CN"/>
        </w:rPr>
        <w:t>”</w:t>
      </w:r>
      <w:r>
        <w:rPr>
          <w:rFonts w:ascii="Times New Roman" w:hAnsi="Times New Roman" w:eastAsia="宋体"/>
          <w:sz w:val="24"/>
          <w:lang w:eastAsia="zh-CN"/>
        </w:rPr>
        <w:t>的要求。</w:t>
      </w:r>
    </w:p>
    <w:p w14:paraId="20FB81E6">
      <w:pPr>
        <w:spacing w:after="0"/>
        <w:ind w:firstLine="420"/>
        <w:jc w:val="both"/>
        <w:rPr>
          <w:rFonts w:ascii="Times New Roman" w:hAnsi="Times New Roman"/>
          <w:lang w:eastAsia="zh-CN"/>
        </w:rPr>
      </w:pPr>
      <w:r>
        <w:rPr>
          <w:rFonts w:ascii="Times New Roman" w:hAnsi="Times New Roman" w:eastAsia="宋体"/>
          <w:sz w:val="24"/>
          <w:lang w:eastAsia="zh-CN"/>
        </w:rPr>
        <w:t>本案中，出租人原告和承租人被告一均没有取得租赁物的所有权凭证。根据《合同法》第一百三十二条规定：</w:t>
      </w:r>
      <w:r>
        <w:rPr>
          <w:rFonts w:hint="eastAsia" w:ascii="Times New Roman" w:hAnsi="Times New Roman" w:eastAsia="宋体"/>
          <w:sz w:val="24"/>
          <w:lang w:eastAsia="zh-CN"/>
        </w:rPr>
        <w:t>“</w:t>
      </w:r>
      <w:r>
        <w:rPr>
          <w:rFonts w:ascii="Times New Roman" w:hAnsi="Times New Roman" w:eastAsia="宋体"/>
          <w:sz w:val="24"/>
          <w:lang w:eastAsia="zh-CN"/>
        </w:rPr>
        <w:t>出卖的标的物应属于出卖人所有或者出卖人</w:t>
      </w:r>
      <w:r>
        <w:rPr>
          <w:rFonts w:hint="eastAsia" w:ascii="Times New Roman" w:hAnsi="Times New Roman" w:eastAsia="宋体"/>
          <w:sz w:val="24"/>
          <w:lang w:eastAsia="zh-CN"/>
        </w:rPr>
        <w:t>有权处分</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《合同法》第二百四十二条规定：</w:t>
      </w:r>
      <w:r>
        <w:rPr>
          <w:rFonts w:hint="eastAsia" w:ascii="Times New Roman" w:hAnsi="Times New Roman" w:eastAsia="宋体"/>
          <w:sz w:val="24"/>
          <w:lang w:eastAsia="zh-CN"/>
        </w:rPr>
        <w:t>“</w:t>
      </w:r>
      <w:r>
        <w:rPr>
          <w:rFonts w:ascii="Times New Roman" w:hAnsi="Times New Roman" w:eastAsia="宋体"/>
          <w:sz w:val="24"/>
          <w:lang w:eastAsia="zh-CN"/>
        </w:rPr>
        <w:t>出租人享有租赁物所有权。</w:t>
      </w:r>
      <w:r>
        <w:rPr>
          <w:rFonts w:hint="eastAsia" w:ascii="Times New Roman" w:hAnsi="Times New Roman" w:eastAsia="宋体"/>
          <w:sz w:val="24"/>
          <w:lang w:eastAsia="zh-CN"/>
        </w:rPr>
        <w:t>”</w:t>
      </w:r>
      <w:r>
        <w:rPr>
          <w:rFonts w:ascii="Times New Roman" w:hAnsi="Times New Roman" w:eastAsia="宋体"/>
          <w:sz w:val="24"/>
          <w:lang w:eastAsia="zh-CN"/>
        </w:rPr>
        <w:t>《融资租赁企业监督管理办法》第二十条规定：“融资租赁企业不应接受承租人无处分权的……财产作为售后回租业务的标的物。融资租赁企业在签订售后回租协议前，应当审查租赁物发票、采购合同、登记权证、付款凭证、产权转移凭证等证明材料，以确认标的物权属关系。</w:t>
      </w:r>
      <w:r>
        <w:rPr>
          <w:rFonts w:hint="eastAsia" w:ascii="Times New Roman" w:hAnsi="Times New Roman" w:eastAsia="宋体"/>
          <w:sz w:val="24"/>
          <w:lang w:eastAsia="zh-CN"/>
        </w:rPr>
        <w:t>”</w:t>
      </w:r>
      <w:r>
        <w:rPr>
          <w:rFonts w:ascii="Times New Roman" w:hAnsi="Times New Roman" w:eastAsia="宋体"/>
          <w:sz w:val="24"/>
          <w:lang w:eastAsia="zh-CN"/>
        </w:rPr>
        <w:t>第二十一条</w:t>
      </w:r>
      <w:r>
        <w:rPr>
          <w:rFonts w:hint="eastAsia" w:ascii="Times New Roman" w:hAnsi="Times New Roman" w:eastAsia="宋体"/>
          <w:sz w:val="24"/>
          <w:lang w:eastAsia="zh-CN"/>
        </w:rPr>
        <w:t>规定</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融资租赁企业应充分考虑并客观评估售后回租资产的价值，对标的物的买入价格应有合理的、不违反会计准则的定价依据作为参考，不得低值高买。</w:t>
      </w:r>
      <w:r>
        <w:rPr>
          <w:rFonts w:hint="eastAsia" w:ascii="Times New Roman" w:hAnsi="Times New Roman" w:eastAsia="宋体"/>
          <w:sz w:val="24"/>
          <w:lang w:eastAsia="zh-CN"/>
        </w:rPr>
        <w:t>”</w:t>
      </w:r>
      <w:r>
        <w:rPr>
          <w:rFonts w:ascii="Times New Roman" w:hAnsi="Times New Roman" w:eastAsia="宋体"/>
          <w:sz w:val="24"/>
          <w:lang w:eastAsia="zh-CN"/>
        </w:rPr>
        <w:t>本案《回租租赁合同》《回租购买合同》违反上述法律强制性规定，应属无效。被告一并未实际取得租赁物所有权，其无权出卖给原告；原告并没有实际取得租赁物的所有权，也无权出租和出卖给被告一。本案《回租租赁合同》《回租购买合同》根本就不能成立，也无法履行，且违反了国家法律、法规，该合同应认定为无效。</w:t>
      </w:r>
    </w:p>
    <w:p w14:paraId="6BB307A7">
      <w:pPr>
        <w:spacing w:after="0"/>
        <w:ind w:firstLine="420"/>
        <w:jc w:val="both"/>
        <w:rPr>
          <w:rFonts w:ascii="Times New Roman" w:hAnsi="Times New Roman"/>
          <w:lang w:eastAsia="zh-CN"/>
        </w:rPr>
      </w:pPr>
      <w:r>
        <w:rPr>
          <w:rFonts w:ascii="Times New Roman" w:hAnsi="Times New Roman" w:eastAsia="宋体"/>
          <w:sz w:val="24"/>
          <w:lang w:eastAsia="zh-CN"/>
        </w:rPr>
        <w:t>2.系争合同的租金总额显著高于租赁设备的价值，设备也根本未进行评估，由此可以进一步证明双方之间并不是融资租赁，而是民间借贷。</w:t>
      </w:r>
    </w:p>
    <w:p w14:paraId="4E398D39">
      <w:pPr>
        <w:spacing w:after="0"/>
        <w:ind w:firstLine="420"/>
        <w:jc w:val="both"/>
        <w:rPr>
          <w:rFonts w:ascii="Times New Roman" w:hAnsi="Times New Roman"/>
          <w:lang w:eastAsia="zh-CN"/>
        </w:rPr>
      </w:pPr>
      <w:r>
        <w:rPr>
          <w:rFonts w:ascii="Times New Roman" w:hAnsi="Times New Roman" w:eastAsia="宋体"/>
          <w:sz w:val="24"/>
          <w:lang w:eastAsia="zh-CN"/>
        </w:rPr>
        <w:t>根据《最高人民法院关于审理融资租赁合同纠纷案件适用法律问题的解释》第一条规定：</w:t>
      </w:r>
      <w:r>
        <w:rPr>
          <w:rFonts w:hint="eastAsia" w:ascii="Times New Roman" w:hAnsi="Times New Roman" w:eastAsia="宋体"/>
          <w:sz w:val="24"/>
          <w:lang w:eastAsia="zh-CN"/>
        </w:rPr>
        <w:t>“</w:t>
      </w:r>
      <w:r>
        <w:rPr>
          <w:rFonts w:ascii="Times New Roman" w:hAnsi="Times New Roman" w:eastAsia="宋体"/>
          <w:sz w:val="24"/>
          <w:lang w:eastAsia="zh-CN"/>
        </w:rPr>
        <w:t>人民法院应当根据合同法第二百三十七条的规定，结合标的物的性质、价值、租金的构成以及当事人的合同权利和义务，对是否构成融资租赁法律关系作出认定。对名为融资租赁合同，但实际不构成融资租赁法律关系的，人民法院应按照其实际构成的法律关系处理。</w:t>
      </w:r>
      <w:r>
        <w:rPr>
          <w:rFonts w:hint="eastAsia" w:ascii="Times New Roman" w:hAnsi="Times New Roman" w:eastAsia="宋体"/>
          <w:sz w:val="24"/>
          <w:lang w:eastAsia="zh-CN"/>
        </w:rPr>
        <w:t>”</w:t>
      </w:r>
      <w:r>
        <w:rPr>
          <w:rFonts w:ascii="Times New Roman" w:hAnsi="Times New Roman" w:eastAsia="宋体"/>
          <w:sz w:val="24"/>
          <w:lang w:eastAsia="zh-CN"/>
        </w:rPr>
        <w:t>其标的物价值远低于合同金额，原告根本未对涉案医疗设备进行评估，</w:t>
      </w:r>
      <w:r>
        <w:rPr>
          <w:rFonts w:hint="eastAsia" w:ascii="Times New Roman" w:hAnsi="Times New Roman" w:eastAsia="宋体"/>
          <w:sz w:val="24"/>
          <w:lang w:eastAsia="zh-CN"/>
        </w:rPr>
        <w:t>并</w:t>
      </w:r>
      <w:r>
        <w:rPr>
          <w:rFonts w:ascii="Times New Roman" w:hAnsi="Times New Roman" w:eastAsia="宋体"/>
          <w:sz w:val="24"/>
          <w:lang w:eastAsia="zh-CN"/>
        </w:rPr>
        <w:t>不是要真实购买这些设备，</w:t>
      </w:r>
      <w:r>
        <w:rPr>
          <w:rFonts w:hint="eastAsia" w:ascii="Times New Roman" w:hAnsi="Times New Roman" w:eastAsia="宋体"/>
          <w:sz w:val="24"/>
          <w:lang w:eastAsia="zh-CN"/>
        </w:rPr>
        <w:t>而</w:t>
      </w:r>
      <w:r>
        <w:rPr>
          <w:rFonts w:ascii="Times New Roman" w:hAnsi="Times New Roman" w:eastAsia="宋体"/>
          <w:sz w:val="24"/>
          <w:lang w:eastAsia="zh-CN"/>
        </w:rPr>
        <w:t>仅仅是为了借款给被告一</w:t>
      </w:r>
      <w:r>
        <w:rPr>
          <w:rFonts w:hint="eastAsia" w:ascii="Times New Roman" w:hAnsi="Times New Roman" w:eastAsia="宋体"/>
          <w:sz w:val="24"/>
          <w:lang w:eastAsia="zh-CN"/>
        </w:rPr>
        <w:t>。这</w:t>
      </w:r>
      <w:r>
        <w:rPr>
          <w:rFonts w:ascii="Times New Roman" w:hAnsi="Times New Roman" w:eastAsia="宋体"/>
          <w:sz w:val="24"/>
          <w:lang w:eastAsia="zh-CN"/>
        </w:rPr>
        <w:t>是为了掩盖借贷意图，通过虚增标的物价值来掩盖真实意思</w:t>
      </w:r>
      <w:r>
        <w:rPr>
          <w:rFonts w:hint="eastAsia" w:ascii="Times New Roman" w:hAnsi="Times New Roman" w:eastAsia="宋体"/>
          <w:sz w:val="24"/>
          <w:lang w:eastAsia="zh-CN"/>
        </w:rPr>
        <w:t>的行为</w:t>
      </w:r>
      <w:r>
        <w:rPr>
          <w:rFonts w:ascii="Times New Roman" w:hAnsi="Times New Roman" w:eastAsia="宋体"/>
          <w:sz w:val="24"/>
          <w:lang w:eastAsia="zh-CN"/>
        </w:rPr>
        <w:t>，依法应认定为借贷关系。</w:t>
      </w:r>
    </w:p>
    <w:p w14:paraId="6CD28FCF">
      <w:pPr>
        <w:spacing w:after="0"/>
        <w:ind w:firstLine="420"/>
        <w:jc w:val="both"/>
        <w:rPr>
          <w:rFonts w:ascii="Times New Roman" w:hAnsi="Times New Roman"/>
          <w:lang w:eastAsia="zh-CN"/>
        </w:rPr>
      </w:pPr>
      <w:r>
        <w:rPr>
          <w:rFonts w:ascii="Times New Roman" w:hAnsi="Times New Roman" w:eastAsia="宋体"/>
          <w:sz w:val="24"/>
          <w:lang w:eastAsia="zh-CN"/>
        </w:rPr>
        <w:t>3.《回租租赁合同》《回租购买合同》非双方的真实意思表示，依法应认定无效。</w:t>
      </w:r>
    </w:p>
    <w:p w14:paraId="58271791">
      <w:pPr>
        <w:spacing w:after="0"/>
        <w:ind w:firstLine="420"/>
        <w:jc w:val="both"/>
        <w:rPr>
          <w:rFonts w:ascii="Times New Roman" w:hAnsi="Times New Roman"/>
          <w:lang w:eastAsia="zh-CN"/>
        </w:rPr>
      </w:pPr>
      <w:r>
        <w:rPr>
          <w:rFonts w:ascii="Times New Roman" w:hAnsi="Times New Roman" w:eastAsia="宋体"/>
          <w:sz w:val="24"/>
          <w:lang w:eastAsia="zh-CN"/>
        </w:rPr>
        <w:t>根据《民法总则》第一百四十六条规定：</w:t>
      </w:r>
      <w:r>
        <w:rPr>
          <w:rFonts w:hint="eastAsia" w:ascii="Times New Roman" w:hAnsi="Times New Roman" w:eastAsia="宋体"/>
          <w:sz w:val="24"/>
          <w:lang w:eastAsia="zh-CN"/>
        </w:rPr>
        <w:t>“</w:t>
      </w:r>
      <w:r>
        <w:rPr>
          <w:rFonts w:ascii="Times New Roman" w:hAnsi="Times New Roman" w:eastAsia="宋体"/>
          <w:sz w:val="24"/>
          <w:lang w:eastAsia="zh-CN"/>
        </w:rPr>
        <w:t>行为人与相对人以虚假的意思表示实施的民事法律行为无效。以虚假的意思表示隐藏的民事法律行为的效力，依照有关法律规定处理。</w:t>
      </w:r>
      <w:r>
        <w:rPr>
          <w:rFonts w:hint="eastAsia" w:ascii="Times New Roman" w:hAnsi="Times New Roman" w:eastAsia="宋体"/>
          <w:sz w:val="24"/>
          <w:lang w:eastAsia="zh-CN"/>
        </w:rPr>
        <w:t>”</w:t>
      </w:r>
      <w:r>
        <w:rPr>
          <w:rFonts w:ascii="Times New Roman" w:hAnsi="Times New Roman" w:eastAsia="宋体"/>
          <w:sz w:val="24"/>
          <w:lang w:eastAsia="zh-CN"/>
        </w:rPr>
        <w:t>原告和被告一皆无融资租赁的意思，双方的真实意思为借贷，但因原告超越经营范围，非法放贷，参照适用借款合同的法律规定导致双方的借贷行为无效。</w:t>
      </w:r>
    </w:p>
    <w:p w14:paraId="22BD4615">
      <w:pPr>
        <w:spacing w:after="0"/>
        <w:ind w:firstLine="420"/>
        <w:jc w:val="both"/>
        <w:rPr>
          <w:rFonts w:ascii="Times New Roman" w:hAnsi="Times New Roman"/>
          <w:lang w:eastAsia="zh-CN"/>
        </w:rPr>
      </w:pPr>
      <w:r>
        <w:rPr>
          <w:rFonts w:ascii="Times New Roman" w:hAnsi="Times New Roman" w:eastAsia="宋体"/>
          <w:sz w:val="24"/>
          <w:lang w:eastAsia="zh-CN"/>
        </w:rPr>
        <w:t>4.原告没有放贷资质，不能与被告一签订借款合同，其是用融资租赁的形式，规避禁止企业拆借的强制性规定即《贷款通则》第二十一条规定，违法放贷，严重扰乱金融秩序，违反《合同法》五十二条之规定，因此双方融资租赁合同无效。</w:t>
      </w:r>
    </w:p>
    <w:p w14:paraId="5236679F">
      <w:pPr>
        <w:spacing w:after="0"/>
        <w:ind w:firstLine="420"/>
        <w:jc w:val="both"/>
        <w:rPr>
          <w:rFonts w:ascii="Times New Roman" w:hAnsi="Times New Roman"/>
          <w:lang w:eastAsia="zh-CN"/>
        </w:rPr>
      </w:pPr>
      <w:r>
        <w:rPr>
          <w:rFonts w:ascii="Times New Roman" w:hAnsi="Times New Roman" w:eastAsia="宋体"/>
          <w:sz w:val="24"/>
          <w:lang w:eastAsia="zh-CN"/>
        </w:rPr>
        <w:t>根据中国人民银行颁布的《贷款通则》第二十一条规定：</w:t>
      </w:r>
      <w:r>
        <w:rPr>
          <w:rFonts w:hint="eastAsia" w:ascii="Times New Roman" w:hAnsi="Times New Roman" w:eastAsia="宋体"/>
          <w:sz w:val="24"/>
          <w:lang w:eastAsia="zh-CN"/>
        </w:rPr>
        <w:t>“</w:t>
      </w:r>
      <w:r>
        <w:rPr>
          <w:rFonts w:ascii="Times New Roman" w:hAnsi="Times New Roman" w:eastAsia="宋体"/>
          <w:sz w:val="24"/>
          <w:lang w:eastAsia="zh-CN"/>
        </w:rPr>
        <w:t>贷款人必须经中国人民银行批准经营贷款业务，持有中国人民银行颁发的《金融机构法人许可证》或《金融机构营业许可证》,并经工商行政管理部门核准登记。</w:t>
      </w:r>
      <w:r>
        <w:rPr>
          <w:rFonts w:hint="eastAsia" w:ascii="Times New Roman" w:hAnsi="Times New Roman" w:eastAsia="宋体"/>
          <w:sz w:val="24"/>
          <w:lang w:eastAsia="zh-CN"/>
        </w:rPr>
        <w:t>”</w:t>
      </w:r>
      <w:r>
        <w:rPr>
          <w:rFonts w:ascii="Times New Roman" w:hAnsi="Times New Roman" w:eastAsia="宋体"/>
          <w:sz w:val="24"/>
          <w:lang w:eastAsia="zh-CN"/>
        </w:rPr>
        <w:t>第六十一条规定：</w:t>
      </w:r>
      <w:r>
        <w:rPr>
          <w:rFonts w:hint="eastAsia" w:ascii="Times New Roman" w:hAnsi="Times New Roman" w:eastAsia="宋体"/>
          <w:sz w:val="24"/>
          <w:lang w:eastAsia="zh-CN"/>
        </w:rPr>
        <w:t>“</w:t>
      </w:r>
      <w:r>
        <w:rPr>
          <w:rFonts w:ascii="Times New Roman" w:hAnsi="Times New Roman" w:eastAsia="宋体"/>
          <w:sz w:val="24"/>
          <w:lang w:eastAsia="zh-CN"/>
        </w:rPr>
        <w:t>各级行政部门和企事业单位、供销合作社等合作经济组织、农村合作基金会和其他基金会不得经营存贷款等金融业务。企业之间不得违反国家规定办理借贷或者变相借贷融资业务。</w:t>
      </w:r>
      <w:r>
        <w:rPr>
          <w:rFonts w:hint="eastAsia" w:ascii="Times New Roman" w:hAnsi="Times New Roman" w:eastAsia="宋体"/>
          <w:sz w:val="24"/>
          <w:lang w:eastAsia="zh-CN"/>
        </w:rPr>
        <w:t>”</w:t>
      </w:r>
      <w:r>
        <w:rPr>
          <w:rFonts w:ascii="Times New Roman" w:hAnsi="Times New Roman" w:eastAsia="宋体"/>
          <w:sz w:val="24"/>
          <w:lang w:eastAsia="zh-CN"/>
        </w:rPr>
        <w:t>原告属于无权从事经营性贷款业务的非银行类金融机构，本案《回租租赁合同》显然属于以合法形式掩盖非法目的，根据《合同法》五十二条规定，为无效合同。</w:t>
      </w:r>
    </w:p>
    <w:p w14:paraId="0C32305B">
      <w:pPr>
        <w:spacing w:after="0"/>
        <w:ind w:firstLine="420"/>
        <w:jc w:val="both"/>
        <w:rPr>
          <w:rFonts w:ascii="Times New Roman" w:hAnsi="Times New Roman"/>
          <w:lang w:eastAsia="zh-CN"/>
        </w:rPr>
      </w:pPr>
      <w:r>
        <w:rPr>
          <w:rFonts w:ascii="Times New Roman" w:hAnsi="Times New Roman" w:eastAsia="宋体"/>
          <w:sz w:val="24"/>
          <w:lang w:eastAsia="zh-CN"/>
        </w:rPr>
        <w:t>根据《最高人民法院关于对企业借贷合同借款方逾期不归还借款的应如何处理问题的批复》规定：</w:t>
      </w:r>
      <w:r>
        <w:rPr>
          <w:rFonts w:hint="eastAsia" w:ascii="Times New Roman" w:hAnsi="Times New Roman" w:eastAsia="宋体"/>
          <w:sz w:val="24"/>
          <w:lang w:eastAsia="zh-CN"/>
        </w:rPr>
        <w:t>“</w:t>
      </w:r>
      <w:r>
        <w:rPr>
          <w:rFonts w:ascii="Times New Roman" w:hAnsi="Times New Roman" w:eastAsia="宋体"/>
          <w:sz w:val="24"/>
          <w:lang w:eastAsia="zh-CN"/>
        </w:rPr>
        <w:t>企业借贷合同违反有关金融法规，属无效合同。</w:t>
      </w:r>
      <w:r>
        <w:rPr>
          <w:rFonts w:hint="eastAsia" w:ascii="Times New Roman" w:hAnsi="Times New Roman" w:eastAsia="宋体"/>
          <w:sz w:val="24"/>
          <w:lang w:eastAsia="zh-CN"/>
        </w:rPr>
        <w:t>”</w:t>
      </w:r>
      <w:r>
        <w:rPr>
          <w:rFonts w:ascii="Times New Roman" w:hAnsi="Times New Roman" w:eastAsia="宋体"/>
          <w:sz w:val="24"/>
          <w:lang w:eastAsia="zh-CN"/>
        </w:rPr>
        <w:t>原告没有放贷资质，其不能与被告一直接签订借款合同，所以用融资租赁的形式规避法律，违法放贷，严重扰乱金融秩序，因此双方的融资租赁合同应属无效合同。</w:t>
      </w:r>
    </w:p>
    <w:p w14:paraId="4F6AAF21">
      <w:pPr>
        <w:spacing w:after="0"/>
        <w:ind w:firstLine="420"/>
        <w:jc w:val="both"/>
        <w:rPr>
          <w:rFonts w:ascii="Times New Roman" w:hAnsi="Times New Roman"/>
          <w:lang w:eastAsia="zh-CN"/>
        </w:rPr>
      </w:pPr>
      <w:r>
        <w:rPr>
          <w:rFonts w:ascii="Times New Roman" w:hAnsi="Times New Roman" w:eastAsia="宋体"/>
          <w:sz w:val="24"/>
          <w:lang w:eastAsia="zh-CN"/>
        </w:rPr>
        <w:t>5.因原告与被告一的融资租赁合同无效，所以原告要求被告一支付租金、迟延履行金、违约金、律师费无法律依据，本案原告实际出借借款数额为29,700,000元，被告一已归还数额17,985,200元，剩余应还11,714,800元。同时，被告一自始就不享有案涉租赁设备的所有权，所以原告主张案涉租赁设备的所有权仍归属原告所有无法律依据。</w:t>
      </w:r>
    </w:p>
    <w:p w14:paraId="4ACD5709">
      <w:pPr>
        <w:spacing w:after="0"/>
        <w:ind w:firstLine="420"/>
        <w:jc w:val="both"/>
        <w:rPr>
          <w:rFonts w:ascii="Times New Roman" w:hAnsi="Times New Roman"/>
          <w:lang w:eastAsia="zh-CN"/>
        </w:rPr>
      </w:pPr>
      <w:r>
        <w:rPr>
          <w:rFonts w:ascii="Times New Roman" w:hAnsi="Times New Roman" w:eastAsia="宋体"/>
          <w:sz w:val="24"/>
          <w:lang w:eastAsia="zh-CN"/>
        </w:rPr>
        <w:t>二、本案法律关系并非融资租赁法律关系，而应认定为借贷关系，且原告是非法放贷，借款合同也无效。</w:t>
      </w:r>
    </w:p>
    <w:p w14:paraId="4290CA23">
      <w:pPr>
        <w:spacing w:after="0"/>
        <w:ind w:firstLine="420"/>
        <w:jc w:val="both"/>
        <w:rPr>
          <w:rFonts w:ascii="Times New Roman" w:hAnsi="Times New Roman"/>
          <w:lang w:eastAsia="zh-CN"/>
        </w:rPr>
      </w:pPr>
      <w:r>
        <w:rPr>
          <w:rFonts w:ascii="Times New Roman" w:hAnsi="Times New Roman" w:eastAsia="宋体"/>
          <w:sz w:val="24"/>
          <w:lang w:eastAsia="zh-CN"/>
        </w:rPr>
        <w:t>1.本案属于非银行类金融机构向事业单位放贷</w:t>
      </w:r>
      <w:r>
        <w:rPr>
          <w:rFonts w:hint="eastAsia" w:ascii="Times New Roman" w:hAnsi="Times New Roman" w:eastAsia="宋体"/>
          <w:sz w:val="24"/>
          <w:lang w:eastAsia="zh-CN"/>
        </w:rPr>
        <w:t>。该行为</w:t>
      </w:r>
      <w:r>
        <w:rPr>
          <w:rFonts w:ascii="Times New Roman" w:hAnsi="Times New Roman" w:eastAsia="宋体"/>
          <w:sz w:val="24"/>
          <w:lang w:eastAsia="zh-CN"/>
        </w:rPr>
        <w:t>超越经营范围，</w:t>
      </w:r>
      <w:r>
        <w:rPr>
          <w:rFonts w:hint="eastAsia" w:ascii="Times New Roman" w:hAnsi="Times New Roman" w:eastAsia="宋体"/>
          <w:sz w:val="24"/>
          <w:lang w:eastAsia="zh-CN"/>
        </w:rPr>
        <w:t>属于</w:t>
      </w:r>
      <w:r>
        <w:rPr>
          <w:rFonts w:ascii="Times New Roman" w:hAnsi="Times New Roman" w:eastAsia="宋体"/>
          <w:sz w:val="24"/>
          <w:lang w:eastAsia="zh-CN"/>
        </w:rPr>
        <w:t>以合法形式掩盖非法目的，</w:t>
      </w:r>
      <w:r>
        <w:rPr>
          <w:rFonts w:hint="eastAsia" w:ascii="Times New Roman" w:hAnsi="Times New Roman" w:eastAsia="宋体"/>
          <w:sz w:val="24"/>
          <w:lang w:eastAsia="zh-CN"/>
        </w:rPr>
        <w:t>既</w:t>
      </w:r>
      <w:r>
        <w:rPr>
          <w:rFonts w:ascii="Times New Roman" w:hAnsi="Times New Roman" w:eastAsia="宋体"/>
          <w:sz w:val="24"/>
          <w:lang w:eastAsia="zh-CN"/>
        </w:rPr>
        <w:t>违反国家金融管制强制性规定，规避禁止企业拆借的强制性规定即</w:t>
      </w:r>
      <w:r>
        <w:rPr>
          <w:rFonts w:hint="eastAsia" w:ascii="Times New Roman" w:hAnsi="Times New Roman" w:eastAsia="宋体"/>
          <w:sz w:val="24"/>
          <w:lang w:eastAsia="zh-CN"/>
        </w:rPr>
        <w:t>根据</w:t>
      </w:r>
      <w:r>
        <w:rPr>
          <w:rFonts w:ascii="Times New Roman" w:hAnsi="Times New Roman" w:eastAsia="宋体"/>
          <w:sz w:val="24"/>
          <w:lang w:eastAsia="zh-CN"/>
        </w:rPr>
        <w:t>《贷款通则》规定，违法放贷，严重扰乱金融秩序，借贷行为无效。</w:t>
      </w:r>
    </w:p>
    <w:p w14:paraId="47A780B3">
      <w:pPr>
        <w:spacing w:after="0"/>
        <w:ind w:firstLine="420"/>
        <w:jc w:val="both"/>
        <w:rPr>
          <w:rFonts w:ascii="Times New Roman" w:hAnsi="Times New Roman"/>
          <w:lang w:eastAsia="zh-CN"/>
        </w:rPr>
      </w:pPr>
      <w:r>
        <w:rPr>
          <w:rFonts w:ascii="Times New Roman" w:hAnsi="Times New Roman" w:eastAsia="宋体"/>
          <w:sz w:val="24"/>
          <w:lang w:eastAsia="zh-CN"/>
        </w:rPr>
        <w:t>原告与被告一之间的借贷行为，根据《最高人民法院关于对企业借贷合同借款方逾期不归还借款的应如何处理问题的批复》规定：</w:t>
      </w:r>
      <w:r>
        <w:rPr>
          <w:rFonts w:hint="eastAsia" w:ascii="Times New Roman" w:hAnsi="Times New Roman" w:eastAsia="宋体"/>
          <w:sz w:val="24"/>
          <w:lang w:eastAsia="zh-CN"/>
        </w:rPr>
        <w:t>“</w:t>
      </w:r>
      <w:r>
        <w:rPr>
          <w:rFonts w:ascii="Times New Roman" w:hAnsi="Times New Roman" w:eastAsia="宋体"/>
          <w:sz w:val="24"/>
          <w:lang w:eastAsia="zh-CN"/>
        </w:rPr>
        <w:t>企业借贷合同违反有关金融法规，属无效合同。</w:t>
      </w:r>
      <w:r>
        <w:rPr>
          <w:rFonts w:hint="eastAsia" w:ascii="Times New Roman" w:hAnsi="Times New Roman" w:eastAsia="宋体"/>
          <w:sz w:val="24"/>
          <w:lang w:eastAsia="zh-CN"/>
        </w:rPr>
        <w:t>”</w:t>
      </w:r>
      <w:r>
        <w:rPr>
          <w:rFonts w:ascii="Times New Roman" w:hAnsi="Times New Roman" w:eastAsia="宋体"/>
          <w:sz w:val="24"/>
          <w:lang w:eastAsia="zh-CN"/>
        </w:rPr>
        <w:t>同时也不属于《最高人民法院关于审理民间借贷案件适用法律若干问题的规定》第十一条规定的非金融企业之间因生产经营需要临时进行资金拆借的民间借贷行为。原告作为具备金融业务资质的金融企业，以资金融通为主业，明知道自己不具有直接放贷的资质，属于非银行类金融机构，仍以融资租赁合法形式为名，向非金融的被告一提供资金，掩盖其直接发放贷款的非法目的</w:t>
      </w:r>
      <w:r>
        <w:rPr>
          <w:rFonts w:hint="eastAsia" w:ascii="Times New Roman" w:hAnsi="Times New Roman" w:eastAsia="宋体"/>
          <w:sz w:val="24"/>
          <w:lang w:eastAsia="zh-CN"/>
        </w:rPr>
        <w:t>。</w:t>
      </w:r>
      <w:r>
        <w:rPr>
          <w:rFonts w:ascii="Times New Roman" w:hAnsi="Times New Roman" w:eastAsia="宋体"/>
          <w:sz w:val="24"/>
          <w:lang w:eastAsia="zh-CN"/>
        </w:rPr>
        <w:t>且利息大大高于人民银行规定的贷款利率标准，扰乱了金融秩序，明显属于违反国家金融管制的强制性规定的情形，其放贷行为</w:t>
      </w:r>
      <w:r>
        <w:rPr>
          <w:rFonts w:hint="eastAsia" w:ascii="Times New Roman" w:hAnsi="Times New Roman" w:eastAsia="宋体"/>
          <w:sz w:val="24"/>
          <w:lang w:eastAsia="zh-CN"/>
        </w:rPr>
        <w:t>属</w:t>
      </w:r>
      <w:r>
        <w:rPr>
          <w:rFonts w:ascii="Times New Roman" w:hAnsi="Times New Roman" w:eastAsia="宋体"/>
          <w:sz w:val="24"/>
          <w:lang w:eastAsia="zh-CN"/>
        </w:rPr>
        <w:t>无效。故本案金融借款合同无效。</w:t>
      </w:r>
    </w:p>
    <w:p w14:paraId="464E8766">
      <w:pPr>
        <w:spacing w:after="0"/>
        <w:ind w:firstLine="420"/>
        <w:jc w:val="both"/>
        <w:rPr>
          <w:rFonts w:ascii="Times New Roman" w:hAnsi="Times New Roman"/>
          <w:lang w:eastAsia="zh-CN"/>
        </w:rPr>
      </w:pPr>
      <w:r>
        <w:rPr>
          <w:rFonts w:ascii="Times New Roman" w:hAnsi="Times New Roman" w:eastAsia="宋体"/>
          <w:sz w:val="24"/>
          <w:lang w:eastAsia="zh-CN"/>
        </w:rPr>
        <w:t>2.原告和被告一的真实意思为借款，但借款合同因原告非法放贷而无效。</w:t>
      </w:r>
    </w:p>
    <w:p w14:paraId="4DAD4100">
      <w:pPr>
        <w:spacing w:after="0"/>
        <w:ind w:firstLine="420"/>
        <w:jc w:val="both"/>
        <w:rPr>
          <w:rFonts w:ascii="Times New Roman" w:hAnsi="Times New Roman"/>
          <w:lang w:eastAsia="zh-CN"/>
        </w:rPr>
      </w:pPr>
      <w:r>
        <w:rPr>
          <w:rFonts w:ascii="Times New Roman" w:hAnsi="Times New Roman" w:eastAsia="宋体"/>
          <w:sz w:val="24"/>
          <w:lang w:eastAsia="zh-CN"/>
        </w:rPr>
        <w:t>根据《最高人民法院关于审理融资租赁合同纠纷案件适用法律问题的解释》第一条第二款</w:t>
      </w:r>
      <w:r>
        <w:rPr>
          <w:rFonts w:hint="eastAsia" w:ascii="Times New Roman" w:hAnsi="Times New Roman" w:eastAsia="宋体"/>
          <w:sz w:val="24"/>
          <w:lang w:eastAsia="zh-CN"/>
        </w:rPr>
        <w:t xml:space="preserve"> “</w:t>
      </w:r>
      <w:r>
        <w:rPr>
          <w:rFonts w:ascii="Times New Roman" w:hAnsi="Times New Roman" w:eastAsia="宋体"/>
          <w:sz w:val="24"/>
          <w:lang w:eastAsia="zh-CN"/>
        </w:rPr>
        <w:t>对名为融资租赁，但实际上不构成融资租赁法律关系的，人民法院应按照其实际构成的法律关系处理</w:t>
      </w:r>
      <w:r>
        <w:rPr>
          <w:rFonts w:hint="eastAsia" w:ascii="Times New Roman" w:hAnsi="Times New Roman" w:eastAsia="宋体"/>
          <w:sz w:val="24"/>
          <w:lang w:eastAsia="zh-CN"/>
        </w:rPr>
        <w:t>”</w:t>
      </w:r>
      <w:r>
        <w:rPr>
          <w:rFonts w:ascii="Times New Roman" w:hAnsi="Times New Roman" w:eastAsia="宋体"/>
          <w:sz w:val="24"/>
          <w:lang w:eastAsia="zh-CN"/>
        </w:rPr>
        <w:t>《最高人民法院关于经济合同的名称与内容不一致时如何确定管辖权问题的批复》第一条：</w:t>
      </w:r>
      <w:r>
        <w:rPr>
          <w:rFonts w:hint="eastAsia" w:ascii="Times New Roman" w:hAnsi="Times New Roman" w:eastAsia="宋体"/>
          <w:sz w:val="24"/>
          <w:lang w:eastAsia="zh-CN"/>
        </w:rPr>
        <w:t>“</w:t>
      </w:r>
      <w:r>
        <w:rPr>
          <w:rFonts w:ascii="Times New Roman" w:hAnsi="Times New Roman" w:eastAsia="宋体"/>
          <w:sz w:val="24"/>
          <w:lang w:eastAsia="zh-CN"/>
        </w:rPr>
        <w:t>当事人签订的经济合同虽具有明确、规范的名称，但合同约定的权利义务内容与名称不一致的，应当以该合同约定的权利义务内容确定合同的性质，从而确定合同的履行地和法院的管辖权</w:t>
      </w:r>
      <w:r>
        <w:rPr>
          <w:rFonts w:hint="eastAsia" w:ascii="Times New Roman" w:hAnsi="Times New Roman" w:eastAsia="宋体"/>
          <w:sz w:val="24"/>
          <w:lang w:eastAsia="zh-CN"/>
        </w:rPr>
        <w:t>”</w:t>
      </w:r>
      <w:r>
        <w:rPr>
          <w:rFonts w:ascii="Times New Roman" w:hAnsi="Times New Roman" w:eastAsia="宋体"/>
          <w:sz w:val="24"/>
          <w:lang w:eastAsia="zh-CN"/>
        </w:rPr>
        <w:t>的规定，本案《回租租赁合同》仅符合了</w:t>
      </w:r>
      <w:r>
        <w:rPr>
          <w:rFonts w:hint="eastAsia" w:ascii="Times New Roman" w:hAnsi="Times New Roman" w:eastAsia="宋体"/>
          <w:sz w:val="24"/>
          <w:lang w:eastAsia="zh-CN"/>
        </w:rPr>
        <w:t>“</w:t>
      </w:r>
      <w:r>
        <w:rPr>
          <w:rFonts w:ascii="Times New Roman" w:hAnsi="Times New Roman" w:eastAsia="宋体"/>
          <w:sz w:val="24"/>
          <w:lang w:eastAsia="zh-CN"/>
        </w:rPr>
        <w:t>融资</w:t>
      </w:r>
      <w:r>
        <w:rPr>
          <w:rFonts w:hint="eastAsia" w:ascii="Times New Roman" w:hAnsi="Times New Roman" w:eastAsia="宋体"/>
          <w:sz w:val="24"/>
          <w:lang w:eastAsia="zh-CN"/>
        </w:rPr>
        <w:t>”</w:t>
      </w:r>
      <w:r>
        <w:rPr>
          <w:rFonts w:ascii="Times New Roman" w:hAnsi="Times New Roman" w:eastAsia="宋体"/>
          <w:sz w:val="24"/>
          <w:lang w:eastAsia="zh-CN"/>
        </w:rPr>
        <w:t>的要求，无法达到</w:t>
      </w:r>
      <w:r>
        <w:rPr>
          <w:rFonts w:hint="eastAsia" w:ascii="Times New Roman" w:hAnsi="Times New Roman" w:eastAsia="宋体"/>
          <w:sz w:val="24"/>
          <w:lang w:eastAsia="zh-CN"/>
        </w:rPr>
        <w:t>“</w:t>
      </w:r>
      <w:r>
        <w:rPr>
          <w:rFonts w:ascii="Times New Roman" w:hAnsi="Times New Roman" w:eastAsia="宋体"/>
          <w:sz w:val="24"/>
          <w:lang w:eastAsia="zh-CN"/>
        </w:rPr>
        <w:t>融物</w:t>
      </w:r>
      <w:r>
        <w:rPr>
          <w:rFonts w:hint="eastAsia" w:ascii="Times New Roman" w:hAnsi="Times New Roman" w:eastAsia="宋体"/>
          <w:sz w:val="24"/>
          <w:lang w:eastAsia="zh-CN"/>
        </w:rPr>
        <w:t>”</w:t>
      </w:r>
      <w:r>
        <w:rPr>
          <w:rFonts w:ascii="Times New Roman" w:hAnsi="Times New Roman" w:eastAsia="宋体"/>
          <w:sz w:val="24"/>
          <w:lang w:eastAsia="zh-CN"/>
        </w:rPr>
        <w:t>的要求，故应认定为名为融资租赁，实为金融企业向非金融企业放贷，本案应认定为金融借款合同纠纷。</w:t>
      </w:r>
    </w:p>
    <w:p w14:paraId="0AA388C0">
      <w:pPr>
        <w:spacing w:after="0"/>
        <w:ind w:firstLine="420"/>
        <w:jc w:val="both"/>
        <w:rPr>
          <w:rFonts w:ascii="Times New Roman" w:hAnsi="Times New Roman"/>
          <w:lang w:eastAsia="zh-CN"/>
        </w:rPr>
      </w:pPr>
      <w:r>
        <w:rPr>
          <w:rFonts w:ascii="Times New Roman" w:hAnsi="Times New Roman" w:eastAsia="宋体"/>
          <w:sz w:val="24"/>
          <w:lang w:eastAsia="zh-CN"/>
        </w:rPr>
        <w:t>从《回租租赁合同》第5.2条</w:t>
      </w:r>
      <w:r>
        <w:rPr>
          <w:rFonts w:hint="eastAsia" w:ascii="Times New Roman" w:hAnsi="Times New Roman" w:eastAsia="宋体"/>
          <w:sz w:val="24"/>
          <w:lang w:eastAsia="zh-CN"/>
        </w:rPr>
        <w:t>“</w:t>
      </w:r>
      <w:r>
        <w:rPr>
          <w:rFonts w:ascii="Times New Roman" w:hAnsi="Times New Roman" w:eastAsia="宋体"/>
          <w:sz w:val="24"/>
          <w:lang w:eastAsia="zh-CN"/>
        </w:rPr>
        <w:t>自本合同签订之日起至本合同终止之日止，如遇中国人民银行调整贷款基准利率，自贷款基准利率调整日后的第二个租金支付日</w:t>
      </w:r>
      <w:r>
        <w:rPr>
          <w:rFonts w:hint="eastAsia" w:ascii="Times New Roman" w:hAnsi="Times New Roman" w:eastAsia="宋体"/>
          <w:sz w:val="24"/>
          <w:lang w:eastAsia="zh-CN"/>
        </w:rPr>
        <w:t>（</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含当日</w:t>
      </w:r>
      <w:r>
        <w:rPr>
          <w:rFonts w:hint="eastAsia" w:ascii="Times New Roman" w:hAnsi="Times New Roman" w:eastAsia="宋体"/>
          <w:sz w:val="24"/>
          <w:lang w:eastAsia="zh-CN"/>
        </w:rPr>
        <w:t>）</w:t>
      </w:r>
      <w:r>
        <w:rPr>
          <w:rFonts w:ascii="Times New Roman" w:hAnsi="Times New Roman" w:eastAsia="宋体"/>
          <w:sz w:val="24"/>
          <w:lang w:eastAsia="zh-CN"/>
        </w:rPr>
        <w:t>起，甲方有权……就本条所述租金调整事宜，甲方无须事先征得乙方的同意，但应书面通知乙方。</w:t>
      </w:r>
      <w:r>
        <w:rPr>
          <w:rFonts w:hint="eastAsia" w:ascii="Times New Roman" w:hAnsi="Times New Roman" w:eastAsia="宋体"/>
          <w:sz w:val="24"/>
          <w:lang w:eastAsia="zh-CN"/>
        </w:rPr>
        <w:t>”（</w:t>
      </w:r>
      <w:r>
        <w:rPr>
          <w:rFonts w:ascii="Times New Roman" w:hAnsi="Times New Roman" w:eastAsia="宋体"/>
          <w:sz w:val="24"/>
          <w:lang w:eastAsia="zh-CN"/>
        </w:rPr>
        <w:t>详见原告提交第二组证据</w:t>
      </w:r>
      <w:r>
        <w:rPr>
          <w:rFonts w:hint="eastAsia" w:ascii="Times New Roman" w:hAnsi="Times New Roman" w:eastAsia="宋体"/>
          <w:sz w:val="24"/>
          <w:lang w:eastAsia="zh-CN"/>
        </w:rPr>
        <w:t>）</w:t>
      </w:r>
      <w:r>
        <w:rPr>
          <w:rFonts w:ascii="Times New Roman" w:hAnsi="Times New Roman" w:eastAsia="宋体"/>
          <w:sz w:val="24"/>
          <w:lang w:eastAsia="zh-CN"/>
        </w:rPr>
        <w:t>租金随利率调整而调整，从实际履行中也可以看出，双方签订的合同并非真正的融资租赁合同，双方实为借贷关系。</w:t>
      </w:r>
    </w:p>
    <w:p w14:paraId="3EC1E8DE">
      <w:pPr>
        <w:spacing w:after="0"/>
        <w:ind w:firstLine="420"/>
        <w:jc w:val="both"/>
        <w:rPr>
          <w:rFonts w:ascii="Times New Roman" w:hAnsi="Times New Roman"/>
          <w:lang w:eastAsia="zh-CN"/>
        </w:rPr>
      </w:pPr>
      <w:r>
        <w:rPr>
          <w:rFonts w:ascii="Times New Roman" w:hAnsi="Times New Roman" w:eastAsia="宋体"/>
          <w:sz w:val="24"/>
          <w:lang w:eastAsia="zh-CN"/>
        </w:rPr>
        <w:t>三、原告与被告一之间为借贷关系，被告一的义务为偿还借款本金11714800元。</w:t>
      </w:r>
    </w:p>
    <w:p w14:paraId="5BAA6642">
      <w:pPr>
        <w:spacing w:after="0"/>
        <w:ind w:firstLine="420"/>
        <w:jc w:val="both"/>
        <w:rPr>
          <w:rFonts w:ascii="Times New Roman" w:hAnsi="Times New Roman"/>
          <w:lang w:eastAsia="zh-CN"/>
        </w:rPr>
      </w:pPr>
      <w:r>
        <w:rPr>
          <w:rFonts w:ascii="Times New Roman" w:hAnsi="Times New Roman" w:eastAsia="宋体"/>
          <w:sz w:val="24"/>
          <w:lang w:eastAsia="zh-CN"/>
        </w:rPr>
        <w:t>原告与被告一签订的《回租租赁合同》《回租购买合同》无效，双方实为借贷关系。因原告无贷款资质，双方之间的借贷行为无效，但为解决双方之间的法律纠纷，请法庭参照适用关于借款纠纷的法律法规。根据《合同法》第二百条规定：</w:t>
      </w:r>
      <w:r>
        <w:rPr>
          <w:rFonts w:hint="eastAsia" w:ascii="Times New Roman" w:hAnsi="Times New Roman" w:eastAsia="宋体"/>
          <w:sz w:val="24"/>
          <w:lang w:eastAsia="zh-CN"/>
        </w:rPr>
        <w:t>“</w:t>
      </w:r>
      <w:r>
        <w:rPr>
          <w:rFonts w:ascii="Times New Roman" w:hAnsi="Times New Roman" w:eastAsia="宋体"/>
          <w:sz w:val="24"/>
          <w:lang w:eastAsia="zh-CN"/>
        </w:rPr>
        <w:t>借款的利息不得预先在本金中扣除。利息预先在本金中扣除的，应当按照实际借款数额返还借款并计算利息。</w:t>
      </w:r>
      <w:r>
        <w:rPr>
          <w:rFonts w:hint="eastAsia" w:ascii="Times New Roman" w:hAnsi="Times New Roman" w:eastAsia="宋体"/>
          <w:sz w:val="24"/>
          <w:lang w:eastAsia="zh-CN"/>
        </w:rPr>
        <w:t>”</w:t>
      </w:r>
      <w:r>
        <w:rPr>
          <w:rFonts w:ascii="Times New Roman" w:hAnsi="Times New Roman" w:eastAsia="宋体"/>
          <w:sz w:val="24"/>
          <w:lang w:eastAsia="zh-CN"/>
        </w:rPr>
        <w:t>《民间借贷纠纷司法解释》第二十五条规定：</w:t>
      </w:r>
      <w:r>
        <w:rPr>
          <w:rFonts w:hint="eastAsia" w:ascii="Times New Roman" w:hAnsi="Times New Roman" w:eastAsia="宋体"/>
          <w:sz w:val="24"/>
          <w:lang w:eastAsia="zh-CN"/>
        </w:rPr>
        <w:t>“</w:t>
      </w:r>
      <w:r>
        <w:rPr>
          <w:rFonts w:ascii="Times New Roman" w:hAnsi="Times New Roman" w:eastAsia="宋体"/>
          <w:sz w:val="24"/>
          <w:lang w:eastAsia="zh-CN"/>
        </w:rPr>
        <w:t>借贷双方没有约定利息，出借人主张支付借期内利息的，人民法院不予支持。第二十七条借据、收据、欠条等债权凭证载明的借款金额，一般认定为本金。预先在本金中扣除利息的，人民法院应当将实际出借的金额认定为本金。</w:t>
      </w:r>
      <w:r>
        <w:rPr>
          <w:rFonts w:hint="eastAsia" w:ascii="Times New Roman" w:hAnsi="Times New Roman" w:eastAsia="宋体"/>
          <w:sz w:val="24"/>
          <w:lang w:eastAsia="zh-CN"/>
        </w:rPr>
        <w:t>”</w:t>
      </w:r>
      <w:r>
        <w:rPr>
          <w:rFonts w:ascii="Times New Roman" w:hAnsi="Times New Roman" w:eastAsia="宋体"/>
          <w:sz w:val="24"/>
          <w:lang w:eastAsia="zh-CN"/>
        </w:rPr>
        <w:t>《合同法》第58条规定：</w:t>
      </w:r>
      <w:r>
        <w:rPr>
          <w:rFonts w:hint="eastAsia" w:ascii="Times New Roman" w:hAnsi="Times New Roman" w:eastAsia="宋体"/>
          <w:sz w:val="24"/>
          <w:lang w:eastAsia="zh-CN"/>
        </w:rPr>
        <w:t>“</w:t>
      </w:r>
      <w:r>
        <w:rPr>
          <w:rFonts w:ascii="Times New Roman" w:hAnsi="Times New Roman" w:eastAsia="宋体"/>
          <w:sz w:val="24"/>
          <w:lang w:eastAsia="zh-CN"/>
        </w:rPr>
        <w:t>合同无效或者被撤销后，因该合同取得的财产，应当予以返还；不能返还或者没有必要返还的，应当折价补偿。有过错的一方应当赔偿对方因此所受到的损失，双方都有过错的，应当各自承担相应的责任。</w:t>
      </w:r>
      <w:r>
        <w:rPr>
          <w:rFonts w:hint="eastAsia" w:ascii="Times New Roman" w:hAnsi="Times New Roman" w:eastAsia="宋体"/>
          <w:sz w:val="24"/>
          <w:lang w:eastAsia="zh-CN"/>
        </w:rPr>
        <w:t>”</w:t>
      </w:r>
      <w:r>
        <w:rPr>
          <w:rFonts w:ascii="Times New Roman" w:hAnsi="Times New Roman" w:eastAsia="宋体"/>
          <w:sz w:val="24"/>
          <w:lang w:eastAsia="zh-CN"/>
        </w:rPr>
        <w:t>因原告非法放贷导致双方的合同无效，且双方并未约定借款利息，故被告一仅需返还本金，无需支付利息。本案原告实际交付借款数额为29,700,000元，被告一已归还数额17,985,200元，剩余应还11,714,800元</w:t>
      </w:r>
      <w:r>
        <w:rPr>
          <w:rFonts w:hint="eastAsia" w:ascii="Times New Roman" w:hAnsi="Times New Roman" w:eastAsia="宋体"/>
          <w:sz w:val="24"/>
          <w:lang w:eastAsia="zh-CN"/>
        </w:rPr>
        <w:t>（（</w:t>
      </w:r>
      <w:r>
        <w:rPr>
          <w:rFonts w:ascii="Times New Roman" w:hAnsi="Times New Roman" w:eastAsia="宋体"/>
          <w:sz w:val="24"/>
          <w:lang w:eastAsia="zh-CN"/>
        </w:rPr>
        <w:t>详见被告一提交第二组证据</w:t>
      </w:r>
      <w:r>
        <w:rPr>
          <w:rFonts w:hint="eastAsia" w:ascii="Times New Roman" w:hAnsi="Times New Roman" w:eastAsia="宋体"/>
          <w:sz w:val="24"/>
          <w:lang w:eastAsia="zh-CN"/>
        </w:rPr>
        <w:t>））</w:t>
      </w:r>
      <w:r>
        <w:rPr>
          <w:rFonts w:ascii="Times New Roman" w:hAnsi="Times New Roman" w:eastAsia="宋体"/>
          <w:sz w:val="24"/>
          <w:lang w:eastAsia="zh-CN"/>
        </w:rPr>
        <w:t>。关于本案的财产保全申请费等支出，并非原告为实现债权所必要的费用，请求法院驳回原告诉讼请求。</w:t>
      </w:r>
    </w:p>
    <w:p w14:paraId="3321E66B">
      <w:pPr>
        <w:spacing w:after="0"/>
        <w:ind w:firstLine="420"/>
        <w:jc w:val="both"/>
        <w:rPr>
          <w:rFonts w:ascii="Times New Roman" w:hAnsi="Times New Roman"/>
          <w:lang w:eastAsia="zh-CN"/>
        </w:rPr>
      </w:pPr>
      <w:r>
        <w:rPr>
          <w:rFonts w:ascii="Times New Roman" w:hAnsi="Times New Roman" w:eastAsia="宋体"/>
          <w:sz w:val="24"/>
          <w:lang w:eastAsia="zh-CN"/>
        </w:rPr>
        <w:t>综上所述，原告与被告一签订的《回租租赁合同》《回租购买合同》无效，双方实为借贷关系，而且原告系非法放贷，其与被告一的借款合同也无效，根据贵院（2019）海0115民初30189号支持融资租赁合同无效判例，本案与该判例属同类型案件，请合议庭参照该判例，依法确认原告与被告一签订的《回租租赁合同》《回租购买合同》无效，驳回原告全部诉请。</w:t>
      </w:r>
    </w:p>
    <w:p w14:paraId="1D32C456">
      <w:pPr>
        <w:spacing w:after="0"/>
        <w:ind w:firstLine="420"/>
        <w:jc w:val="both"/>
        <w:rPr>
          <w:rFonts w:ascii="Times New Roman" w:hAnsi="Times New Roman" w:eastAsia="宋体"/>
          <w:sz w:val="24"/>
          <w:lang w:eastAsia="zh-CN"/>
        </w:rPr>
      </w:pPr>
    </w:p>
    <w:p w14:paraId="369154B0">
      <w:pPr>
        <w:spacing w:after="0"/>
        <w:ind w:firstLine="420"/>
        <w:jc w:val="right"/>
        <w:rPr>
          <w:rFonts w:ascii="Times New Roman" w:hAnsi="Times New Roman"/>
          <w:lang w:eastAsia="zh-CN"/>
        </w:rPr>
      </w:pPr>
      <w:r>
        <w:rPr>
          <w:rFonts w:ascii="Times New Roman" w:hAnsi="Times New Roman" w:eastAsia="宋体"/>
          <w:sz w:val="24"/>
          <w:lang w:eastAsia="zh-CN"/>
        </w:rPr>
        <w:t>委托代理人：栾文韬、张予宁律师</w:t>
      </w:r>
    </w:p>
    <w:p w14:paraId="006AB829">
      <w:pPr>
        <w:spacing w:after="0"/>
        <w:ind w:firstLine="420"/>
        <w:jc w:val="right"/>
        <w:rPr>
          <w:rFonts w:ascii="Times New Roman" w:hAnsi="Times New Roman"/>
          <w:lang w:eastAsia="zh-CN"/>
        </w:rPr>
      </w:pPr>
      <w:r>
        <w:rPr>
          <w:rFonts w:ascii="Times New Roman" w:hAnsi="Times New Roman" w:eastAsia="宋体"/>
          <w:sz w:val="24"/>
          <w:lang w:eastAsia="zh-CN"/>
        </w:rPr>
        <w:t>2020年4月17日</w:t>
      </w:r>
    </w:p>
    <w:p w14:paraId="63AC61FD">
      <w:pPr>
        <w:rPr>
          <w:rFonts w:ascii="Times New Roman" w:hAnsi="Times New Roman" w:eastAsia="宋体"/>
          <w:b/>
          <w:sz w:val="28"/>
          <w:lang w:eastAsia="zh-CN"/>
        </w:rPr>
      </w:pPr>
      <w:r>
        <w:rPr>
          <w:rFonts w:ascii="Times New Roman" w:hAnsi="Times New Roman" w:eastAsia="宋体"/>
          <w:b/>
          <w:sz w:val="28"/>
          <w:lang w:eastAsia="zh-CN"/>
        </w:rPr>
        <w:br w:type="page"/>
      </w:r>
    </w:p>
    <w:p w14:paraId="1927B6AB">
      <w:pPr>
        <w:rPr>
          <w:rFonts w:ascii="Times New Roman" w:hAnsi="Times New Roman"/>
          <w:lang w:eastAsia="zh-CN"/>
        </w:rPr>
      </w:pPr>
      <w:r>
        <w:rPr>
          <w:rFonts w:ascii="Times New Roman" w:hAnsi="Times New Roman" w:eastAsia="宋体"/>
          <w:b/>
          <w:sz w:val="28"/>
          <w:lang w:eastAsia="zh-CN"/>
        </w:rPr>
        <w:t>（二）被告二代理词</w:t>
      </w:r>
    </w:p>
    <w:p w14:paraId="23977353">
      <w:pPr>
        <w:spacing w:after="0"/>
        <w:jc w:val="center"/>
        <w:rPr>
          <w:rFonts w:ascii="Times New Roman" w:hAnsi="Times New Roman"/>
          <w:lang w:eastAsia="zh-CN"/>
        </w:rPr>
      </w:pPr>
      <w:r>
        <w:rPr>
          <w:rFonts w:ascii="Times New Roman" w:hAnsi="Times New Roman" w:eastAsia="宋体"/>
          <w:b/>
          <w:sz w:val="24"/>
          <w:lang w:eastAsia="zh-CN"/>
        </w:rPr>
        <w:t>代理词</w:t>
      </w:r>
    </w:p>
    <w:p w14:paraId="6BD1E84A">
      <w:pPr>
        <w:spacing w:after="0"/>
        <w:ind w:firstLine="420"/>
        <w:jc w:val="both"/>
        <w:rPr>
          <w:rFonts w:ascii="Times New Roman" w:hAnsi="Times New Roman" w:eastAsia="宋体"/>
          <w:sz w:val="24"/>
          <w:lang w:eastAsia="zh-CN"/>
        </w:rPr>
      </w:pPr>
    </w:p>
    <w:p w14:paraId="042FF4C9">
      <w:pPr>
        <w:spacing w:after="0"/>
        <w:ind w:firstLine="420"/>
        <w:jc w:val="both"/>
        <w:rPr>
          <w:rFonts w:ascii="Times New Roman" w:hAnsi="Times New Roman"/>
          <w:b/>
          <w:bCs/>
          <w:lang w:eastAsia="zh-CN"/>
        </w:rPr>
      </w:pPr>
      <w:r>
        <w:rPr>
          <w:rFonts w:ascii="Times New Roman" w:hAnsi="Times New Roman" w:eastAsia="宋体"/>
          <w:b/>
          <w:bCs/>
          <w:sz w:val="24"/>
          <w:lang w:eastAsia="zh-CN"/>
        </w:rPr>
        <w:t>尊敬的审判员：</w:t>
      </w:r>
    </w:p>
    <w:p w14:paraId="3ECE72A3">
      <w:pPr>
        <w:spacing w:after="0"/>
        <w:ind w:firstLine="420"/>
        <w:jc w:val="both"/>
        <w:rPr>
          <w:rFonts w:ascii="Times New Roman" w:hAnsi="Times New Roman"/>
          <w:lang w:eastAsia="zh-CN"/>
        </w:rPr>
      </w:pPr>
      <w:r>
        <w:rPr>
          <w:rFonts w:ascii="Times New Roman" w:hAnsi="Times New Roman" w:eastAsia="宋体"/>
          <w:sz w:val="24"/>
          <w:lang w:eastAsia="zh-CN"/>
        </w:rPr>
        <w:t>衡正律师事务所接受本案被告二临川市城市建设投资有限公司的委托，并指派我们</w:t>
      </w:r>
      <w:r>
        <w:rPr>
          <w:rFonts w:hint="eastAsia" w:ascii="Times New Roman" w:hAnsi="Times New Roman" w:eastAsia="宋体"/>
          <w:sz w:val="24"/>
          <w:lang w:eastAsia="zh-CN"/>
        </w:rPr>
        <w:t>（（</w:t>
      </w:r>
      <w:r>
        <w:rPr>
          <w:rFonts w:ascii="Times New Roman" w:hAnsi="Times New Roman" w:eastAsia="宋体"/>
          <w:sz w:val="24"/>
          <w:lang w:eastAsia="zh-CN"/>
        </w:rPr>
        <w:t>栾文韬、张予宁律师</w:t>
      </w:r>
      <w:r>
        <w:rPr>
          <w:rFonts w:hint="eastAsia" w:ascii="Times New Roman" w:hAnsi="Times New Roman" w:eastAsia="宋体"/>
          <w:sz w:val="24"/>
          <w:lang w:eastAsia="zh-CN"/>
        </w:rPr>
        <w:t>））</w:t>
      </w:r>
      <w:r>
        <w:rPr>
          <w:rFonts w:ascii="Times New Roman" w:hAnsi="Times New Roman" w:eastAsia="宋体"/>
          <w:sz w:val="24"/>
          <w:lang w:eastAsia="zh-CN"/>
        </w:rPr>
        <w:t>担任其一审诉讼代理人依法参与诉讼活动。接受委托后，我们认真听取了当事人的陈述，并进行了调查取证工作。现依据本案的事实结合相关法律规定发表如下代理意见：</w:t>
      </w:r>
    </w:p>
    <w:p w14:paraId="1110AE79">
      <w:pPr>
        <w:spacing w:after="0"/>
        <w:ind w:firstLine="420"/>
        <w:jc w:val="both"/>
        <w:rPr>
          <w:rFonts w:ascii="Times New Roman" w:hAnsi="Times New Roman"/>
          <w:lang w:eastAsia="zh-CN"/>
        </w:rPr>
      </w:pPr>
      <w:r>
        <w:rPr>
          <w:rFonts w:ascii="Times New Roman" w:hAnsi="Times New Roman" w:eastAsia="宋体"/>
          <w:sz w:val="24"/>
          <w:lang w:eastAsia="zh-CN"/>
        </w:rPr>
        <w:t>同意被告一的代理意见，另补充以下几点：</w:t>
      </w:r>
    </w:p>
    <w:p w14:paraId="48020C42">
      <w:pPr>
        <w:spacing w:after="0"/>
        <w:ind w:firstLine="420"/>
        <w:jc w:val="both"/>
        <w:rPr>
          <w:rFonts w:ascii="Times New Roman" w:hAnsi="Times New Roman"/>
          <w:lang w:eastAsia="zh-CN"/>
        </w:rPr>
      </w:pPr>
      <w:r>
        <w:rPr>
          <w:rFonts w:ascii="Times New Roman" w:hAnsi="Times New Roman" w:eastAsia="宋体"/>
          <w:sz w:val="24"/>
          <w:lang w:eastAsia="zh-CN"/>
        </w:rPr>
        <w:t>1.原告和被告一签订的《回租租赁合同》因非双方真实意思表示、违反法律强制性规定而无效，因此，根据《物权法》第一百七十二条第一款规定，原告和被告二签订的《保证合同》无效。</w:t>
      </w:r>
    </w:p>
    <w:p w14:paraId="119D1194">
      <w:pPr>
        <w:spacing w:after="0"/>
        <w:ind w:firstLine="420"/>
        <w:jc w:val="both"/>
        <w:rPr>
          <w:rFonts w:ascii="Times New Roman" w:hAnsi="Times New Roman"/>
          <w:lang w:eastAsia="zh-CN"/>
        </w:rPr>
      </w:pPr>
      <w:r>
        <w:rPr>
          <w:rFonts w:ascii="Times New Roman" w:hAnsi="Times New Roman" w:eastAsia="宋体"/>
          <w:sz w:val="24"/>
          <w:lang w:eastAsia="zh-CN"/>
        </w:rPr>
        <w:t>根据《物权法》第一百七十二条第一款规定：</w:t>
      </w:r>
      <w:r>
        <w:rPr>
          <w:rFonts w:hint="eastAsia" w:ascii="Times New Roman" w:hAnsi="Times New Roman" w:eastAsia="宋体"/>
          <w:sz w:val="24"/>
          <w:lang w:eastAsia="zh-CN"/>
        </w:rPr>
        <w:t>“</w:t>
      </w:r>
      <w:r>
        <w:rPr>
          <w:rFonts w:ascii="Times New Roman" w:hAnsi="Times New Roman" w:eastAsia="宋体"/>
          <w:sz w:val="24"/>
          <w:lang w:eastAsia="zh-CN"/>
        </w:rPr>
        <w:t>设立担保物权，应当依照本法和其他法律的规定订立担保合同。担保合同是主债权债务合同的从合同。主债权债务合同无效，担保合同无效。</w:t>
      </w:r>
      <w:r>
        <w:rPr>
          <w:rFonts w:hint="eastAsia" w:ascii="Times New Roman" w:hAnsi="Times New Roman" w:eastAsia="宋体"/>
          <w:sz w:val="24"/>
          <w:lang w:eastAsia="zh-CN"/>
        </w:rPr>
        <w:t>”</w:t>
      </w:r>
      <w:r>
        <w:rPr>
          <w:rFonts w:ascii="Times New Roman" w:hAnsi="Times New Roman" w:eastAsia="宋体"/>
          <w:sz w:val="24"/>
          <w:lang w:eastAsia="zh-CN"/>
        </w:rPr>
        <w:t>担保合同是一种从合同，它以主合同的存在和生效为前提，主合同不成立，从合同就不能有效成立。本案中，《回租租赁合同》是主合同，该合同因非双方真实意思表示、违反法律强制性规定而无效，因此，原告和被告二签订的《保证合同》作为从合同，自然无效。</w:t>
      </w:r>
    </w:p>
    <w:p w14:paraId="1BEA9F00">
      <w:pPr>
        <w:spacing w:after="0"/>
        <w:ind w:firstLine="420"/>
        <w:jc w:val="both"/>
        <w:rPr>
          <w:rFonts w:ascii="Times New Roman" w:hAnsi="Times New Roman"/>
          <w:lang w:eastAsia="zh-CN"/>
        </w:rPr>
      </w:pPr>
      <w:r>
        <w:rPr>
          <w:rFonts w:ascii="Times New Roman" w:hAnsi="Times New Roman" w:eastAsia="宋体"/>
          <w:sz w:val="24"/>
          <w:lang w:eastAsia="zh-CN"/>
        </w:rPr>
        <w:t>担保合同是一种从合同，它以主合同的存在和生效为存在的前提，主合同不成立，从合同就不能有效成立；主合同被宣告无效或被撤销，从合同也将失去法律效力；主合同终止，从合同亦随之终止。本案中主合同因原告与被告一并非融资租赁，</w:t>
      </w:r>
      <w:r>
        <w:rPr>
          <w:rFonts w:hint="eastAsia" w:ascii="Times New Roman" w:hAnsi="Times New Roman" w:eastAsia="宋体"/>
          <w:sz w:val="24"/>
          <w:lang w:eastAsia="zh-CN"/>
        </w:rPr>
        <w:t>而</w:t>
      </w:r>
      <w:r>
        <w:rPr>
          <w:rFonts w:ascii="Times New Roman" w:hAnsi="Times New Roman" w:eastAsia="宋体"/>
          <w:sz w:val="24"/>
          <w:lang w:eastAsia="zh-CN"/>
        </w:rPr>
        <w:t>是民间借贷，所以应被认定无效，因而作为其从合同</w:t>
      </w:r>
      <w:r>
        <w:rPr>
          <w:rFonts w:hint="eastAsia" w:ascii="Times New Roman" w:hAnsi="Times New Roman" w:eastAsia="宋体"/>
          <w:sz w:val="24"/>
          <w:lang w:eastAsia="zh-CN"/>
        </w:rPr>
        <w:t>主体</w:t>
      </w:r>
      <w:r>
        <w:rPr>
          <w:rFonts w:ascii="Times New Roman" w:hAnsi="Times New Roman" w:eastAsia="宋体"/>
          <w:sz w:val="24"/>
          <w:lang w:eastAsia="zh-CN"/>
        </w:rPr>
        <w:t>的被告二与原告之间的担保合同当然应被认定无效，故被告二不应依照该担保合同承担担保责任。</w:t>
      </w:r>
    </w:p>
    <w:p w14:paraId="12E28E62">
      <w:pPr>
        <w:spacing w:after="0"/>
        <w:ind w:firstLine="420"/>
        <w:jc w:val="both"/>
        <w:rPr>
          <w:rFonts w:ascii="Times New Roman" w:hAnsi="Times New Roman"/>
          <w:lang w:eastAsia="zh-CN"/>
        </w:rPr>
      </w:pPr>
      <w:r>
        <w:rPr>
          <w:rFonts w:ascii="Times New Roman" w:hAnsi="Times New Roman" w:eastAsia="宋体"/>
          <w:sz w:val="24"/>
          <w:lang w:eastAsia="zh-CN"/>
        </w:rPr>
        <w:t>2.本案《保证合同》中第五条独立担保的约定无效。</w:t>
      </w:r>
    </w:p>
    <w:p w14:paraId="0BDF97CA">
      <w:pPr>
        <w:spacing w:after="0"/>
        <w:ind w:firstLine="420"/>
        <w:jc w:val="both"/>
        <w:rPr>
          <w:rFonts w:ascii="Times New Roman" w:hAnsi="Times New Roman"/>
          <w:lang w:eastAsia="zh-CN"/>
        </w:rPr>
      </w:pPr>
      <w:r>
        <w:rPr>
          <w:rFonts w:ascii="Times New Roman" w:hAnsi="Times New Roman" w:eastAsia="宋体"/>
          <w:sz w:val="24"/>
          <w:lang w:eastAsia="zh-CN"/>
        </w:rPr>
        <w:t>虽然担保合同中有独立担保条款</w:t>
      </w:r>
      <w:r>
        <w:rPr>
          <w:rFonts w:hint="eastAsia" w:ascii="Times New Roman" w:hAnsi="Times New Roman" w:eastAsia="宋体"/>
          <w:sz w:val="24"/>
          <w:lang w:eastAsia="zh-CN"/>
        </w:rPr>
        <w:t>，</w:t>
      </w:r>
      <w:r>
        <w:rPr>
          <w:rFonts w:ascii="Times New Roman" w:hAnsi="Times New Roman" w:eastAsia="宋体"/>
          <w:sz w:val="24"/>
          <w:lang w:eastAsia="zh-CN"/>
        </w:rPr>
        <w:t>但此类独立的、非从属性的担保合同只能适用于涉外经济、贸易、金融等国际经济活动中，而不能适用于国内经济活动。在国内担保活动中，对其适用范围应当予以限制，否则将给国内担保法律制度带来重大影响。根据</w:t>
      </w:r>
      <w:r>
        <w:rPr>
          <w:rFonts w:hint="eastAsia" w:ascii="Times New Roman" w:hAnsi="Times New Roman" w:eastAsia="宋体"/>
          <w:sz w:val="24"/>
          <w:lang w:eastAsia="zh-CN"/>
        </w:rPr>
        <w:t>（（</w:t>
      </w:r>
      <w:r>
        <w:rPr>
          <w:rFonts w:ascii="Times New Roman" w:hAnsi="Times New Roman" w:eastAsia="宋体"/>
          <w:sz w:val="24"/>
          <w:lang w:eastAsia="zh-CN"/>
        </w:rPr>
        <w:t>法〔2019〕254号</w:t>
      </w:r>
      <w:r>
        <w:rPr>
          <w:rFonts w:hint="eastAsia" w:ascii="Times New Roman" w:hAnsi="Times New Roman" w:eastAsia="宋体"/>
          <w:sz w:val="24"/>
          <w:lang w:eastAsia="zh-CN"/>
        </w:rPr>
        <w:t>））</w:t>
      </w:r>
      <w:r>
        <w:rPr>
          <w:rFonts w:ascii="Times New Roman" w:hAnsi="Times New Roman" w:eastAsia="宋体"/>
          <w:sz w:val="24"/>
          <w:lang w:eastAsia="zh-CN"/>
        </w:rPr>
        <w:t>《全国法院民商事审判工作会议纪要》第五十四条规定：</w:t>
      </w:r>
      <w:r>
        <w:rPr>
          <w:rFonts w:hint="eastAsia" w:ascii="Times New Roman" w:hAnsi="Times New Roman" w:eastAsia="宋体"/>
          <w:sz w:val="24"/>
          <w:lang w:eastAsia="zh-CN"/>
        </w:rPr>
        <w:t>“</w:t>
      </w:r>
      <w:r>
        <w:rPr>
          <w:rFonts w:ascii="Times New Roman" w:hAnsi="Times New Roman" w:eastAsia="宋体"/>
          <w:sz w:val="24"/>
          <w:lang w:eastAsia="zh-CN"/>
        </w:rPr>
        <w:t>从属性是担保的基本属性，银行或者非银行金融机构之外的当事人开立的独立保函，以及当事人有关排除担保从属性的约定，应当认定无效。但是，根据</w:t>
      </w:r>
      <w:r>
        <w:rPr>
          <w:rFonts w:hint="eastAsia" w:ascii="Times New Roman" w:hAnsi="Times New Roman" w:eastAsia="宋体"/>
          <w:sz w:val="24"/>
          <w:lang w:eastAsia="zh-CN"/>
        </w:rPr>
        <w:t>“</w:t>
      </w:r>
      <w:r>
        <w:rPr>
          <w:rFonts w:ascii="Times New Roman" w:hAnsi="Times New Roman" w:eastAsia="宋体"/>
          <w:sz w:val="24"/>
          <w:lang w:eastAsia="zh-CN"/>
        </w:rPr>
        <w:t>无效法律行为的转换</w:t>
      </w:r>
      <w:r>
        <w:rPr>
          <w:rFonts w:hint="eastAsia" w:ascii="Times New Roman" w:hAnsi="Times New Roman" w:eastAsia="宋体"/>
          <w:sz w:val="24"/>
          <w:lang w:eastAsia="zh-CN"/>
        </w:rPr>
        <w:t>”</w:t>
      </w:r>
      <w:r>
        <w:rPr>
          <w:rFonts w:ascii="Times New Roman" w:hAnsi="Times New Roman" w:eastAsia="宋体"/>
          <w:sz w:val="24"/>
          <w:lang w:eastAsia="zh-CN"/>
        </w:rPr>
        <w:t>原理，在否定其独立担保效力的同时，应当将其认定为从属性担保。</w:t>
      </w:r>
      <w:r>
        <w:rPr>
          <w:rFonts w:hint="eastAsia" w:ascii="Times New Roman" w:hAnsi="Times New Roman" w:eastAsia="宋体"/>
          <w:sz w:val="24"/>
          <w:lang w:eastAsia="zh-CN"/>
        </w:rPr>
        <w:t>”</w:t>
      </w:r>
      <w:r>
        <w:rPr>
          <w:rFonts w:ascii="Times New Roman" w:hAnsi="Times New Roman" w:eastAsia="宋体"/>
          <w:sz w:val="24"/>
          <w:lang w:eastAsia="zh-CN"/>
        </w:rPr>
        <w:t>无论是</w:t>
      </w:r>
      <w:r>
        <w:rPr>
          <w:rFonts w:hint="eastAsia" w:ascii="Times New Roman" w:hAnsi="Times New Roman" w:eastAsia="宋体"/>
          <w:sz w:val="24"/>
          <w:lang w:eastAsia="zh-CN"/>
        </w:rPr>
        <w:t>《</w:t>
      </w:r>
      <w:r>
        <w:rPr>
          <w:rFonts w:ascii="Times New Roman" w:hAnsi="Times New Roman" w:eastAsia="宋体"/>
          <w:sz w:val="24"/>
          <w:lang w:eastAsia="zh-CN"/>
        </w:rPr>
        <w:t>担保法</w:t>
      </w:r>
      <w:r>
        <w:rPr>
          <w:rFonts w:hint="eastAsia" w:ascii="Times New Roman" w:hAnsi="Times New Roman" w:eastAsia="宋体"/>
          <w:sz w:val="24"/>
          <w:lang w:eastAsia="zh-CN"/>
        </w:rPr>
        <w:t>》</w:t>
      </w:r>
      <w:r>
        <w:rPr>
          <w:rFonts w:ascii="Times New Roman" w:hAnsi="Times New Roman" w:eastAsia="宋体"/>
          <w:sz w:val="24"/>
          <w:lang w:eastAsia="zh-CN"/>
        </w:rPr>
        <w:t>第五条第一款还是</w:t>
      </w:r>
      <w:r>
        <w:rPr>
          <w:rFonts w:hint="eastAsia" w:ascii="Times New Roman" w:hAnsi="Times New Roman" w:eastAsia="宋体"/>
          <w:sz w:val="24"/>
          <w:lang w:eastAsia="zh-CN"/>
        </w:rPr>
        <w:t>《</w:t>
      </w:r>
      <w:r>
        <w:rPr>
          <w:rFonts w:ascii="Times New Roman" w:hAnsi="Times New Roman" w:eastAsia="宋体"/>
          <w:sz w:val="24"/>
          <w:lang w:eastAsia="zh-CN"/>
        </w:rPr>
        <w:t>物权法</w:t>
      </w:r>
      <w:r>
        <w:rPr>
          <w:rFonts w:hint="eastAsia" w:ascii="Times New Roman" w:hAnsi="Times New Roman" w:eastAsia="宋体"/>
          <w:sz w:val="24"/>
          <w:lang w:eastAsia="zh-CN"/>
        </w:rPr>
        <w:t>》</w:t>
      </w:r>
      <w:r>
        <w:rPr>
          <w:rFonts w:ascii="Times New Roman" w:hAnsi="Times New Roman" w:eastAsia="宋体"/>
          <w:sz w:val="24"/>
          <w:lang w:eastAsia="zh-CN"/>
        </w:rPr>
        <w:t>第一百七十二条第一款，都明确强调：担保合同是主合同的从合同，主合同无效，担保合同无效。该规定内容系担保权从属性之体现，而从属性规则可谓担保法律制度的奠基性规则；若无从属性规则的支撑，我国担保法律体系将会严重动摇甚至崩塌。因此，原告和被告二签订的《保证合同》无效。</w:t>
      </w:r>
    </w:p>
    <w:p w14:paraId="1BCECCAB">
      <w:pPr>
        <w:spacing w:after="0"/>
        <w:ind w:firstLine="420"/>
        <w:jc w:val="both"/>
        <w:rPr>
          <w:rFonts w:ascii="Times New Roman" w:hAnsi="Times New Roman"/>
          <w:lang w:eastAsia="zh-CN"/>
        </w:rPr>
      </w:pPr>
      <w:r>
        <w:rPr>
          <w:rFonts w:ascii="Times New Roman" w:hAnsi="Times New Roman" w:eastAsia="宋体"/>
          <w:sz w:val="24"/>
          <w:lang w:eastAsia="zh-CN"/>
        </w:rPr>
        <w:t>3.原告和被告二签订的《保证合同》无效，被告二无需承担担保责任。</w:t>
      </w:r>
    </w:p>
    <w:p w14:paraId="678E7D02">
      <w:pPr>
        <w:spacing w:after="0"/>
        <w:ind w:firstLine="420"/>
        <w:jc w:val="both"/>
        <w:rPr>
          <w:rFonts w:ascii="Times New Roman" w:hAnsi="Times New Roman"/>
          <w:lang w:eastAsia="zh-CN"/>
        </w:rPr>
      </w:pPr>
      <w:r>
        <w:rPr>
          <w:rFonts w:ascii="Times New Roman" w:hAnsi="Times New Roman" w:eastAsia="宋体"/>
          <w:sz w:val="24"/>
          <w:lang w:eastAsia="zh-CN"/>
        </w:rPr>
        <w:t>被告一与原告之间不存在融资租赁事实，被告一与原告之间实为违法借款合同关系</w:t>
      </w:r>
      <w:r>
        <w:rPr>
          <w:rFonts w:hint="eastAsia" w:ascii="Times New Roman" w:hAnsi="Times New Roman" w:eastAsia="宋体"/>
          <w:sz w:val="24"/>
          <w:lang w:eastAsia="zh-CN"/>
        </w:rPr>
        <w:t>。</w:t>
      </w:r>
      <w:r>
        <w:rPr>
          <w:rFonts w:ascii="Times New Roman" w:hAnsi="Times New Roman" w:eastAsia="宋体"/>
          <w:sz w:val="24"/>
          <w:lang w:eastAsia="zh-CN"/>
        </w:rPr>
        <w:t>原告非法放贷，被告一没有涉案医疗设备的所有权，更不可能将其出售给原告后又回租。被告一同原告此前从未向被告二告知双方是借款合同关系，其一直告知被告二是融资租赁关系，</w:t>
      </w:r>
    </w:p>
    <w:p w14:paraId="605E9B1A">
      <w:pPr>
        <w:spacing w:after="0"/>
        <w:ind w:firstLine="420"/>
        <w:jc w:val="both"/>
        <w:rPr>
          <w:rFonts w:ascii="Times New Roman" w:hAnsi="Times New Roman"/>
          <w:lang w:eastAsia="zh-CN"/>
        </w:rPr>
      </w:pPr>
      <w:r>
        <w:rPr>
          <w:rFonts w:ascii="Times New Roman" w:hAnsi="Times New Roman" w:eastAsia="宋体"/>
          <w:sz w:val="24"/>
          <w:lang w:eastAsia="zh-CN"/>
        </w:rPr>
        <w:t>故被告二在基于该认识的情况下进行了相应担保，现在该事实显然不存在，被告一和原告的融资租赁合同无效，被告二的担保无效。被告二担保的是融资租赁合同，是在被告一与原告存在融资租赁关系的基础上进行担保，现担保的基础关系根本不存在，因此，被告二根据法律规定无需承担担保义务。</w:t>
      </w:r>
    </w:p>
    <w:p w14:paraId="28712B6F">
      <w:pPr>
        <w:spacing w:after="0"/>
        <w:ind w:firstLine="420"/>
        <w:jc w:val="both"/>
        <w:rPr>
          <w:rFonts w:ascii="Times New Roman" w:hAnsi="Times New Roman"/>
          <w:lang w:eastAsia="zh-CN"/>
        </w:rPr>
      </w:pPr>
      <w:r>
        <w:rPr>
          <w:rFonts w:ascii="Times New Roman" w:hAnsi="Times New Roman" w:eastAsia="宋体"/>
          <w:sz w:val="24"/>
          <w:lang w:eastAsia="zh-CN"/>
        </w:rPr>
        <w:t>根据《担保法》第五条</w:t>
      </w:r>
      <w:r>
        <w:rPr>
          <w:rFonts w:hint="eastAsia" w:ascii="Times New Roman" w:hAnsi="Times New Roman" w:eastAsia="宋体"/>
          <w:sz w:val="24"/>
          <w:lang w:eastAsia="zh-CN"/>
        </w:rPr>
        <w:t>“</w:t>
      </w:r>
      <w:r>
        <w:rPr>
          <w:rFonts w:ascii="Times New Roman" w:hAnsi="Times New Roman" w:eastAsia="宋体"/>
          <w:sz w:val="24"/>
          <w:lang w:eastAsia="zh-CN"/>
        </w:rPr>
        <w:t>担保合同是主合同的从合同，主合同无效，担保合同无效。担保合同另有约定的，按照约定。担保合同被确认无效后，债务人、担保人、债权人有过错的，应当根据其过错各自承担相应的民事责任。</w:t>
      </w:r>
      <w:r>
        <w:rPr>
          <w:rFonts w:hint="eastAsia" w:ascii="Times New Roman" w:hAnsi="Times New Roman" w:eastAsia="宋体"/>
          <w:sz w:val="24"/>
          <w:lang w:eastAsia="zh-CN"/>
        </w:rPr>
        <w:t>”</w:t>
      </w:r>
      <w:r>
        <w:rPr>
          <w:rFonts w:ascii="Times New Roman" w:hAnsi="Times New Roman" w:eastAsia="宋体"/>
          <w:sz w:val="24"/>
          <w:lang w:eastAsia="zh-CN"/>
        </w:rPr>
        <w:t>《担保法解释》第八条</w:t>
      </w:r>
      <w:r>
        <w:rPr>
          <w:rFonts w:hint="eastAsia" w:ascii="Times New Roman" w:hAnsi="Times New Roman" w:eastAsia="宋体"/>
          <w:sz w:val="24"/>
          <w:lang w:eastAsia="zh-CN"/>
        </w:rPr>
        <w:t>“</w:t>
      </w:r>
      <w:r>
        <w:rPr>
          <w:rFonts w:ascii="Times New Roman" w:hAnsi="Times New Roman" w:eastAsia="宋体"/>
          <w:sz w:val="24"/>
          <w:lang w:eastAsia="zh-CN"/>
        </w:rPr>
        <w:t>主合同无效而导致担保合同无效，担保人无过错的，担保人不承担民事责任；担保人有过错的，担保人承担民事责任的部分，不应超过债务人不能清偿部分的三分之一。</w:t>
      </w:r>
      <w:r>
        <w:rPr>
          <w:rFonts w:hint="eastAsia" w:ascii="Times New Roman" w:hAnsi="Times New Roman" w:eastAsia="宋体"/>
          <w:sz w:val="24"/>
          <w:lang w:eastAsia="zh-CN"/>
        </w:rPr>
        <w:t>”</w:t>
      </w:r>
      <w:r>
        <w:rPr>
          <w:rFonts w:ascii="Times New Roman" w:hAnsi="Times New Roman" w:eastAsia="宋体"/>
          <w:sz w:val="24"/>
          <w:lang w:eastAsia="zh-CN"/>
        </w:rPr>
        <w:t>本案系争《回租租赁合同》《保证合同》的无效非因被告二过错，与被告二无关，因此，被告二不承担民事责任。</w:t>
      </w:r>
    </w:p>
    <w:p w14:paraId="189C05E3">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综上所述，原告与被告一签订的《回租租赁合同》《回租购买合同》无效，因此，原告和被告二签订的《保证合同》无效。原告的主张既无事实亦无法律依据，请合议庭充分考虑到本案实际情况，依法驳回原告全部诉请。</w:t>
      </w:r>
    </w:p>
    <w:p w14:paraId="1771317D">
      <w:pPr>
        <w:spacing w:after="0"/>
        <w:ind w:firstLine="420"/>
        <w:jc w:val="both"/>
        <w:rPr>
          <w:rFonts w:ascii="Times New Roman" w:hAnsi="Times New Roman"/>
          <w:lang w:eastAsia="zh-CN"/>
        </w:rPr>
      </w:pPr>
    </w:p>
    <w:p w14:paraId="349A90A9">
      <w:pPr>
        <w:spacing w:after="0"/>
        <w:ind w:firstLine="420"/>
        <w:jc w:val="right"/>
        <w:rPr>
          <w:rFonts w:ascii="Times New Roman" w:hAnsi="Times New Roman"/>
          <w:lang w:eastAsia="zh-CN"/>
        </w:rPr>
      </w:pPr>
      <w:r>
        <w:rPr>
          <w:rFonts w:ascii="Times New Roman" w:hAnsi="Times New Roman" w:eastAsia="宋体"/>
          <w:sz w:val="24"/>
          <w:lang w:eastAsia="zh-CN"/>
        </w:rPr>
        <w:t>委托代理人：栾文韬、张予宁律师</w:t>
      </w:r>
    </w:p>
    <w:p w14:paraId="28AC69E7">
      <w:pPr>
        <w:spacing w:after="0"/>
        <w:ind w:firstLine="420"/>
        <w:jc w:val="right"/>
        <w:rPr>
          <w:rFonts w:ascii="Times New Roman" w:hAnsi="Times New Roman"/>
          <w:lang w:eastAsia="zh-CN"/>
        </w:rPr>
      </w:pPr>
      <w:r>
        <w:rPr>
          <w:rFonts w:ascii="Times New Roman" w:hAnsi="Times New Roman" w:eastAsia="宋体"/>
          <w:sz w:val="24"/>
          <w:lang w:eastAsia="zh-CN"/>
        </w:rPr>
        <w:t>2020年04月17日</w:t>
      </w:r>
    </w:p>
    <w:p w14:paraId="796799D5">
      <w:pPr>
        <w:rPr>
          <w:rFonts w:ascii="Times New Roman" w:hAnsi="Times New Roman"/>
          <w:lang w:eastAsia="zh-CN"/>
        </w:rPr>
      </w:pPr>
      <w:r>
        <w:rPr>
          <w:rFonts w:ascii="Times New Roman" w:hAnsi="Times New Roman" w:eastAsia="宋体"/>
          <w:sz w:val="24"/>
          <w:lang w:eastAsia="zh-CN"/>
        </w:rPr>
        <w:br w:type="page"/>
      </w:r>
    </w:p>
    <w:p w14:paraId="16857532">
      <w:pPr>
        <w:rPr>
          <w:rFonts w:ascii="Times New Roman" w:hAnsi="Times New Roman"/>
          <w:lang w:eastAsia="zh-CN"/>
        </w:rPr>
      </w:pPr>
      <w:r>
        <w:rPr>
          <w:rFonts w:ascii="Times New Roman" w:hAnsi="Times New Roman" w:eastAsia="宋体"/>
          <w:b/>
          <w:sz w:val="32"/>
          <w:lang w:eastAsia="zh-CN"/>
        </w:rPr>
        <w:t>六、证据目录</w:t>
      </w:r>
    </w:p>
    <w:p w14:paraId="72F38359">
      <w:pPr>
        <w:rPr>
          <w:rFonts w:ascii="Times New Roman" w:hAnsi="Times New Roman"/>
          <w:lang w:eastAsia="zh-CN"/>
        </w:rPr>
      </w:pPr>
      <w:r>
        <w:rPr>
          <w:rFonts w:ascii="Times New Roman" w:hAnsi="Times New Roman" w:eastAsia="宋体"/>
          <w:b/>
          <w:sz w:val="28"/>
          <w:lang w:eastAsia="zh-CN"/>
        </w:rPr>
        <w:t>（一）原告提交</w:t>
      </w:r>
      <w:r>
        <w:rPr>
          <w:rFonts w:hint="eastAsia" w:ascii="Times New Roman" w:hAnsi="Times New Roman" w:eastAsia="宋体"/>
          <w:b/>
          <w:sz w:val="28"/>
          <w:lang w:eastAsia="zh-CN"/>
        </w:rPr>
        <w:t>证据目录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3"/>
        <w:gridCol w:w="2834"/>
        <w:gridCol w:w="2819"/>
      </w:tblGrid>
      <w:tr w14:paraId="0319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0302F196">
            <w:pPr>
              <w:spacing w:after="0" w:line="240" w:lineRule="auto"/>
              <w:rPr>
                <w:rFonts w:ascii="Times New Roman" w:hAnsi="Times New Roman"/>
              </w:rPr>
            </w:pPr>
            <w:r>
              <w:rPr>
                <w:rFonts w:ascii="Times New Roman" w:hAnsi="Times New Roman" w:eastAsia="宋体"/>
                <w:sz w:val="21"/>
              </w:rPr>
              <w:t>证据组别</w:t>
            </w:r>
          </w:p>
        </w:tc>
        <w:tc>
          <w:tcPr>
            <w:tcW w:w="2986" w:type="dxa"/>
          </w:tcPr>
          <w:p w14:paraId="22FAAB89">
            <w:pPr>
              <w:spacing w:after="0" w:line="240" w:lineRule="auto"/>
              <w:rPr>
                <w:rFonts w:ascii="Times New Roman" w:hAnsi="Times New Roman"/>
              </w:rPr>
            </w:pPr>
            <w:r>
              <w:rPr>
                <w:rFonts w:ascii="Times New Roman" w:hAnsi="Times New Roman" w:eastAsia="宋体"/>
                <w:sz w:val="21"/>
              </w:rPr>
              <w:t>证据名称</w:t>
            </w:r>
          </w:p>
        </w:tc>
        <w:tc>
          <w:tcPr>
            <w:tcW w:w="2986" w:type="dxa"/>
          </w:tcPr>
          <w:p w14:paraId="0593686A">
            <w:pPr>
              <w:spacing w:after="0" w:line="240" w:lineRule="auto"/>
              <w:rPr>
                <w:rFonts w:ascii="Times New Roman" w:hAnsi="Times New Roman"/>
              </w:rPr>
            </w:pPr>
            <w:r>
              <w:rPr>
                <w:rFonts w:ascii="Times New Roman" w:hAnsi="Times New Roman" w:eastAsia="宋体"/>
                <w:sz w:val="21"/>
              </w:rPr>
              <w:t>主要证明目的</w:t>
            </w:r>
          </w:p>
        </w:tc>
      </w:tr>
      <w:tr w14:paraId="7CB5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7D9690F8">
            <w:pPr>
              <w:spacing w:after="0" w:line="240" w:lineRule="auto"/>
              <w:rPr>
                <w:rFonts w:ascii="Times New Roman" w:hAnsi="Times New Roman"/>
              </w:rPr>
            </w:pPr>
            <w:r>
              <w:rPr>
                <w:rFonts w:ascii="Times New Roman" w:hAnsi="Times New Roman" w:eastAsia="宋体"/>
                <w:sz w:val="21"/>
              </w:rPr>
              <w:t>第1组</w:t>
            </w:r>
          </w:p>
        </w:tc>
        <w:tc>
          <w:tcPr>
            <w:tcW w:w="2986" w:type="dxa"/>
          </w:tcPr>
          <w:p w14:paraId="14446998">
            <w:pPr>
              <w:spacing w:after="0" w:line="240" w:lineRule="auto"/>
              <w:rPr>
                <w:rFonts w:ascii="Times New Roman" w:hAnsi="Times New Roman"/>
                <w:lang w:eastAsia="zh-CN"/>
              </w:rPr>
            </w:pPr>
            <w:r>
              <w:rPr>
                <w:rFonts w:ascii="Times New Roman" w:hAnsi="Times New Roman" w:eastAsia="宋体"/>
                <w:sz w:val="21"/>
                <w:lang w:eastAsia="zh-CN"/>
              </w:rPr>
              <w:t>迟延履行金计算明细表</w:t>
            </w:r>
          </w:p>
        </w:tc>
        <w:tc>
          <w:tcPr>
            <w:tcW w:w="2986" w:type="dxa"/>
          </w:tcPr>
          <w:p w14:paraId="1F939B33">
            <w:pPr>
              <w:spacing w:after="0" w:line="240" w:lineRule="auto"/>
              <w:rPr>
                <w:rFonts w:ascii="Times New Roman" w:hAnsi="Times New Roman"/>
                <w:lang w:eastAsia="zh-CN"/>
              </w:rPr>
            </w:pPr>
            <w:r>
              <w:rPr>
                <w:rFonts w:ascii="Times New Roman" w:hAnsi="Times New Roman" w:eastAsia="宋体"/>
                <w:sz w:val="21"/>
                <w:lang w:eastAsia="zh-CN"/>
              </w:rPr>
              <w:t>证明原告诉讼请求的计算方式与依据，以及被告一自2019年9月起发生逾期。</w:t>
            </w:r>
          </w:p>
        </w:tc>
      </w:tr>
      <w:tr w14:paraId="3598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64F08831">
            <w:pPr>
              <w:spacing w:after="0" w:line="240" w:lineRule="auto"/>
              <w:rPr>
                <w:rFonts w:ascii="Times New Roman" w:hAnsi="Times New Roman"/>
              </w:rPr>
            </w:pPr>
            <w:r>
              <w:rPr>
                <w:rFonts w:ascii="Times New Roman" w:hAnsi="Times New Roman" w:eastAsia="宋体"/>
                <w:sz w:val="21"/>
              </w:rPr>
              <w:t>第2组</w:t>
            </w:r>
          </w:p>
        </w:tc>
        <w:tc>
          <w:tcPr>
            <w:tcW w:w="2986" w:type="dxa"/>
          </w:tcPr>
          <w:p w14:paraId="7AA59DFB">
            <w:pPr>
              <w:spacing w:after="0" w:line="240" w:lineRule="auto"/>
              <w:rPr>
                <w:rFonts w:ascii="Times New Roman" w:hAnsi="Times New Roman"/>
                <w:lang w:eastAsia="zh-CN"/>
              </w:rPr>
            </w:pPr>
            <w:r>
              <w:rPr>
                <w:rFonts w:ascii="Times New Roman" w:hAnsi="Times New Roman" w:eastAsia="宋体"/>
                <w:sz w:val="21"/>
                <w:lang w:eastAsia="zh-CN"/>
              </w:rPr>
              <w:t>《回租租赁合同》《起租日通知书》《租金偿付表》；《回租购买合同》；《设备所有权确认函》《承诺函》</w:t>
            </w:r>
          </w:p>
        </w:tc>
        <w:tc>
          <w:tcPr>
            <w:tcW w:w="2986" w:type="dxa"/>
          </w:tcPr>
          <w:p w14:paraId="3EAAB2C0">
            <w:pPr>
              <w:spacing w:after="0" w:line="240" w:lineRule="auto"/>
              <w:rPr>
                <w:rFonts w:ascii="Times New Roman" w:hAnsi="Times New Roman"/>
                <w:lang w:eastAsia="zh-CN"/>
              </w:rPr>
            </w:pPr>
            <w:r>
              <w:rPr>
                <w:rFonts w:ascii="Times New Roman" w:hAnsi="Times New Roman" w:eastAsia="宋体"/>
                <w:sz w:val="21"/>
                <w:lang w:eastAsia="zh-CN"/>
              </w:rPr>
              <w:t>证明原告与被告一之间合同关系的成立、主要权利义务安排、租赁物买卖与回租安排，以及租赁物权属与承诺情况。</w:t>
            </w:r>
          </w:p>
        </w:tc>
      </w:tr>
      <w:tr w14:paraId="17BB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2CE78791">
            <w:pPr>
              <w:spacing w:after="0" w:line="240" w:lineRule="auto"/>
              <w:rPr>
                <w:rFonts w:ascii="Times New Roman" w:hAnsi="Times New Roman"/>
              </w:rPr>
            </w:pPr>
            <w:r>
              <w:rPr>
                <w:rFonts w:ascii="Times New Roman" w:hAnsi="Times New Roman" w:eastAsia="宋体"/>
                <w:sz w:val="21"/>
              </w:rPr>
              <w:t>第3组</w:t>
            </w:r>
          </w:p>
        </w:tc>
        <w:tc>
          <w:tcPr>
            <w:tcW w:w="2986" w:type="dxa"/>
          </w:tcPr>
          <w:p w14:paraId="494884FD">
            <w:pPr>
              <w:spacing w:after="0" w:line="240" w:lineRule="auto"/>
              <w:rPr>
                <w:rFonts w:ascii="Times New Roman" w:hAnsi="Times New Roman"/>
                <w:lang w:eastAsia="zh-CN"/>
              </w:rPr>
            </w:pPr>
            <w:r>
              <w:rPr>
                <w:rFonts w:ascii="Times New Roman" w:hAnsi="Times New Roman" w:eastAsia="宋体"/>
                <w:sz w:val="21"/>
                <w:lang w:eastAsia="zh-CN"/>
              </w:rPr>
              <w:t>租赁物价款支付凭证；《付款通知书》</w:t>
            </w:r>
          </w:p>
        </w:tc>
        <w:tc>
          <w:tcPr>
            <w:tcW w:w="2986" w:type="dxa"/>
          </w:tcPr>
          <w:p w14:paraId="7E22CA67">
            <w:pPr>
              <w:spacing w:after="0" w:line="240" w:lineRule="auto"/>
              <w:rPr>
                <w:rFonts w:ascii="Times New Roman" w:hAnsi="Times New Roman"/>
                <w:lang w:eastAsia="zh-CN"/>
              </w:rPr>
            </w:pPr>
            <w:r>
              <w:rPr>
                <w:rFonts w:ascii="Times New Roman" w:hAnsi="Times New Roman" w:eastAsia="宋体"/>
                <w:sz w:val="21"/>
                <w:lang w:eastAsia="zh-CN"/>
              </w:rPr>
              <w:t>证明原告向被告一实际支付案涉设备价款，合同起租并开始计息、计租。</w:t>
            </w:r>
          </w:p>
        </w:tc>
      </w:tr>
      <w:tr w14:paraId="35B4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1B7C917A">
            <w:pPr>
              <w:spacing w:after="0" w:line="240" w:lineRule="auto"/>
              <w:rPr>
                <w:rFonts w:ascii="Times New Roman" w:hAnsi="Times New Roman"/>
              </w:rPr>
            </w:pPr>
            <w:r>
              <w:rPr>
                <w:rFonts w:ascii="Times New Roman" w:hAnsi="Times New Roman" w:eastAsia="宋体"/>
                <w:sz w:val="21"/>
              </w:rPr>
              <w:t>第4组</w:t>
            </w:r>
          </w:p>
        </w:tc>
        <w:tc>
          <w:tcPr>
            <w:tcW w:w="2986" w:type="dxa"/>
          </w:tcPr>
          <w:p w14:paraId="14E5B4B6">
            <w:pPr>
              <w:spacing w:after="0" w:line="240" w:lineRule="auto"/>
              <w:rPr>
                <w:rFonts w:ascii="Times New Roman" w:hAnsi="Times New Roman"/>
                <w:lang w:eastAsia="zh-CN"/>
              </w:rPr>
            </w:pPr>
            <w:r>
              <w:rPr>
                <w:rFonts w:ascii="Times New Roman" w:hAnsi="Times New Roman" w:eastAsia="宋体"/>
                <w:sz w:val="21"/>
                <w:lang w:eastAsia="zh-CN"/>
              </w:rPr>
              <w:t>动产权属统一登记—初始登记证明</w:t>
            </w:r>
          </w:p>
        </w:tc>
        <w:tc>
          <w:tcPr>
            <w:tcW w:w="2986" w:type="dxa"/>
          </w:tcPr>
          <w:p w14:paraId="4B527738">
            <w:pPr>
              <w:spacing w:after="0" w:line="240" w:lineRule="auto"/>
              <w:rPr>
                <w:rFonts w:ascii="Times New Roman" w:hAnsi="Times New Roman"/>
                <w:lang w:eastAsia="zh-CN"/>
              </w:rPr>
            </w:pPr>
            <w:r>
              <w:rPr>
                <w:rFonts w:ascii="Times New Roman" w:hAnsi="Times New Roman" w:eastAsia="宋体"/>
                <w:sz w:val="21"/>
                <w:lang w:eastAsia="zh-CN"/>
              </w:rPr>
              <w:t>证明原告就案涉业务办理融资租赁初始登记。</w:t>
            </w:r>
          </w:p>
        </w:tc>
      </w:tr>
      <w:tr w14:paraId="0345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6712B7D3">
            <w:pPr>
              <w:spacing w:after="0" w:line="240" w:lineRule="auto"/>
              <w:rPr>
                <w:rFonts w:ascii="Times New Roman" w:hAnsi="Times New Roman"/>
              </w:rPr>
            </w:pPr>
            <w:r>
              <w:rPr>
                <w:rFonts w:ascii="Times New Roman" w:hAnsi="Times New Roman" w:eastAsia="宋体"/>
                <w:sz w:val="21"/>
              </w:rPr>
              <w:t>第5组</w:t>
            </w:r>
          </w:p>
        </w:tc>
        <w:tc>
          <w:tcPr>
            <w:tcW w:w="2986" w:type="dxa"/>
          </w:tcPr>
          <w:p w14:paraId="5422F4EA">
            <w:pPr>
              <w:spacing w:after="0" w:line="240" w:lineRule="auto"/>
              <w:rPr>
                <w:rFonts w:ascii="Times New Roman" w:hAnsi="Times New Roman"/>
                <w:lang w:eastAsia="zh-CN"/>
              </w:rPr>
            </w:pPr>
            <w:r>
              <w:rPr>
                <w:rFonts w:ascii="Times New Roman" w:hAnsi="Times New Roman" w:eastAsia="宋体"/>
                <w:sz w:val="21"/>
                <w:lang w:eastAsia="zh-CN"/>
              </w:rPr>
              <w:t>《保证合同》；股东会决议；被告二工商基本信息</w:t>
            </w:r>
          </w:p>
        </w:tc>
        <w:tc>
          <w:tcPr>
            <w:tcW w:w="2986" w:type="dxa"/>
          </w:tcPr>
          <w:p w14:paraId="5C1A97FD">
            <w:pPr>
              <w:spacing w:after="0" w:line="240" w:lineRule="auto"/>
              <w:rPr>
                <w:rFonts w:ascii="Times New Roman" w:hAnsi="Times New Roman"/>
                <w:lang w:eastAsia="zh-CN"/>
              </w:rPr>
            </w:pPr>
            <w:r>
              <w:rPr>
                <w:rFonts w:ascii="Times New Roman" w:hAnsi="Times New Roman" w:eastAsia="宋体"/>
                <w:sz w:val="21"/>
                <w:lang w:eastAsia="zh-CN"/>
              </w:rPr>
              <w:t>证明被告二为被告一在案涉交易项下债务提供连带责任保证，并已履行内部决策程序。</w:t>
            </w:r>
          </w:p>
        </w:tc>
      </w:tr>
      <w:tr w14:paraId="5785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209A60EA">
            <w:pPr>
              <w:spacing w:after="0" w:line="240" w:lineRule="auto"/>
              <w:rPr>
                <w:rFonts w:ascii="Times New Roman" w:hAnsi="Times New Roman"/>
              </w:rPr>
            </w:pPr>
            <w:r>
              <w:rPr>
                <w:rFonts w:ascii="Times New Roman" w:hAnsi="Times New Roman" w:eastAsia="宋体"/>
                <w:sz w:val="21"/>
              </w:rPr>
              <w:t>第6组</w:t>
            </w:r>
          </w:p>
        </w:tc>
        <w:tc>
          <w:tcPr>
            <w:tcW w:w="2986" w:type="dxa"/>
          </w:tcPr>
          <w:p w14:paraId="5D84C694">
            <w:pPr>
              <w:spacing w:after="0" w:line="240" w:lineRule="auto"/>
              <w:rPr>
                <w:rFonts w:ascii="Times New Roman" w:hAnsi="Times New Roman"/>
                <w:lang w:eastAsia="zh-CN"/>
              </w:rPr>
            </w:pPr>
            <w:r>
              <w:rPr>
                <w:rFonts w:ascii="Times New Roman" w:hAnsi="Times New Roman" w:eastAsia="宋体"/>
                <w:sz w:val="21"/>
                <w:lang w:eastAsia="zh-CN"/>
              </w:rPr>
              <w:t>律师函、快递底单、签收物流查询页</w:t>
            </w:r>
          </w:p>
        </w:tc>
        <w:tc>
          <w:tcPr>
            <w:tcW w:w="2986" w:type="dxa"/>
          </w:tcPr>
          <w:p w14:paraId="49C2F6E1">
            <w:pPr>
              <w:spacing w:after="0" w:line="240" w:lineRule="auto"/>
              <w:rPr>
                <w:rFonts w:ascii="Times New Roman" w:hAnsi="Times New Roman"/>
                <w:lang w:eastAsia="zh-CN"/>
              </w:rPr>
            </w:pPr>
            <w:r>
              <w:rPr>
                <w:rFonts w:ascii="Times New Roman" w:hAnsi="Times New Roman" w:eastAsia="宋体"/>
                <w:sz w:val="21"/>
                <w:lang w:eastAsia="zh-CN"/>
              </w:rPr>
              <w:t>证明原告在起诉前已就欠款向两被告催告。</w:t>
            </w:r>
          </w:p>
        </w:tc>
      </w:tr>
      <w:tr w14:paraId="6C5B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478CDAB7">
            <w:pPr>
              <w:spacing w:after="0" w:line="240" w:lineRule="auto"/>
              <w:rPr>
                <w:rFonts w:ascii="Times New Roman" w:hAnsi="Times New Roman"/>
              </w:rPr>
            </w:pPr>
            <w:r>
              <w:rPr>
                <w:rFonts w:ascii="Times New Roman" w:hAnsi="Times New Roman" w:eastAsia="宋体"/>
                <w:sz w:val="21"/>
              </w:rPr>
              <w:t>第7组</w:t>
            </w:r>
          </w:p>
        </w:tc>
        <w:tc>
          <w:tcPr>
            <w:tcW w:w="2986" w:type="dxa"/>
          </w:tcPr>
          <w:p w14:paraId="01AF7314">
            <w:pPr>
              <w:spacing w:after="0" w:line="240" w:lineRule="auto"/>
              <w:rPr>
                <w:rFonts w:ascii="Times New Roman" w:hAnsi="Times New Roman"/>
                <w:lang w:eastAsia="zh-CN"/>
              </w:rPr>
            </w:pPr>
            <w:r>
              <w:rPr>
                <w:rFonts w:ascii="Times New Roman" w:hAnsi="Times New Roman" w:eastAsia="宋体"/>
                <w:sz w:val="21"/>
                <w:lang w:eastAsia="zh-CN"/>
              </w:rPr>
              <w:t>《法律服务合同》、律师费发票、律师费付款凭证</w:t>
            </w:r>
          </w:p>
        </w:tc>
        <w:tc>
          <w:tcPr>
            <w:tcW w:w="2986" w:type="dxa"/>
          </w:tcPr>
          <w:p w14:paraId="42DE7C84">
            <w:pPr>
              <w:spacing w:after="0" w:line="240" w:lineRule="auto"/>
              <w:rPr>
                <w:rFonts w:ascii="Times New Roman" w:hAnsi="Times New Roman"/>
                <w:lang w:eastAsia="zh-CN"/>
              </w:rPr>
            </w:pPr>
            <w:r>
              <w:rPr>
                <w:rFonts w:ascii="Times New Roman" w:hAnsi="Times New Roman" w:eastAsia="宋体"/>
                <w:sz w:val="21"/>
                <w:lang w:eastAsia="zh-CN"/>
              </w:rPr>
              <w:t>证明原告主张律师费损失的依据。</w:t>
            </w:r>
          </w:p>
        </w:tc>
      </w:tr>
      <w:tr w14:paraId="7D70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1152CE04">
            <w:pPr>
              <w:spacing w:after="0" w:line="240" w:lineRule="auto"/>
              <w:rPr>
                <w:rFonts w:ascii="Times New Roman" w:hAnsi="Times New Roman"/>
              </w:rPr>
            </w:pPr>
            <w:r>
              <w:rPr>
                <w:rFonts w:ascii="Times New Roman" w:hAnsi="Times New Roman" w:eastAsia="宋体"/>
                <w:sz w:val="21"/>
              </w:rPr>
              <w:t>第8组</w:t>
            </w:r>
          </w:p>
        </w:tc>
        <w:tc>
          <w:tcPr>
            <w:tcW w:w="2986" w:type="dxa"/>
          </w:tcPr>
          <w:p w14:paraId="30B61C30">
            <w:pPr>
              <w:spacing w:after="0" w:line="240" w:lineRule="auto"/>
              <w:rPr>
                <w:rFonts w:ascii="Times New Roman" w:hAnsi="Times New Roman"/>
                <w:lang w:eastAsia="zh-CN"/>
              </w:rPr>
            </w:pPr>
            <w:r>
              <w:rPr>
                <w:rFonts w:ascii="Times New Roman" w:hAnsi="Times New Roman" w:eastAsia="宋体"/>
                <w:sz w:val="21"/>
                <w:lang w:eastAsia="zh-CN"/>
              </w:rPr>
              <w:t>诉讼财产保全责任保险投保单、保险费发票、付款凭证</w:t>
            </w:r>
          </w:p>
        </w:tc>
        <w:tc>
          <w:tcPr>
            <w:tcW w:w="2986" w:type="dxa"/>
          </w:tcPr>
          <w:p w14:paraId="556421C5">
            <w:pPr>
              <w:spacing w:after="0" w:line="240" w:lineRule="auto"/>
              <w:rPr>
                <w:rFonts w:ascii="Times New Roman" w:hAnsi="Times New Roman"/>
                <w:lang w:eastAsia="zh-CN"/>
              </w:rPr>
            </w:pPr>
            <w:r>
              <w:rPr>
                <w:rFonts w:ascii="Times New Roman" w:hAnsi="Times New Roman" w:eastAsia="宋体"/>
                <w:sz w:val="21"/>
                <w:lang w:eastAsia="zh-CN"/>
              </w:rPr>
              <w:t>证明原告主张保全担保费的依据。</w:t>
            </w:r>
          </w:p>
        </w:tc>
      </w:tr>
      <w:tr w14:paraId="4EE5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5E5BA800">
            <w:pPr>
              <w:spacing w:after="0" w:line="240" w:lineRule="auto"/>
              <w:rPr>
                <w:rFonts w:ascii="Times New Roman" w:hAnsi="Times New Roman"/>
              </w:rPr>
            </w:pPr>
            <w:r>
              <w:rPr>
                <w:rFonts w:ascii="Times New Roman" w:hAnsi="Times New Roman" w:eastAsia="宋体"/>
                <w:sz w:val="21"/>
              </w:rPr>
              <w:t>第9组</w:t>
            </w:r>
          </w:p>
        </w:tc>
        <w:tc>
          <w:tcPr>
            <w:tcW w:w="2986" w:type="dxa"/>
          </w:tcPr>
          <w:p w14:paraId="7D48DDF0">
            <w:pPr>
              <w:spacing w:after="0" w:line="240" w:lineRule="auto"/>
              <w:rPr>
                <w:rFonts w:ascii="Times New Roman" w:hAnsi="Times New Roman"/>
                <w:lang w:eastAsia="zh-CN"/>
              </w:rPr>
            </w:pPr>
            <w:r>
              <w:rPr>
                <w:rFonts w:ascii="Times New Roman" w:hAnsi="Times New Roman" w:eastAsia="宋体"/>
                <w:sz w:val="21"/>
                <w:lang w:eastAsia="zh-CN"/>
              </w:rPr>
              <w:t>临川市人民医院中登网信息汇总表；融资租赁登记信息网页查询情况</w:t>
            </w:r>
          </w:p>
        </w:tc>
        <w:tc>
          <w:tcPr>
            <w:tcW w:w="2986" w:type="dxa"/>
          </w:tcPr>
          <w:p w14:paraId="6F774D80">
            <w:pPr>
              <w:spacing w:after="0" w:line="240" w:lineRule="auto"/>
              <w:rPr>
                <w:rFonts w:ascii="Times New Roman" w:hAnsi="Times New Roman"/>
                <w:lang w:eastAsia="zh-CN"/>
              </w:rPr>
            </w:pPr>
            <w:r>
              <w:rPr>
                <w:rFonts w:ascii="Times New Roman" w:hAnsi="Times New Roman" w:eastAsia="宋体"/>
                <w:sz w:val="21"/>
                <w:lang w:eastAsia="zh-CN"/>
              </w:rPr>
              <w:t>证明案涉中登登记的时间、登记主体及登记内容。</w:t>
            </w:r>
          </w:p>
        </w:tc>
      </w:tr>
      <w:tr w14:paraId="5879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45C41212">
            <w:pPr>
              <w:spacing w:after="0" w:line="240" w:lineRule="auto"/>
              <w:rPr>
                <w:rFonts w:ascii="Times New Roman" w:hAnsi="Times New Roman"/>
              </w:rPr>
            </w:pPr>
            <w:r>
              <w:rPr>
                <w:rFonts w:ascii="Times New Roman" w:hAnsi="Times New Roman" w:eastAsia="宋体"/>
                <w:sz w:val="21"/>
              </w:rPr>
              <w:t>第10组</w:t>
            </w:r>
          </w:p>
        </w:tc>
        <w:tc>
          <w:tcPr>
            <w:tcW w:w="2986" w:type="dxa"/>
          </w:tcPr>
          <w:p w14:paraId="0DF624B1">
            <w:pPr>
              <w:spacing w:after="0" w:line="240" w:lineRule="auto"/>
              <w:rPr>
                <w:rFonts w:ascii="Times New Roman" w:hAnsi="Times New Roman"/>
                <w:lang w:eastAsia="zh-CN"/>
              </w:rPr>
            </w:pPr>
            <w:r>
              <w:rPr>
                <w:rFonts w:ascii="Times New Roman" w:hAnsi="Times New Roman" w:eastAsia="宋体"/>
                <w:sz w:val="21"/>
                <w:lang w:eastAsia="zh-CN"/>
              </w:rPr>
              <w:t>临川市人民医院租赁物对比表（原告项下与启元融资租赁项下）；启元融资租赁中登登记信息及登记附件</w:t>
            </w:r>
          </w:p>
        </w:tc>
        <w:tc>
          <w:tcPr>
            <w:tcW w:w="2986" w:type="dxa"/>
          </w:tcPr>
          <w:p w14:paraId="36EA6036">
            <w:pPr>
              <w:spacing w:after="0" w:line="240" w:lineRule="auto"/>
              <w:rPr>
                <w:rFonts w:ascii="Times New Roman" w:hAnsi="Times New Roman"/>
                <w:lang w:eastAsia="zh-CN"/>
              </w:rPr>
            </w:pPr>
            <w:r>
              <w:rPr>
                <w:rFonts w:ascii="Times New Roman" w:hAnsi="Times New Roman" w:eastAsia="宋体"/>
                <w:sz w:val="21"/>
                <w:lang w:eastAsia="zh-CN"/>
              </w:rPr>
              <w:t>证明原告主张案涉租赁物与案外人既往租赁物并非完全重合。</w:t>
            </w:r>
          </w:p>
        </w:tc>
      </w:tr>
      <w:tr w14:paraId="3BEA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515A4A39">
            <w:pPr>
              <w:spacing w:after="0" w:line="240" w:lineRule="auto"/>
              <w:rPr>
                <w:rFonts w:ascii="Times New Roman" w:hAnsi="Times New Roman"/>
              </w:rPr>
            </w:pPr>
            <w:r>
              <w:rPr>
                <w:rFonts w:ascii="Times New Roman" w:hAnsi="Times New Roman" w:eastAsia="宋体"/>
                <w:sz w:val="21"/>
              </w:rPr>
              <w:t>第11组</w:t>
            </w:r>
          </w:p>
        </w:tc>
        <w:tc>
          <w:tcPr>
            <w:tcW w:w="2986" w:type="dxa"/>
          </w:tcPr>
          <w:p w14:paraId="0FDE4A5F">
            <w:pPr>
              <w:spacing w:after="0" w:line="240" w:lineRule="auto"/>
              <w:rPr>
                <w:rFonts w:ascii="Times New Roman" w:hAnsi="Times New Roman"/>
                <w:lang w:eastAsia="zh-CN"/>
              </w:rPr>
            </w:pPr>
            <w:r>
              <w:rPr>
                <w:rFonts w:ascii="Times New Roman" w:hAnsi="Times New Roman" w:eastAsia="宋体"/>
                <w:sz w:val="21"/>
                <w:lang w:eastAsia="zh-CN"/>
              </w:rPr>
              <w:t>被告向原告提供的固定资产清单；租赁物照片</w:t>
            </w:r>
          </w:p>
        </w:tc>
        <w:tc>
          <w:tcPr>
            <w:tcW w:w="2986" w:type="dxa"/>
          </w:tcPr>
          <w:p w14:paraId="5DD7D3EF">
            <w:pPr>
              <w:spacing w:after="0" w:line="240" w:lineRule="auto"/>
              <w:rPr>
                <w:rFonts w:ascii="Times New Roman" w:hAnsi="Times New Roman"/>
                <w:lang w:eastAsia="zh-CN"/>
              </w:rPr>
            </w:pPr>
            <w:r>
              <w:rPr>
                <w:rFonts w:ascii="Times New Roman" w:hAnsi="Times New Roman" w:eastAsia="宋体"/>
                <w:sz w:val="21"/>
                <w:lang w:eastAsia="zh-CN"/>
              </w:rPr>
              <w:t>证明原告取得租赁物所有权及设备实际存在、实际交付情况。</w:t>
            </w:r>
          </w:p>
        </w:tc>
      </w:tr>
      <w:tr w14:paraId="0DB7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2A39F6AD">
            <w:pPr>
              <w:spacing w:after="0" w:line="240" w:lineRule="auto"/>
              <w:rPr>
                <w:rFonts w:ascii="Times New Roman" w:hAnsi="Times New Roman"/>
              </w:rPr>
            </w:pPr>
            <w:r>
              <w:rPr>
                <w:rFonts w:ascii="Times New Roman" w:hAnsi="Times New Roman" w:eastAsia="宋体"/>
                <w:sz w:val="21"/>
              </w:rPr>
              <w:t>第12组</w:t>
            </w:r>
          </w:p>
        </w:tc>
        <w:tc>
          <w:tcPr>
            <w:tcW w:w="2986" w:type="dxa"/>
          </w:tcPr>
          <w:p w14:paraId="0CB922D1">
            <w:pPr>
              <w:spacing w:after="0" w:line="240" w:lineRule="auto"/>
              <w:rPr>
                <w:rFonts w:ascii="Times New Roman" w:hAnsi="Times New Roman"/>
                <w:lang w:eastAsia="zh-CN"/>
              </w:rPr>
            </w:pPr>
            <w:r>
              <w:rPr>
                <w:rFonts w:ascii="Times New Roman" w:hAnsi="Times New Roman" w:eastAsia="宋体"/>
                <w:sz w:val="21"/>
                <w:lang w:eastAsia="zh-CN"/>
              </w:rPr>
              <w:t>临川市城市建设投资有限公司章程及修正案；关于未起草最新章程修订案的说明；相关民事裁定书</w:t>
            </w:r>
          </w:p>
        </w:tc>
        <w:tc>
          <w:tcPr>
            <w:tcW w:w="2986" w:type="dxa"/>
          </w:tcPr>
          <w:p w14:paraId="357968D8">
            <w:pPr>
              <w:spacing w:after="0" w:line="240" w:lineRule="auto"/>
              <w:rPr>
                <w:rFonts w:ascii="Times New Roman" w:hAnsi="Times New Roman"/>
                <w:lang w:eastAsia="zh-CN"/>
              </w:rPr>
            </w:pPr>
            <w:r>
              <w:rPr>
                <w:rFonts w:ascii="Times New Roman" w:hAnsi="Times New Roman" w:eastAsia="宋体"/>
                <w:sz w:val="21"/>
                <w:lang w:eastAsia="zh-CN"/>
              </w:rPr>
              <w:t>证明被告二股东名称沿革及股东会决议形成的背景。</w:t>
            </w:r>
          </w:p>
        </w:tc>
      </w:tr>
    </w:tbl>
    <w:p w14:paraId="6303A522">
      <w:pPr>
        <w:rPr>
          <w:rFonts w:ascii="Times New Roman" w:hAnsi="Times New Roman" w:eastAsia="宋体"/>
          <w:b/>
          <w:sz w:val="28"/>
          <w:lang w:eastAsia="zh-CN"/>
        </w:rPr>
      </w:pPr>
    </w:p>
    <w:p w14:paraId="24CAF99F">
      <w:pPr>
        <w:rPr>
          <w:rFonts w:ascii="Times New Roman" w:hAnsi="Times New Roman" w:eastAsia="宋体"/>
          <w:b/>
          <w:sz w:val="28"/>
          <w:lang w:eastAsia="zh-CN"/>
        </w:rPr>
      </w:pPr>
      <w:r>
        <w:rPr>
          <w:rFonts w:ascii="Times New Roman" w:hAnsi="Times New Roman" w:eastAsia="宋体"/>
          <w:b/>
          <w:sz w:val="28"/>
          <w:lang w:eastAsia="zh-CN"/>
        </w:rPr>
        <w:br w:type="page"/>
      </w:r>
    </w:p>
    <w:p w14:paraId="65109DF7">
      <w:pPr>
        <w:rPr>
          <w:rFonts w:ascii="Times New Roman" w:hAnsi="Times New Roman"/>
          <w:lang w:eastAsia="zh-CN"/>
        </w:rPr>
      </w:pPr>
      <w:r>
        <w:rPr>
          <w:rFonts w:ascii="Times New Roman" w:hAnsi="Times New Roman" w:eastAsia="宋体"/>
          <w:b/>
          <w:sz w:val="28"/>
          <w:lang w:eastAsia="zh-CN"/>
        </w:rPr>
        <w:t>（二）被告提交</w:t>
      </w:r>
      <w:r>
        <w:rPr>
          <w:rFonts w:hint="eastAsia" w:ascii="Times New Roman" w:hAnsi="Times New Roman" w:eastAsia="宋体"/>
          <w:b/>
          <w:sz w:val="28"/>
          <w:lang w:eastAsia="zh-CN"/>
        </w:rPr>
        <w:t>证据目录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9"/>
        <w:gridCol w:w="2821"/>
        <w:gridCol w:w="2846"/>
      </w:tblGrid>
      <w:tr w14:paraId="3AEA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49890A29">
            <w:pPr>
              <w:spacing w:after="0" w:line="240" w:lineRule="auto"/>
              <w:rPr>
                <w:rFonts w:ascii="Times New Roman" w:hAnsi="Times New Roman"/>
              </w:rPr>
            </w:pPr>
            <w:r>
              <w:rPr>
                <w:rFonts w:ascii="Times New Roman" w:hAnsi="Times New Roman" w:eastAsia="宋体"/>
                <w:sz w:val="21"/>
              </w:rPr>
              <w:t>证据组别</w:t>
            </w:r>
          </w:p>
        </w:tc>
        <w:tc>
          <w:tcPr>
            <w:tcW w:w="2986" w:type="dxa"/>
          </w:tcPr>
          <w:p w14:paraId="2957A348">
            <w:pPr>
              <w:spacing w:after="0" w:line="240" w:lineRule="auto"/>
              <w:rPr>
                <w:rFonts w:ascii="Times New Roman" w:hAnsi="Times New Roman"/>
              </w:rPr>
            </w:pPr>
            <w:r>
              <w:rPr>
                <w:rFonts w:ascii="Times New Roman" w:hAnsi="Times New Roman" w:eastAsia="宋体"/>
                <w:sz w:val="21"/>
              </w:rPr>
              <w:t>证据名称</w:t>
            </w:r>
          </w:p>
        </w:tc>
        <w:tc>
          <w:tcPr>
            <w:tcW w:w="2986" w:type="dxa"/>
          </w:tcPr>
          <w:p w14:paraId="221FD993">
            <w:pPr>
              <w:spacing w:after="0" w:line="240" w:lineRule="auto"/>
              <w:rPr>
                <w:rFonts w:ascii="Times New Roman" w:hAnsi="Times New Roman"/>
              </w:rPr>
            </w:pPr>
            <w:r>
              <w:rPr>
                <w:rFonts w:ascii="Times New Roman" w:hAnsi="Times New Roman" w:eastAsia="宋体"/>
                <w:sz w:val="21"/>
              </w:rPr>
              <w:t>主要证明目的</w:t>
            </w:r>
          </w:p>
        </w:tc>
      </w:tr>
      <w:tr w14:paraId="1267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558CE62A">
            <w:pPr>
              <w:spacing w:after="0" w:line="240" w:lineRule="auto"/>
              <w:rPr>
                <w:rFonts w:ascii="Times New Roman" w:hAnsi="Times New Roman"/>
              </w:rPr>
            </w:pPr>
            <w:r>
              <w:rPr>
                <w:rFonts w:ascii="Times New Roman" w:hAnsi="Times New Roman" w:eastAsia="宋体"/>
                <w:sz w:val="21"/>
              </w:rPr>
              <w:t>第1组</w:t>
            </w:r>
          </w:p>
        </w:tc>
        <w:tc>
          <w:tcPr>
            <w:tcW w:w="2986" w:type="dxa"/>
          </w:tcPr>
          <w:p w14:paraId="1966C6BB">
            <w:pPr>
              <w:spacing w:after="0" w:line="240" w:lineRule="auto"/>
              <w:rPr>
                <w:rFonts w:ascii="Times New Roman" w:hAnsi="Times New Roman"/>
                <w:lang w:eastAsia="zh-CN"/>
              </w:rPr>
            </w:pPr>
            <w:r>
              <w:rPr>
                <w:rFonts w:ascii="Times New Roman" w:hAnsi="Times New Roman" w:eastAsia="宋体"/>
                <w:sz w:val="21"/>
                <w:lang w:eastAsia="zh-CN"/>
              </w:rPr>
              <w:t>三套案外人售后回租合同；中登登记证明；重复财产清单统计表</w:t>
            </w:r>
          </w:p>
        </w:tc>
        <w:tc>
          <w:tcPr>
            <w:tcW w:w="2986" w:type="dxa"/>
          </w:tcPr>
          <w:p w14:paraId="16E2B5E0">
            <w:pPr>
              <w:spacing w:after="0" w:line="240" w:lineRule="auto"/>
              <w:rPr>
                <w:rFonts w:ascii="Times New Roman" w:hAnsi="Times New Roman"/>
                <w:lang w:eastAsia="zh-CN"/>
              </w:rPr>
            </w:pPr>
            <w:r>
              <w:rPr>
                <w:rFonts w:ascii="Times New Roman" w:hAnsi="Times New Roman" w:eastAsia="宋体"/>
                <w:sz w:val="21"/>
                <w:lang w:eastAsia="zh-CN"/>
              </w:rPr>
              <w:t>证明被告一在与原告签约前已就相关设备与案外人启元融资租赁开展售后回租交易，主张案涉设备权属和重复融资存在问题。</w:t>
            </w:r>
          </w:p>
        </w:tc>
      </w:tr>
      <w:tr w14:paraId="0798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3ACF5837">
            <w:pPr>
              <w:spacing w:after="0" w:line="240" w:lineRule="auto"/>
              <w:rPr>
                <w:rFonts w:ascii="Times New Roman" w:hAnsi="Times New Roman"/>
              </w:rPr>
            </w:pPr>
            <w:r>
              <w:rPr>
                <w:rFonts w:ascii="Times New Roman" w:hAnsi="Times New Roman" w:eastAsia="宋体"/>
                <w:sz w:val="21"/>
              </w:rPr>
              <w:t>第2组</w:t>
            </w:r>
          </w:p>
        </w:tc>
        <w:tc>
          <w:tcPr>
            <w:tcW w:w="2986" w:type="dxa"/>
          </w:tcPr>
          <w:p w14:paraId="3F77FFC9">
            <w:pPr>
              <w:spacing w:after="0" w:line="240" w:lineRule="auto"/>
              <w:rPr>
                <w:rFonts w:ascii="Times New Roman" w:hAnsi="Times New Roman"/>
                <w:lang w:eastAsia="zh-CN"/>
              </w:rPr>
            </w:pPr>
            <w:r>
              <w:rPr>
                <w:rFonts w:ascii="Times New Roman" w:hAnsi="Times New Roman" w:eastAsia="宋体"/>
                <w:sz w:val="21"/>
                <w:lang w:eastAsia="zh-CN"/>
              </w:rPr>
              <w:t>《欠款说明》；银行流水</w:t>
            </w:r>
          </w:p>
        </w:tc>
        <w:tc>
          <w:tcPr>
            <w:tcW w:w="2986" w:type="dxa"/>
          </w:tcPr>
          <w:p w14:paraId="799C98A2">
            <w:pPr>
              <w:spacing w:after="0" w:line="240" w:lineRule="auto"/>
              <w:rPr>
                <w:rFonts w:ascii="Times New Roman" w:hAnsi="Times New Roman"/>
                <w:lang w:eastAsia="zh-CN"/>
              </w:rPr>
            </w:pPr>
            <w:r>
              <w:rPr>
                <w:rFonts w:ascii="Times New Roman" w:hAnsi="Times New Roman" w:eastAsia="宋体"/>
                <w:sz w:val="21"/>
                <w:lang w:eastAsia="zh-CN"/>
              </w:rPr>
              <w:t>证明被告一主张原告实际发放本金为29,700,000元、已归还17,985,200元、剩余应还11,714,800元。</w:t>
            </w:r>
          </w:p>
        </w:tc>
      </w:tr>
      <w:tr w14:paraId="1B74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002C8F64">
            <w:pPr>
              <w:spacing w:after="0" w:line="240" w:lineRule="auto"/>
              <w:rPr>
                <w:rFonts w:ascii="Times New Roman" w:hAnsi="Times New Roman"/>
              </w:rPr>
            </w:pPr>
            <w:r>
              <w:rPr>
                <w:rFonts w:ascii="Times New Roman" w:hAnsi="Times New Roman" w:eastAsia="宋体"/>
                <w:sz w:val="21"/>
              </w:rPr>
              <w:t>第3组</w:t>
            </w:r>
          </w:p>
        </w:tc>
        <w:tc>
          <w:tcPr>
            <w:tcW w:w="2986" w:type="dxa"/>
          </w:tcPr>
          <w:p w14:paraId="48858E0C">
            <w:pPr>
              <w:spacing w:after="0" w:line="240" w:lineRule="auto"/>
              <w:rPr>
                <w:rFonts w:ascii="Times New Roman" w:hAnsi="Times New Roman"/>
                <w:lang w:eastAsia="zh-CN"/>
              </w:rPr>
            </w:pPr>
            <w:r>
              <w:rPr>
                <w:rFonts w:ascii="Times New Roman" w:hAnsi="Times New Roman" w:eastAsia="宋体"/>
                <w:sz w:val="21"/>
                <w:lang w:eastAsia="zh-CN"/>
              </w:rPr>
              <w:t>案涉租赁物与医院固定资产、既往租赁物比对材料</w:t>
            </w:r>
          </w:p>
        </w:tc>
        <w:tc>
          <w:tcPr>
            <w:tcW w:w="2986" w:type="dxa"/>
          </w:tcPr>
          <w:p w14:paraId="46A74E55">
            <w:pPr>
              <w:spacing w:after="0" w:line="240" w:lineRule="auto"/>
              <w:rPr>
                <w:rFonts w:ascii="Times New Roman" w:hAnsi="Times New Roman"/>
                <w:lang w:eastAsia="zh-CN"/>
              </w:rPr>
            </w:pPr>
            <w:r>
              <w:rPr>
                <w:rFonts w:ascii="Times New Roman" w:hAnsi="Times New Roman" w:eastAsia="宋体"/>
                <w:sz w:val="21"/>
                <w:lang w:eastAsia="zh-CN"/>
              </w:rPr>
              <w:t>证明部分设备已在前手租赁中使用，或与固定资产台账不符。</w:t>
            </w:r>
          </w:p>
        </w:tc>
      </w:tr>
      <w:tr w14:paraId="5D60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705978A0">
            <w:pPr>
              <w:spacing w:after="0" w:line="240" w:lineRule="auto"/>
              <w:rPr>
                <w:rFonts w:ascii="Times New Roman" w:hAnsi="Times New Roman"/>
              </w:rPr>
            </w:pPr>
            <w:r>
              <w:rPr>
                <w:rFonts w:ascii="Times New Roman" w:hAnsi="Times New Roman" w:eastAsia="宋体"/>
                <w:sz w:val="21"/>
              </w:rPr>
              <w:t>第4组</w:t>
            </w:r>
          </w:p>
        </w:tc>
        <w:tc>
          <w:tcPr>
            <w:tcW w:w="2986" w:type="dxa"/>
          </w:tcPr>
          <w:p w14:paraId="33757CAD">
            <w:pPr>
              <w:spacing w:after="0" w:line="240" w:lineRule="auto"/>
              <w:rPr>
                <w:rFonts w:ascii="Times New Roman" w:hAnsi="Times New Roman"/>
                <w:lang w:eastAsia="zh-CN"/>
              </w:rPr>
            </w:pPr>
            <w:r>
              <w:rPr>
                <w:rFonts w:ascii="Times New Roman" w:hAnsi="Times New Roman" w:eastAsia="宋体"/>
                <w:sz w:val="21"/>
                <w:lang w:eastAsia="zh-CN"/>
              </w:rPr>
              <w:t>设备现场照片及情况说明</w:t>
            </w:r>
          </w:p>
        </w:tc>
        <w:tc>
          <w:tcPr>
            <w:tcW w:w="2986" w:type="dxa"/>
          </w:tcPr>
          <w:p w14:paraId="3D3CB7B7">
            <w:pPr>
              <w:spacing w:after="0" w:line="240" w:lineRule="auto"/>
              <w:rPr>
                <w:rFonts w:ascii="Times New Roman" w:hAnsi="Times New Roman"/>
                <w:lang w:eastAsia="zh-CN"/>
              </w:rPr>
            </w:pPr>
            <w:r>
              <w:rPr>
                <w:rFonts w:ascii="Times New Roman" w:hAnsi="Times New Roman" w:eastAsia="宋体"/>
                <w:sz w:val="21"/>
                <w:lang w:eastAsia="zh-CN"/>
              </w:rPr>
              <w:t>证明部分案涉设备实际不存在、无法对应或与清单不一致。</w:t>
            </w:r>
          </w:p>
        </w:tc>
      </w:tr>
      <w:tr w14:paraId="4D36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606D006C">
            <w:pPr>
              <w:spacing w:after="0" w:line="240" w:lineRule="auto"/>
              <w:rPr>
                <w:rFonts w:ascii="Times New Roman" w:hAnsi="Times New Roman"/>
              </w:rPr>
            </w:pPr>
            <w:r>
              <w:rPr>
                <w:rFonts w:ascii="Times New Roman" w:hAnsi="Times New Roman" w:eastAsia="宋体"/>
                <w:sz w:val="21"/>
              </w:rPr>
              <w:t>第5组</w:t>
            </w:r>
          </w:p>
        </w:tc>
        <w:tc>
          <w:tcPr>
            <w:tcW w:w="2986" w:type="dxa"/>
          </w:tcPr>
          <w:p w14:paraId="50B6100B">
            <w:pPr>
              <w:spacing w:after="0" w:line="240" w:lineRule="auto"/>
              <w:rPr>
                <w:rFonts w:ascii="Times New Roman" w:hAnsi="Times New Roman"/>
                <w:lang w:eastAsia="zh-CN"/>
              </w:rPr>
            </w:pPr>
            <w:r>
              <w:rPr>
                <w:rFonts w:ascii="Times New Roman" w:hAnsi="Times New Roman" w:eastAsia="宋体"/>
                <w:sz w:val="21"/>
                <w:lang w:eastAsia="zh-CN"/>
              </w:rPr>
              <w:t>2017年医院审计报告及其附件、固定资产明细</w:t>
            </w:r>
          </w:p>
        </w:tc>
        <w:tc>
          <w:tcPr>
            <w:tcW w:w="2986" w:type="dxa"/>
          </w:tcPr>
          <w:p w14:paraId="7392438B">
            <w:pPr>
              <w:spacing w:after="0" w:line="240" w:lineRule="auto"/>
              <w:rPr>
                <w:rFonts w:ascii="Times New Roman" w:hAnsi="Times New Roman"/>
                <w:lang w:eastAsia="zh-CN"/>
              </w:rPr>
            </w:pPr>
            <w:r>
              <w:rPr>
                <w:rFonts w:ascii="Times New Roman" w:hAnsi="Times New Roman" w:eastAsia="宋体"/>
                <w:sz w:val="21"/>
                <w:lang w:eastAsia="zh-CN"/>
              </w:rPr>
              <w:t>证明医院固定资产账面净值与原告主张设备总价存在明显差异。</w:t>
            </w:r>
          </w:p>
        </w:tc>
      </w:tr>
      <w:tr w14:paraId="0CFA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323463FB">
            <w:pPr>
              <w:spacing w:after="0" w:line="240" w:lineRule="auto"/>
              <w:rPr>
                <w:rFonts w:ascii="Times New Roman" w:hAnsi="Times New Roman"/>
              </w:rPr>
            </w:pPr>
            <w:r>
              <w:rPr>
                <w:rFonts w:ascii="Times New Roman" w:hAnsi="Times New Roman" w:eastAsia="宋体"/>
                <w:sz w:val="21"/>
              </w:rPr>
              <w:t>第6组</w:t>
            </w:r>
          </w:p>
        </w:tc>
        <w:tc>
          <w:tcPr>
            <w:tcW w:w="2986" w:type="dxa"/>
          </w:tcPr>
          <w:p w14:paraId="1EEC5945">
            <w:pPr>
              <w:spacing w:after="0" w:line="240" w:lineRule="auto"/>
              <w:rPr>
                <w:rFonts w:ascii="Times New Roman" w:hAnsi="Times New Roman"/>
                <w:lang w:eastAsia="zh-CN"/>
              </w:rPr>
            </w:pPr>
            <w:r>
              <w:rPr>
                <w:rFonts w:ascii="Times New Roman" w:hAnsi="Times New Roman" w:eastAsia="宋体"/>
                <w:sz w:val="21"/>
                <w:lang w:eastAsia="zh-CN"/>
              </w:rPr>
              <w:t>2015年10月9日、2016年7月14日两笔启元融资租赁付款凭证及长期应付款明细账</w:t>
            </w:r>
          </w:p>
        </w:tc>
        <w:tc>
          <w:tcPr>
            <w:tcW w:w="2986" w:type="dxa"/>
          </w:tcPr>
          <w:p w14:paraId="6C2971AC">
            <w:pPr>
              <w:spacing w:after="0" w:line="240" w:lineRule="auto"/>
              <w:rPr>
                <w:rFonts w:ascii="Times New Roman" w:hAnsi="Times New Roman"/>
                <w:lang w:eastAsia="zh-CN"/>
              </w:rPr>
            </w:pPr>
            <w:r>
              <w:rPr>
                <w:rFonts w:ascii="Times New Roman" w:hAnsi="Times New Roman" w:eastAsia="宋体"/>
                <w:sz w:val="21"/>
                <w:lang w:eastAsia="zh-CN"/>
              </w:rPr>
              <w:t>证明案外人融资租赁业务真实存在且医院已实际收款、入账。</w:t>
            </w:r>
          </w:p>
        </w:tc>
      </w:tr>
      <w:tr w14:paraId="0DF8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Pr>
          <w:p w14:paraId="0C1F498E">
            <w:pPr>
              <w:spacing w:after="0" w:line="240" w:lineRule="auto"/>
              <w:rPr>
                <w:rFonts w:ascii="Times New Roman" w:hAnsi="Times New Roman"/>
              </w:rPr>
            </w:pPr>
            <w:r>
              <w:rPr>
                <w:rFonts w:ascii="Times New Roman" w:hAnsi="Times New Roman" w:eastAsia="宋体"/>
                <w:sz w:val="21"/>
              </w:rPr>
              <w:t>第7组</w:t>
            </w:r>
          </w:p>
        </w:tc>
        <w:tc>
          <w:tcPr>
            <w:tcW w:w="2986" w:type="dxa"/>
          </w:tcPr>
          <w:p w14:paraId="27558263">
            <w:pPr>
              <w:spacing w:after="0" w:line="240" w:lineRule="auto"/>
              <w:rPr>
                <w:rFonts w:ascii="Times New Roman" w:hAnsi="Times New Roman"/>
                <w:lang w:eastAsia="zh-CN"/>
              </w:rPr>
            </w:pPr>
            <w:r>
              <w:rPr>
                <w:rFonts w:ascii="Times New Roman" w:hAnsi="Times New Roman" w:eastAsia="宋体"/>
                <w:sz w:val="21"/>
                <w:lang w:eastAsia="zh-CN"/>
              </w:rPr>
              <w:t>2020年仍在履行的付款凭证、账务资料</w:t>
            </w:r>
          </w:p>
        </w:tc>
        <w:tc>
          <w:tcPr>
            <w:tcW w:w="2986" w:type="dxa"/>
          </w:tcPr>
          <w:p w14:paraId="1677D37A">
            <w:pPr>
              <w:spacing w:after="0" w:line="240" w:lineRule="auto"/>
              <w:rPr>
                <w:rFonts w:ascii="Times New Roman" w:hAnsi="Times New Roman"/>
                <w:lang w:eastAsia="zh-CN"/>
              </w:rPr>
            </w:pPr>
            <w:r>
              <w:rPr>
                <w:rFonts w:ascii="Times New Roman" w:hAnsi="Times New Roman" w:eastAsia="宋体"/>
                <w:sz w:val="21"/>
                <w:lang w:eastAsia="zh-CN"/>
              </w:rPr>
              <w:t>证明案外人融资租赁合同在本案诉讼期间仍持续履行。</w:t>
            </w:r>
          </w:p>
        </w:tc>
      </w:tr>
    </w:tbl>
    <w:p w14:paraId="1A52F233">
      <w:pPr>
        <w:rPr>
          <w:rFonts w:ascii="Times New Roman" w:hAnsi="Times New Roman"/>
          <w:lang w:eastAsia="zh-CN"/>
        </w:rPr>
      </w:pPr>
      <w:r>
        <w:rPr>
          <w:rFonts w:ascii="Times New Roman" w:hAnsi="Times New Roman" w:eastAsia="宋体"/>
          <w:sz w:val="24"/>
          <w:lang w:eastAsia="zh-CN"/>
        </w:rPr>
        <w:br w:type="page"/>
      </w:r>
    </w:p>
    <w:p w14:paraId="7B226032">
      <w:pPr>
        <w:rPr>
          <w:rFonts w:ascii="Times New Roman" w:hAnsi="Times New Roman" w:eastAsia="宋体"/>
          <w:lang w:eastAsia="zh-CN"/>
        </w:rPr>
      </w:pPr>
      <w:r>
        <w:rPr>
          <w:rFonts w:ascii="Times New Roman" w:hAnsi="Times New Roman" w:eastAsia="宋体"/>
          <w:b/>
          <w:sz w:val="32"/>
          <w:lang w:eastAsia="zh-CN"/>
        </w:rPr>
        <w:t>七、证据材料</w:t>
      </w:r>
    </w:p>
    <w:p w14:paraId="70D15DEA">
      <w:pPr>
        <w:rPr>
          <w:rFonts w:ascii="Times New Roman" w:hAnsi="Times New Roman" w:eastAsia="宋体"/>
          <w:sz w:val="24"/>
          <w:szCs w:val="24"/>
          <w:lang w:eastAsia="zh-CN"/>
        </w:rPr>
      </w:pPr>
      <w:r>
        <w:rPr>
          <w:rFonts w:ascii="Times New Roman" w:hAnsi="Times New Roman" w:eastAsia="宋体"/>
          <w:sz w:val="24"/>
          <w:szCs w:val="24"/>
          <w:lang w:eastAsia="zh-CN"/>
        </w:rPr>
        <w:t>说明：以下</w:t>
      </w:r>
      <w:r>
        <w:rPr>
          <w:rFonts w:hint="eastAsia" w:ascii="Times New Roman" w:hAnsi="Times New Roman" w:eastAsia="宋体"/>
          <w:sz w:val="24"/>
          <w:lang w:eastAsia="zh-CN"/>
        </w:rPr>
        <w:t>“</w:t>
      </w:r>
      <w:r>
        <w:rPr>
          <w:rFonts w:ascii="Times New Roman" w:hAnsi="Times New Roman" w:eastAsia="宋体"/>
          <w:sz w:val="24"/>
          <w:szCs w:val="24"/>
          <w:lang w:eastAsia="zh-CN"/>
        </w:rPr>
        <w:t>关键证据材料</w:t>
      </w:r>
      <w:r>
        <w:rPr>
          <w:rFonts w:hint="eastAsia" w:ascii="Times New Roman" w:hAnsi="Times New Roman" w:eastAsia="宋体"/>
          <w:sz w:val="24"/>
          <w:szCs w:val="24"/>
          <w:lang w:eastAsia="zh-CN"/>
        </w:rPr>
        <w:t>”</w:t>
      </w:r>
      <w:r>
        <w:rPr>
          <w:rFonts w:ascii="Times New Roman" w:hAnsi="Times New Roman" w:eastAsia="宋体"/>
          <w:sz w:val="24"/>
          <w:szCs w:val="24"/>
          <w:lang w:eastAsia="zh-CN"/>
        </w:rPr>
        <w:t>按原告、被告证据目录顺序重组编排，材料名称与证据目录尽量保持一致；同组内存在多份材料的，依目录顺序依次列明。</w:t>
      </w:r>
    </w:p>
    <w:p w14:paraId="2B0CCEAC">
      <w:pPr>
        <w:rPr>
          <w:rFonts w:ascii="Times New Roman" w:hAnsi="Times New Roman" w:eastAsia="宋体"/>
          <w:sz w:val="24"/>
          <w:szCs w:val="24"/>
          <w:lang w:eastAsia="zh-CN"/>
        </w:rPr>
      </w:pPr>
      <w:r>
        <w:rPr>
          <w:rFonts w:ascii="Times New Roman" w:hAnsi="Times New Roman" w:eastAsia="宋体"/>
          <w:b/>
          <w:sz w:val="24"/>
          <w:szCs w:val="24"/>
          <w:lang w:eastAsia="zh-CN"/>
        </w:rPr>
        <w:t>（一）原告提交的证据材料</w:t>
      </w:r>
    </w:p>
    <w:p w14:paraId="25616F48">
      <w:pPr>
        <w:rPr>
          <w:rFonts w:ascii="Times New Roman" w:hAnsi="Times New Roman" w:eastAsia="宋体"/>
          <w:sz w:val="24"/>
          <w:szCs w:val="24"/>
          <w:lang w:eastAsia="zh-CN"/>
        </w:rPr>
      </w:pPr>
      <w:r>
        <w:rPr>
          <w:rFonts w:ascii="Times New Roman" w:hAnsi="Times New Roman" w:eastAsia="宋体"/>
          <w:b/>
          <w:sz w:val="24"/>
          <w:szCs w:val="24"/>
          <w:lang w:eastAsia="zh-CN"/>
        </w:rPr>
        <w:t>1. 第1组：迟延履行金计算明细表</w:t>
      </w:r>
    </w:p>
    <w:p w14:paraId="25F6EBFC">
      <w:pPr>
        <w:rPr>
          <w:rFonts w:ascii="Times New Roman" w:hAnsi="Times New Roman" w:eastAsia="宋体"/>
          <w:sz w:val="24"/>
          <w:szCs w:val="24"/>
          <w:lang w:eastAsia="zh-CN"/>
        </w:rPr>
      </w:pPr>
      <w:r>
        <w:rPr>
          <w:rFonts w:ascii="Times New Roman" w:hAnsi="Times New Roman" w:eastAsia="宋体"/>
          <w:sz w:val="24"/>
          <w:szCs w:val="24"/>
          <w:lang w:eastAsia="zh-CN"/>
        </w:rPr>
        <w:t>原告提交迟延履行金计算明细表，载明案涉《回租租赁合同》项下到期未付租金、未到期租金、保证金抵扣、迟延履行金计收起算日及计算方式。原告据此主张：合同于2020年2月20日加速到期后，被告一尚欠租金18,677,800.00元，并按合同约定的每日千分之一标准计收迟延履行金。</w:t>
      </w:r>
    </w:p>
    <w:p w14:paraId="0CC7D953">
      <w:pPr>
        <w:rPr>
          <w:rFonts w:ascii="Times New Roman" w:hAnsi="Times New Roman" w:eastAsia="宋体"/>
          <w:sz w:val="24"/>
          <w:szCs w:val="24"/>
          <w:lang w:eastAsia="zh-CN"/>
        </w:rPr>
      </w:pPr>
      <w:r>
        <w:rPr>
          <w:rFonts w:ascii="Times New Roman" w:hAnsi="Times New Roman" w:eastAsia="宋体"/>
          <w:sz w:val="24"/>
          <w:szCs w:val="24"/>
          <w:lang w:eastAsia="zh-CN"/>
        </w:rPr>
        <w:t>明细表按</w:t>
      </w:r>
      <w:r>
        <w:rPr>
          <w:rFonts w:hint="eastAsia" w:ascii="Times New Roman" w:hAnsi="Times New Roman" w:eastAsia="宋体"/>
          <w:sz w:val="24"/>
          <w:lang w:eastAsia="zh-CN"/>
        </w:rPr>
        <w:t>“</w:t>
      </w:r>
      <w:r>
        <w:rPr>
          <w:rFonts w:ascii="Times New Roman" w:hAnsi="Times New Roman" w:eastAsia="宋体"/>
          <w:sz w:val="24"/>
          <w:szCs w:val="24"/>
          <w:lang w:eastAsia="zh-CN"/>
        </w:rPr>
        <w:t>到期未付租金</w:t>
      </w:r>
      <w:r>
        <w:rPr>
          <w:rFonts w:hint="eastAsia" w:ascii="Times New Roman" w:hAnsi="Times New Roman" w:eastAsia="宋体"/>
          <w:sz w:val="24"/>
          <w:szCs w:val="24"/>
          <w:lang w:eastAsia="zh-CN"/>
        </w:rPr>
        <w:t>”</w:t>
      </w:r>
      <w:r>
        <w:rPr>
          <w:rFonts w:hint="eastAsia" w:ascii="Times New Roman" w:hAnsi="Times New Roman" w:eastAsia="宋体"/>
          <w:sz w:val="24"/>
          <w:lang w:eastAsia="zh-CN"/>
        </w:rPr>
        <w:t>“</w:t>
      </w:r>
      <w:r>
        <w:rPr>
          <w:rFonts w:ascii="Times New Roman" w:hAnsi="Times New Roman" w:eastAsia="宋体"/>
          <w:sz w:val="24"/>
          <w:szCs w:val="24"/>
          <w:lang w:eastAsia="zh-CN"/>
        </w:rPr>
        <w:t>未到期租金</w:t>
      </w:r>
      <w:r>
        <w:rPr>
          <w:rFonts w:hint="eastAsia" w:ascii="Times New Roman" w:hAnsi="Times New Roman" w:eastAsia="宋体"/>
          <w:sz w:val="24"/>
          <w:szCs w:val="24"/>
          <w:lang w:eastAsia="zh-CN"/>
        </w:rPr>
        <w:t>”</w:t>
      </w:r>
      <w:r>
        <w:rPr>
          <w:rFonts w:hint="eastAsia" w:ascii="Times New Roman" w:hAnsi="Times New Roman" w:eastAsia="宋体"/>
          <w:sz w:val="24"/>
          <w:lang w:eastAsia="zh-CN"/>
        </w:rPr>
        <w:t>“</w:t>
      </w:r>
      <w:r>
        <w:rPr>
          <w:rFonts w:ascii="Times New Roman" w:hAnsi="Times New Roman" w:eastAsia="宋体"/>
          <w:sz w:val="24"/>
          <w:szCs w:val="24"/>
          <w:lang w:eastAsia="zh-CN"/>
        </w:rPr>
        <w:t>租赁保证金抵扣</w:t>
      </w:r>
      <w:r>
        <w:rPr>
          <w:rFonts w:hint="eastAsia" w:ascii="Times New Roman" w:hAnsi="Times New Roman" w:eastAsia="宋体"/>
          <w:sz w:val="24"/>
          <w:szCs w:val="24"/>
          <w:lang w:eastAsia="zh-CN"/>
        </w:rPr>
        <w:t>”</w:t>
      </w:r>
      <w:r>
        <w:rPr>
          <w:rFonts w:hint="eastAsia" w:ascii="Times New Roman" w:hAnsi="Times New Roman" w:eastAsia="宋体"/>
          <w:sz w:val="24"/>
          <w:lang w:eastAsia="zh-CN"/>
        </w:rPr>
        <w:t>“</w:t>
      </w:r>
      <w:r>
        <w:rPr>
          <w:rFonts w:ascii="Times New Roman" w:hAnsi="Times New Roman" w:eastAsia="宋体"/>
          <w:sz w:val="24"/>
          <w:szCs w:val="24"/>
          <w:lang w:eastAsia="zh-CN"/>
        </w:rPr>
        <w:t>迟延履行金</w:t>
      </w:r>
      <w:r>
        <w:rPr>
          <w:rFonts w:hint="eastAsia" w:ascii="Times New Roman" w:hAnsi="Times New Roman" w:eastAsia="宋体"/>
          <w:sz w:val="24"/>
          <w:szCs w:val="24"/>
          <w:lang w:eastAsia="zh-CN"/>
        </w:rPr>
        <w:t>”</w:t>
      </w:r>
      <w:r>
        <w:rPr>
          <w:rFonts w:ascii="Times New Roman" w:hAnsi="Times New Roman" w:eastAsia="宋体"/>
          <w:sz w:val="24"/>
          <w:szCs w:val="24"/>
          <w:lang w:eastAsia="zh-CN"/>
        </w:rPr>
        <w:t>四个层次列示诉请金额来源，逐项列明第10期至第20期租金的对应数额、逾期起算日和计算截止日。</w:t>
      </w:r>
    </w:p>
    <w:p w14:paraId="69E8F029">
      <w:pPr>
        <w:rPr>
          <w:rFonts w:ascii="Times New Roman" w:hAnsi="Times New Roman" w:eastAsia="宋体"/>
          <w:sz w:val="24"/>
          <w:szCs w:val="24"/>
          <w:lang w:eastAsia="zh-CN"/>
        </w:rPr>
      </w:pPr>
      <w:r>
        <w:rPr>
          <w:rFonts w:ascii="Times New Roman" w:hAnsi="Times New Roman" w:eastAsia="宋体"/>
          <w:sz w:val="24"/>
          <w:szCs w:val="24"/>
          <w:lang w:eastAsia="zh-CN"/>
        </w:rPr>
        <w:t>表内反映：原告将2019年9月9日应付而未付的第10期租金作为后续违约起点，并将3,300,000.00元租赁保证金直接自应收款项中扣减；此后再按合同约定标准累计计算迟延履行金。</w:t>
      </w:r>
    </w:p>
    <w:p w14:paraId="285238C7">
      <w:pPr>
        <w:rPr>
          <w:rFonts w:ascii="Times New Roman" w:hAnsi="Times New Roman" w:eastAsia="宋体"/>
          <w:sz w:val="24"/>
          <w:szCs w:val="24"/>
          <w:lang w:eastAsia="zh-CN"/>
        </w:rPr>
      </w:pPr>
      <w:r>
        <w:rPr>
          <w:rFonts w:ascii="Times New Roman" w:hAnsi="Times New Roman" w:eastAsia="宋体"/>
          <w:b/>
          <w:sz w:val="24"/>
          <w:szCs w:val="24"/>
          <w:lang w:eastAsia="zh-CN"/>
        </w:rPr>
        <w:t>2. 第2组：合同成立与履行基础材料</w:t>
      </w:r>
    </w:p>
    <w:p w14:paraId="7558E2A3">
      <w:pPr>
        <w:rPr>
          <w:rFonts w:ascii="Times New Roman" w:hAnsi="Times New Roman" w:eastAsia="宋体"/>
          <w:sz w:val="24"/>
          <w:szCs w:val="24"/>
          <w:lang w:eastAsia="zh-CN"/>
        </w:rPr>
      </w:pPr>
      <w:r>
        <w:rPr>
          <w:rFonts w:ascii="Times New Roman" w:hAnsi="Times New Roman" w:eastAsia="宋体"/>
          <w:b/>
          <w:sz w:val="24"/>
          <w:szCs w:val="24"/>
          <w:lang w:eastAsia="zh-CN"/>
        </w:rPr>
        <w:t>（1）编号为 CHRT2017-0307-L-01 的《回租租赁合同》《起租日通知书》及《租金偿付表》</w:t>
      </w:r>
    </w:p>
    <w:p w14:paraId="6DFB77D4">
      <w:pPr>
        <w:rPr>
          <w:rFonts w:ascii="Times New Roman" w:hAnsi="Times New Roman" w:eastAsia="宋体"/>
          <w:sz w:val="24"/>
          <w:szCs w:val="24"/>
          <w:lang w:eastAsia="zh-CN"/>
        </w:rPr>
      </w:pPr>
      <w:r>
        <w:rPr>
          <w:rFonts w:ascii="Times New Roman" w:hAnsi="Times New Roman" w:eastAsia="宋体"/>
          <w:sz w:val="24"/>
          <w:szCs w:val="24"/>
          <w:lang w:eastAsia="zh-CN"/>
        </w:rPr>
        <w:t>该组材料记载：出租人为澄海租赁有限公司，承租人为临川市人民医院；租赁期限60个月，共20期，按季度支付；租赁物总价33,000,000.00元，租金总额39,963,000.00元；起租日为2017年3月8日；被告一逾期付款时应按逾期金额每日千分之一支付迟延履行金，且原告有权宣布全部租金提前到期。</w:t>
      </w:r>
    </w:p>
    <w:p w14:paraId="63310084">
      <w:pPr>
        <w:rPr>
          <w:rFonts w:ascii="Times New Roman" w:hAnsi="Times New Roman" w:eastAsia="宋体"/>
          <w:sz w:val="24"/>
          <w:szCs w:val="24"/>
          <w:lang w:eastAsia="zh-CN"/>
        </w:rPr>
      </w:pPr>
      <w:r>
        <w:rPr>
          <w:rFonts w:ascii="Times New Roman" w:hAnsi="Times New Roman" w:eastAsia="宋体"/>
          <w:sz w:val="24"/>
          <w:szCs w:val="24"/>
          <w:lang w:eastAsia="zh-CN"/>
        </w:rPr>
        <w:t>《回租租赁合同》载明的主要条款包括：租赁物为医院原自行购置并设置于医院场地内的医疗设备；租赁期限为60个月，共20期，按季度支付；起租日以出租人支付租赁物价款之日确定，并由出租人另行书面通知。</w:t>
      </w:r>
    </w:p>
    <w:p w14:paraId="69EDB592">
      <w:pPr>
        <w:rPr>
          <w:rFonts w:ascii="Times New Roman" w:hAnsi="Times New Roman" w:eastAsia="宋体"/>
          <w:sz w:val="24"/>
          <w:szCs w:val="24"/>
          <w:lang w:eastAsia="zh-CN"/>
        </w:rPr>
      </w:pPr>
      <w:r>
        <w:rPr>
          <w:rFonts w:ascii="Times New Roman" w:hAnsi="Times New Roman" w:eastAsia="宋体"/>
          <w:sz w:val="24"/>
          <w:szCs w:val="24"/>
          <w:lang w:eastAsia="zh-CN"/>
        </w:rPr>
        <w:t>合同第1条、第2条、第3条反映的交易结构为：医院先以其自有设备向租赁公司出售，再由租赁公司即时回租给医院继续占有、使用；在租赁期限内，租赁物所有权归出租人完整、独立享有，医院对租赁物无处分权。</w:t>
      </w:r>
    </w:p>
    <w:p w14:paraId="5F5B9846">
      <w:pPr>
        <w:rPr>
          <w:rFonts w:ascii="Times New Roman" w:hAnsi="Times New Roman" w:eastAsia="宋体"/>
          <w:sz w:val="24"/>
          <w:szCs w:val="24"/>
          <w:lang w:eastAsia="zh-CN"/>
        </w:rPr>
      </w:pPr>
      <w:r>
        <w:rPr>
          <w:rFonts w:ascii="Times New Roman" w:hAnsi="Times New Roman" w:eastAsia="宋体"/>
          <w:sz w:val="24"/>
          <w:szCs w:val="24"/>
          <w:lang w:eastAsia="zh-CN"/>
        </w:rPr>
        <w:t>合同第5条记载：医院应依《租金偿付表》按期向出租人支付租金、手续费、租赁保证金及其他款项；保证金在一般情况下不计息，正常履行完毕并取得《所有权转让证明书》后退还，但发生违约时，出租人有权以保证金抵扣剩余租金、迟延履行金、违约金及其他应付款项。</w:t>
      </w:r>
    </w:p>
    <w:p w14:paraId="57EDA765">
      <w:pPr>
        <w:rPr>
          <w:rFonts w:ascii="Times New Roman" w:hAnsi="Times New Roman" w:eastAsia="宋体"/>
          <w:sz w:val="24"/>
          <w:szCs w:val="24"/>
          <w:lang w:eastAsia="zh-CN"/>
        </w:rPr>
      </w:pPr>
      <w:r>
        <w:rPr>
          <w:rFonts w:ascii="Times New Roman" w:hAnsi="Times New Roman" w:eastAsia="宋体"/>
          <w:sz w:val="24"/>
          <w:szCs w:val="24"/>
          <w:lang w:eastAsia="zh-CN"/>
        </w:rPr>
        <w:t>合同第13条记载了提前还款安排：经出租人书面同意，承租人可一次性支付合同终止金、租赁物残值转让费及其他应付款项后提前取得租赁物所有权；提前还款并不影响已收手续费及提前还款前已发生义务。</w:t>
      </w:r>
    </w:p>
    <w:p w14:paraId="533BB218">
      <w:pPr>
        <w:rPr>
          <w:rFonts w:ascii="Times New Roman" w:hAnsi="Times New Roman" w:eastAsia="宋体"/>
          <w:sz w:val="24"/>
          <w:szCs w:val="24"/>
          <w:lang w:eastAsia="zh-CN"/>
        </w:rPr>
      </w:pPr>
      <w:r>
        <w:rPr>
          <w:rFonts w:ascii="Times New Roman" w:hAnsi="Times New Roman" w:eastAsia="宋体"/>
          <w:sz w:val="24"/>
          <w:szCs w:val="24"/>
          <w:lang w:eastAsia="zh-CN"/>
        </w:rPr>
        <w:t>合同第14条、第15条记载：承租人及其担保人对合同项下全部债务承担担保责任；当承租人未按时足额支付任何一期租金或其他应付款项时，出租人有权主张全部到期和未到期租金及其他应付款项提前到期，并可按全部租赁物价格的10%主张违约金。</w:t>
      </w:r>
    </w:p>
    <w:p w14:paraId="342C2BD8">
      <w:pPr>
        <w:rPr>
          <w:rFonts w:ascii="Times New Roman" w:hAnsi="Times New Roman" w:eastAsia="宋体"/>
          <w:sz w:val="24"/>
          <w:szCs w:val="24"/>
          <w:lang w:eastAsia="zh-CN"/>
        </w:rPr>
      </w:pPr>
      <w:r>
        <w:rPr>
          <w:rFonts w:ascii="Times New Roman" w:hAnsi="Times New Roman" w:eastAsia="宋体"/>
          <w:b/>
          <w:sz w:val="24"/>
          <w:szCs w:val="24"/>
          <w:lang w:eastAsia="zh-CN"/>
        </w:rPr>
        <w:t>（2）编号为 CHRT2017-0307-P-01 的《回租购买合同》</w:t>
      </w:r>
    </w:p>
    <w:p w14:paraId="1D9AD13E">
      <w:pPr>
        <w:rPr>
          <w:rFonts w:ascii="Times New Roman" w:hAnsi="Times New Roman" w:eastAsia="宋体"/>
          <w:sz w:val="24"/>
          <w:szCs w:val="24"/>
          <w:lang w:eastAsia="zh-CN"/>
        </w:rPr>
      </w:pPr>
      <w:r>
        <w:rPr>
          <w:rFonts w:ascii="Times New Roman" w:hAnsi="Times New Roman" w:eastAsia="宋体"/>
          <w:sz w:val="24"/>
          <w:szCs w:val="24"/>
          <w:lang w:eastAsia="zh-CN"/>
        </w:rPr>
        <w:t>该合同载明：被告一以回租为目的向原告出售其自有医疗设备，双方确认租赁物总价为33,000,000.00元，原告在满足付款条件后向被告一支付租赁物价款；付款时起租赁物所有权转移给原告，再由原告即刻回租给被告一使用。</w:t>
      </w:r>
    </w:p>
    <w:p w14:paraId="5759EDD8">
      <w:pPr>
        <w:rPr>
          <w:rFonts w:ascii="Times New Roman" w:hAnsi="Times New Roman" w:eastAsia="宋体"/>
          <w:sz w:val="24"/>
          <w:szCs w:val="24"/>
          <w:lang w:eastAsia="zh-CN"/>
        </w:rPr>
      </w:pPr>
      <w:r>
        <w:rPr>
          <w:rFonts w:ascii="Times New Roman" w:hAnsi="Times New Roman" w:eastAsia="宋体"/>
          <w:sz w:val="24"/>
          <w:szCs w:val="24"/>
          <w:lang w:eastAsia="zh-CN"/>
        </w:rPr>
        <w:t>《回租购买合同》约定：医院向租赁公司出售其自有医疗设备，租赁物总价为33,000,000.00元；付款条件满足后，出租人支付租赁物价款，且付款之时租赁物所有权转移至出租人，之后出租人再将租赁物按现状回租给医院继续使用。</w:t>
      </w:r>
    </w:p>
    <w:p w14:paraId="30066BC2">
      <w:pPr>
        <w:rPr>
          <w:rFonts w:ascii="Times New Roman" w:hAnsi="Times New Roman" w:eastAsia="宋体"/>
          <w:sz w:val="24"/>
          <w:szCs w:val="24"/>
          <w:lang w:eastAsia="zh-CN"/>
        </w:rPr>
      </w:pPr>
      <w:r>
        <w:rPr>
          <w:rFonts w:ascii="Times New Roman" w:hAnsi="Times New Roman" w:eastAsia="宋体"/>
          <w:sz w:val="24"/>
          <w:szCs w:val="24"/>
          <w:lang w:eastAsia="zh-CN"/>
        </w:rPr>
        <w:t>该合同同时载明：医院应保证其对租赁物享有完整、合法的所有权和处分权，租赁物不存在权利瑕疵；若付款采取分次方式，则所有权在出租人支付第一笔价款时即视为转移。</w:t>
      </w:r>
    </w:p>
    <w:p w14:paraId="0160C7B9">
      <w:pPr>
        <w:rPr>
          <w:rFonts w:ascii="Times New Roman" w:hAnsi="Times New Roman" w:eastAsia="宋体"/>
          <w:sz w:val="24"/>
          <w:szCs w:val="24"/>
          <w:lang w:eastAsia="zh-CN"/>
        </w:rPr>
      </w:pPr>
      <w:r>
        <w:rPr>
          <w:rFonts w:ascii="Times New Roman" w:hAnsi="Times New Roman" w:eastAsia="宋体"/>
          <w:b/>
          <w:sz w:val="24"/>
          <w:szCs w:val="24"/>
          <w:lang w:eastAsia="zh-CN"/>
        </w:rPr>
        <w:t>（3）《设备所有权确认函》及《承诺函》</w:t>
      </w:r>
    </w:p>
    <w:p w14:paraId="78DABA4D">
      <w:pPr>
        <w:rPr>
          <w:rFonts w:ascii="Times New Roman" w:hAnsi="Times New Roman" w:eastAsia="宋体"/>
          <w:sz w:val="24"/>
          <w:szCs w:val="24"/>
          <w:lang w:eastAsia="zh-CN"/>
        </w:rPr>
      </w:pPr>
      <w:r>
        <w:rPr>
          <w:rFonts w:ascii="Times New Roman" w:hAnsi="Times New Roman" w:eastAsia="宋体"/>
          <w:sz w:val="24"/>
          <w:szCs w:val="24"/>
          <w:lang w:eastAsia="zh-CN"/>
        </w:rPr>
        <w:t>被告一在函件中确认：拟售后回租的设备系其已从原供应商处购入并占有使用，能够提供设备发票复印件，且在租赁期限内不会以任何方式处分案涉租赁物。原告据此主张其对租赁物来源、所有权归属及回租结构已完成形式审查。</w:t>
      </w:r>
    </w:p>
    <w:p w14:paraId="7A2A21B8">
      <w:pPr>
        <w:rPr>
          <w:rFonts w:ascii="Times New Roman" w:hAnsi="Times New Roman" w:eastAsia="宋体"/>
          <w:sz w:val="24"/>
          <w:szCs w:val="24"/>
          <w:lang w:eastAsia="zh-CN"/>
        </w:rPr>
      </w:pPr>
      <w:r>
        <w:rPr>
          <w:rFonts w:ascii="Times New Roman" w:hAnsi="Times New Roman" w:eastAsia="宋体"/>
          <w:sz w:val="24"/>
          <w:szCs w:val="24"/>
          <w:lang w:eastAsia="zh-CN"/>
        </w:rPr>
        <w:t>《设备所有权确认函》《承诺函》除对设备来源和占有使用状态作确认外，还载明医院承诺在租赁期限内不就案涉设备另行销售、转让、设定担保或实施其他影响出租人所有权的处分行为，并配合出租人在必要时加贴权属标识、办理融资租赁登记。</w:t>
      </w:r>
    </w:p>
    <w:p w14:paraId="3D5C7E10">
      <w:pPr>
        <w:rPr>
          <w:rFonts w:ascii="Times New Roman" w:hAnsi="Times New Roman" w:eastAsia="宋体"/>
          <w:sz w:val="24"/>
          <w:szCs w:val="24"/>
          <w:lang w:eastAsia="zh-CN"/>
        </w:rPr>
      </w:pPr>
      <w:r>
        <w:rPr>
          <w:rFonts w:ascii="Times New Roman" w:hAnsi="Times New Roman" w:eastAsia="宋体"/>
          <w:sz w:val="24"/>
          <w:szCs w:val="24"/>
          <w:lang w:eastAsia="zh-CN"/>
        </w:rPr>
        <w:t>第一次、第二次庭审笔录中，双方均围绕</w:t>
      </w:r>
      <w:r>
        <w:rPr>
          <w:rFonts w:hint="eastAsia" w:ascii="Times New Roman" w:hAnsi="Times New Roman" w:eastAsia="宋体"/>
          <w:sz w:val="24"/>
          <w:szCs w:val="24"/>
          <w:lang w:eastAsia="zh-CN"/>
        </w:rPr>
        <w:t>“</w:t>
      </w:r>
      <w:r>
        <w:rPr>
          <w:rFonts w:ascii="Times New Roman" w:hAnsi="Times New Roman" w:eastAsia="宋体"/>
          <w:sz w:val="24"/>
          <w:szCs w:val="24"/>
          <w:lang w:eastAsia="zh-CN"/>
        </w:rPr>
        <w:t>设备是否为医院自有、医院能否提供设备发票复印件、签约时是否已有权利负担、租赁期间设备是否仍由医院占有使用</w:t>
      </w:r>
      <w:r>
        <w:rPr>
          <w:rFonts w:hint="eastAsia" w:ascii="Times New Roman" w:hAnsi="Times New Roman" w:eastAsia="宋体"/>
          <w:sz w:val="24"/>
          <w:szCs w:val="24"/>
          <w:lang w:eastAsia="zh-CN"/>
        </w:rPr>
        <w:t>”</w:t>
      </w:r>
      <w:r>
        <w:rPr>
          <w:rFonts w:ascii="Times New Roman" w:hAnsi="Times New Roman" w:eastAsia="宋体"/>
          <w:sz w:val="24"/>
          <w:szCs w:val="24"/>
          <w:lang w:eastAsia="zh-CN"/>
        </w:rPr>
        <w:t>等问题进行了当庭陈述，上述函件内容与该等庭审陈述互相对应。</w:t>
      </w:r>
    </w:p>
    <w:p w14:paraId="205D0D26">
      <w:pPr>
        <w:rPr>
          <w:rFonts w:ascii="Times New Roman" w:hAnsi="Times New Roman" w:eastAsia="宋体"/>
          <w:sz w:val="24"/>
          <w:szCs w:val="24"/>
          <w:lang w:eastAsia="zh-CN"/>
        </w:rPr>
      </w:pPr>
      <w:r>
        <w:rPr>
          <w:rFonts w:ascii="Times New Roman" w:hAnsi="Times New Roman" w:eastAsia="宋体"/>
          <w:b/>
          <w:sz w:val="24"/>
          <w:szCs w:val="24"/>
          <w:lang w:eastAsia="zh-CN"/>
        </w:rPr>
        <w:t>3. 第3组：价款支付材料</w:t>
      </w:r>
    </w:p>
    <w:p w14:paraId="2CCE1C69">
      <w:pPr>
        <w:rPr>
          <w:rFonts w:ascii="Times New Roman" w:hAnsi="Times New Roman" w:eastAsia="宋体"/>
          <w:sz w:val="24"/>
          <w:szCs w:val="24"/>
          <w:lang w:eastAsia="zh-CN"/>
        </w:rPr>
      </w:pPr>
      <w:r>
        <w:rPr>
          <w:rFonts w:ascii="Times New Roman" w:hAnsi="Times New Roman" w:eastAsia="宋体"/>
          <w:b/>
          <w:sz w:val="24"/>
          <w:szCs w:val="24"/>
          <w:lang w:eastAsia="zh-CN"/>
        </w:rPr>
        <w:t>（1）租赁物价款支付凭证</w:t>
      </w:r>
    </w:p>
    <w:p w14:paraId="7A24A50F">
      <w:pPr>
        <w:rPr>
          <w:rFonts w:ascii="Times New Roman" w:hAnsi="Times New Roman" w:eastAsia="宋体"/>
          <w:sz w:val="24"/>
          <w:szCs w:val="24"/>
          <w:lang w:eastAsia="zh-CN"/>
        </w:rPr>
      </w:pPr>
      <w:r>
        <w:rPr>
          <w:rFonts w:ascii="Times New Roman" w:hAnsi="Times New Roman" w:eastAsia="宋体"/>
          <w:sz w:val="24"/>
          <w:szCs w:val="24"/>
          <w:lang w:eastAsia="zh-CN"/>
        </w:rPr>
        <w:t>付款凭证显示：付款人为澄海租赁有限公司，收款人为临川市人民医院，付款金额为29,700,000.00元。原告据此主张其已完成《回租购买合同》项下主要付款义务；被告则以此主张本案实际融资本金并非33,000,000.00元，而仅为29,700,000.00元。</w:t>
      </w:r>
    </w:p>
    <w:p w14:paraId="6ADD2423">
      <w:pPr>
        <w:rPr>
          <w:rFonts w:ascii="Times New Roman" w:hAnsi="Times New Roman" w:eastAsia="宋体"/>
          <w:sz w:val="24"/>
          <w:szCs w:val="24"/>
          <w:lang w:eastAsia="zh-CN"/>
        </w:rPr>
      </w:pPr>
      <w:r>
        <w:rPr>
          <w:rFonts w:ascii="Times New Roman" w:hAnsi="Times New Roman" w:eastAsia="宋体"/>
          <w:sz w:val="24"/>
          <w:szCs w:val="24"/>
          <w:lang w:eastAsia="zh-CN"/>
        </w:rPr>
        <w:t>付款凭证与《付款通知书》合并反映：原告按照合同安排并未直接向医院支付33,000,000.00元全额，而系在租赁保证金等款项先行扣减后，实际转付29,700,000.00元。</w:t>
      </w:r>
    </w:p>
    <w:p w14:paraId="40C03DF0">
      <w:pPr>
        <w:rPr>
          <w:rFonts w:ascii="Times New Roman" w:hAnsi="Times New Roman" w:eastAsia="宋体"/>
          <w:sz w:val="24"/>
          <w:szCs w:val="24"/>
          <w:lang w:eastAsia="zh-CN"/>
        </w:rPr>
      </w:pPr>
      <w:r>
        <w:rPr>
          <w:rFonts w:ascii="Times New Roman" w:hAnsi="Times New Roman" w:eastAsia="宋体"/>
          <w:sz w:val="24"/>
          <w:szCs w:val="24"/>
          <w:lang w:eastAsia="zh-CN"/>
        </w:rPr>
        <w:t>该组材料所体现的合同约定总价33,000,000.00元—保证金等款项抵扣—实际划付29,700,000.00元的付款路径，成为原、被告双方此后就‘租赁成本’与‘实际融资本金’是否一致发生争议的重要事实基础。</w:t>
      </w:r>
    </w:p>
    <w:p w14:paraId="2A14F755">
      <w:pPr>
        <w:rPr>
          <w:rFonts w:ascii="Times New Roman" w:hAnsi="Times New Roman" w:eastAsia="宋体"/>
          <w:sz w:val="24"/>
          <w:szCs w:val="24"/>
          <w:lang w:eastAsia="zh-CN"/>
        </w:rPr>
      </w:pPr>
      <w:r>
        <w:rPr>
          <w:rFonts w:ascii="Times New Roman" w:hAnsi="Times New Roman" w:eastAsia="宋体"/>
          <w:b/>
          <w:sz w:val="24"/>
          <w:szCs w:val="24"/>
          <w:lang w:eastAsia="zh-CN"/>
        </w:rPr>
        <w:t>（2）《付款通知书》</w:t>
      </w:r>
    </w:p>
    <w:p w14:paraId="016134E0">
      <w:pPr>
        <w:rPr>
          <w:rFonts w:ascii="Times New Roman" w:hAnsi="Times New Roman" w:eastAsia="宋体"/>
          <w:sz w:val="24"/>
          <w:szCs w:val="24"/>
          <w:lang w:eastAsia="zh-CN"/>
        </w:rPr>
      </w:pPr>
      <w:r>
        <w:rPr>
          <w:rFonts w:ascii="Times New Roman" w:hAnsi="Times New Roman" w:eastAsia="宋体"/>
          <w:sz w:val="24"/>
          <w:szCs w:val="24"/>
          <w:lang w:eastAsia="zh-CN"/>
        </w:rPr>
        <w:t>付款通知书载明：依据双方签订的《回租购买合同》，原告应向被告一支付租赁物价款；同时，因《回租租赁合同》约定被告一应支付租赁保证金和相关费用，双方同意采用抵扣方式简化付款路径。</w:t>
      </w:r>
    </w:p>
    <w:p w14:paraId="0936234F">
      <w:pPr>
        <w:rPr>
          <w:rFonts w:ascii="Times New Roman" w:hAnsi="Times New Roman" w:eastAsia="宋体"/>
          <w:sz w:val="24"/>
          <w:szCs w:val="24"/>
          <w:lang w:eastAsia="zh-CN"/>
        </w:rPr>
      </w:pPr>
      <w:r>
        <w:rPr>
          <w:rFonts w:ascii="Times New Roman" w:hAnsi="Times New Roman" w:eastAsia="宋体"/>
          <w:b/>
          <w:sz w:val="24"/>
          <w:szCs w:val="24"/>
          <w:lang w:eastAsia="zh-CN"/>
        </w:rPr>
        <w:t>4. 第4组：动产权属统一登记—初始登记证明</w:t>
      </w:r>
    </w:p>
    <w:p w14:paraId="7CF54E6F">
      <w:pPr>
        <w:rPr>
          <w:rFonts w:ascii="Times New Roman" w:hAnsi="Times New Roman" w:eastAsia="宋体"/>
          <w:sz w:val="24"/>
          <w:szCs w:val="24"/>
          <w:lang w:eastAsia="zh-CN"/>
        </w:rPr>
      </w:pPr>
      <w:r>
        <w:rPr>
          <w:rFonts w:ascii="Times New Roman" w:hAnsi="Times New Roman" w:eastAsia="宋体"/>
          <w:sz w:val="24"/>
          <w:szCs w:val="24"/>
          <w:lang w:eastAsia="zh-CN"/>
        </w:rPr>
        <w:t>中国人民银行征信中心出具的《动产权属统一登记—初始登记证明》记载：案涉融资租赁交易已于2017年3月8日办理初始登记。原告据此主张其对案涉租赁物享有已公示的权属外观。</w:t>
      </w:r>
    </w:p>
    <w:p w14:paraId="69CF01A1">
      <w:pPr>
        <w:rPr>
          <w:rFonts w:ascii="Times New Roman" w:hAnsi="Times New Roman" w:eastAsia="宋体"/>
          <w:sz w:val="24"/>
          <w:szCs w:val="24"/>
          <w:lang w:eastAsia="zh-CN"/>
        </w:rPr>
      </w:pPr>
      <w:r>
        <w:rPr>
          <w:rFonts w:ascii="Times New Roman" w:hAnsi="Times New Roman" w:eastAsia="宋体"/>
          <w:sz w:val="24"/>
          <w:szCs w:val="24"/>
          <w:lang w:eastAsia="zh-CN"/>
        </w:rPr>
        <w:t>初始登记证明记载的登记时间为2017年3月8日，登记权利人与债务人均与本案回租交易相对应。材料所示内容主要包括：登记类型、登记时间、权利人名称、义务人名称以及租赁物概括信息。</w:t>
      </w:r>
    </w:p>
    <w:p w14:paraId="457E651D">
      <w:pPr>
        <w:rPr>
          <w:rFonts w:ascii="Times New Roman" w:hAnsi="Times New Roman" w:eastAsia="宋体"/>
          <w:sz w:val="24"/>
          <w:szCs w:val="24"/>
          <w:lang w:eastAsia="zh-CN"/>
        </w:rPr>
      </w:pPr>
      <w:r>
        <w:rPr>
          <w:rFonts w:ascii="Times New Roman" w:hAnsi="Times New Roman" w:eastAsia="宋体"/>
          <w:sz w:val="24"/>
          <w:szCs w:val="24"/>
          <w:lang w:eastAsia="zh-CN"/>
        </w:rPr>
        <w:t>两次庭审笔录均记载双方围绕中登网登记的公示效力展开争议：原告以此证明其对案涉租赁物享有已公示的权属外观；被告则主张案外人既往登记在先，本案登记不足以排除既有融资租赁关系。</w:t>
      </w:r>
    </w:p>
    <w:p w14:paraId="1CF9EB65">
      <w:pPr>
        <w:rPr>
          <w:rFonts w:ascii="Times New Roman" w:hAnsi="Times New Roman" w:eastAsia="宋体"/>
          <w:sz w:val="24"/>
          <w:szCs w:val="24"/>
          <w:lang w:eastAsia="zh-CN"/>
        </w:rPr>
      </w:pPr>
      <w:r>
        <w:rPr>
          <w:rFonts w:ascii="Times New Roman" w:hAnsi="Times New Roman" w:eastAsia="宋体"/>
          <w:b/>
          <w:sz w:val="24"/>
          <w:szCs w:val="24"/>
          <w:lang w:eastAsia="zh-CN"/>
        </w:rPr>
        <w:t>5. 第5组：保证责任材料</w:t>
      </w:r>
    </w:p>
    <w:p w14:paraId="3AC83DB6">
      <w:pPr>
        <w:rPr>
          <w:rFonts w:ascii="Times New Roman" w:hAnsi="Times New Roman" w:eastAsia="宋体"/>
          <w:sz w:val="24"/>
          <w:szCs w:val="24"/>
          <w:lang w:eastAsia="zh-CN"/>
        </w:rPr>
      </w:pPr>
      <w:r>
        <w:rPr>
          <w:rFonts w:ascii="Times New Roman" w:hAnsi="Times New Roman" w:eastAsia="宋体"/>
          <w:b/>
          <w:sz w:val="24"/>
          <w:szCs w:val="24"/>
          <w:lang w:eastAsia="zh-CN"/>
        </w:rPr>
        <w:t>（1）编号为 CHRT2017-0307-G-01 的《保证合同》</w:t>
      </w:r>
    </w:p>
    <w:p w14:paraId="2EF4358D">
      <w:pPr>
        <w:rPr>
          <w:rFonts w:ascii="Times New Roman" w:hAnsi="Times New Roman" w:eastAsia="宋体"/>
          <w:sz w:val="24"/>
          <w:szCs w:val="24"/>
          <w:lang w:eastAsia="zh-CN"/>
        </w:rPr>
      </w:pPr>
      <w:r>
        <w:rPr>
          <w:rFonts w:ascii="Times New Roman" w:hAnsi="Times New Roman" w:eastAsia="宋体"/>
          <w:sz w:val="24"/>
          <w:szCs w:val="24"/>
          <w:lang w:eastAsia="zh-CN"/>
        </w:rPr>
        <w:t>保证合同载明：临川市城市建设投资有限公司为临川市人民医院在《回租租赁合同》项下形成的债务提供连带责任保证担保；担保范围包括全部租金、迟延履行金、违约金、损害赔偿金以及实现债权的费用；保证期间为主债务履行期限届满之日起两年。</w:t>
      </w:r>
    </w:p>
    <w:p w14:paraId="69B7322B">
      <w:pPr>
        <w:rPr>
          <w:rFonts w:ascii="Times New Roman" w:hAnsi="Times New Roman" w:eastAsia="宋体"/>
          <w:sz w:val="24"/>
          <w:szCs w:val="24"/>
          <w:lang w:eastAsia="zh-CN"/>
        </w:rPr>
      </w:pPr>
      <w:r>
        <w:rPr>
          <w:rFonts w:ascii="Times New Roman" w:hAnsi="Times New Roman" w:eastAsia="宋体"/>
          <w:sz w:val="24"/>
          <w:szCs w:val="24"/>
          <w:lang w:eastAsia="zh-CN"/>
        </w:rPr>
        <w:t>《保证合同》载明：保证人为临川市城市建设投资有限公司，债权人为澄海租赁有限公司，担保目的在于确保《回租租赁合同》的履行并作为《回租购买合同》付款的先决条件之一。</w:t>
      </w:r>
    </w:p>
    <w:p w14:paraId="340C948E">
      <w:pPr>
        <w:rPr>
          <w:rFonts w:ascii="Times New Roman" w:hAnsi="Times New Roman" w:eastAsia="宋体"/>
          <w:sz w:val="24"/>
          <w:szCs w:val="24"/>
          <w:lang w:eastAsia="zh-CN"/>
        </w:rPr>
      </w:pPr>
      <w:r>
        <w:rPr>
          <w:rFonts w:ascii="Times New Roman" w:hAnsi="Times New Roman" w:eastAsia="宋体"/>
          <w:sz w:val="24"/>
          <w:szCs w:val="24"/>
          <w:lang w:eastAsia="zh-CN"/>
        </w:rPr>
        <w:t>合同记载的担保范围包括：主合同项下全部租金、迟延履行金、违约金、损害赔偿金、实现债权的费用以及其他应付款项；清偿顺序约定为先其他一切应付款项、再实现债权费用、再损失赔偿金、违约金、迟延履行金，最后为主债权。</w:t>
      </w:r>
    </w:p>
    <w:p w14:paraId="61ABEBDE">
      <w:pPr>
        <w:rPr>
          <w:rFonts w:ascii="Times New Roman" w:hAnsi="Times New Roman" w:eastAsia="宋体"/>
          <w:sz w:val="24"/>
          <w:szCs w:val="24"/>
          <w:lang w:eastAsia="zh-CN"/>
        </w:rPr>
      </w:pPr>
      <w:r>
        <w:rPr>
          <w:rFonts w:ascii="Times New Roman" w:hAnsi="Times New Roman" w:eastAsia="宋体"/>
          <w:sz w:val="24"/>
          <w:szCs w:val="24"/>
          <w:lang w:eastAsia="zh-CN"/>
        </w:rPr>
        <w:t>合同还载明：保证人为共同连带责任保证人；债务人未按时清偿到期债务、债务人或保证人发生解散、撤销、破产、涉诉、重要财产被强制措施等情形时，债权人有权要求保证人直接承担保证责任。</w:t>
      </w:r>
    </w:p>
    <w:p w14:paraId="1B848D26">
      <w:pPr>
        <w:rPr>
          <w:rFonts w:ascii="Times New Roman" w:hAnsi="Times New Roman" w:eastAsia="宋体"/>
          <w:sz w:val="24"/>
          <w:szCs w:val="24"/>
          <w:lang w:eastAsia="zh-CN"/>
        </w:rPr>
      </w:pPr>
      <w:r>
        <w:rPr>
          <w:rFonts w:ascii="Times New Roman" w:hAnsi="Times New Roman" w:eastAsia="宋体"/>
          <w:b/>
          <w:sz w:val="24"/>
          <w:szCs w:val="24"/>
          <w:lang w:eastAsia="zh-CN"/>
        </w:rPr>
        <w:t>（2）股东会决议</w:t>
      </w:r>
    </w:p>
    <w:p w14:paraId="4727BB0E">
      <w:pPr>
        <w:rPr>
          <w:rFonts w:ascii="Times New Roman" w:hAnsi="Times New Roman" w:eastAsia="宋体"/>
          <w:sz w:val="24"/>
          <w:szCs w:val="24"/>
          <w:lang w:eastAsia="zh-CN"/>
        </w:rPr>
      </w:pPr>
      <w:r>
        <w:rPr>
          <w:rFonts w:ascii="Times New Roman" w:hAnsi="Times New Roman" w:eastAsia="宋体"/>
          <w:sz w:val="24"/>
          <w:szCs w:val="24"/>
          <w:lang w:eastAsia="zh-CN"/>
        </w:rPr>
        <w:t>股东会决议记载：临川市城市建设投资有限公司股东会同意就临川市人民医院向澄海租赁有限公司申请的回租项目提供连带责任保证担保，并授权公司签署相关文件。</w:t>
      </w:r>
    </w:p>
    <w:p w14:paraId="5A3FD02A">
      <w:pPr>
        <w:rPr>
          <w:rFonts w:ascii="Times New Roman" w:hAnsi="Times New Roman" w:eastAsia="宋体"/>
          <w:sz w:val="24"/>
          <w:szCs w:val="24"/>
          <w:lang w:eastAsia="zh-CN"/>
        </w:rPr>
      </w:pPr>
      <w:r>
        <w:rPr>
          <w:rFonts w:ascii="Times New Roman" w:hAnsi="Times New Roman" w:eastAsia="宋体"/>
          <w:sz w:val="24"/>
          <w:szCs w:val="24"/>
          <w:lang w:eastAsia="zh-CN"/>
        </w:rPr>
        <w:t>股东会决议记载的时间为2017年1月16日，决议事项为同意公司就临川市人民医院向澄海租赁有限公司申请的回租租赁项目提供连带责任保证担保，并授权法定代表人签署《保证合同》及相关文件、使用公司印章。</w:t>
      </w:r>
    </w:p>
    <w:p w14:paraId="5D21D16B">
      <w:pPr>
        <w:rPr>
          <w:rFonts w:ascii="Times New Roman" w:hAnsi="Times New Roman" w:eastAsia="宋体"/>
          <w:sz w:val="24"/>
          <w:szCs w:val="24"/>
          <w:lang w:eastAsia="zh-CN"/>
        </w:rPr>
      </w:pPr>
      <w:r>
        <w:rPr>
          <w:rFonts w:ascii="Times New Roman" w:hAnsi="Times New Roman" w:eastAsia="宋体"/>
          <w:sz w:val="24"/>
          <w:szCs w:val="24"/>
          <w:lang w:eastAsia="zh-CN"/>
        </w:rPr>
        <w:t>决议中记载的担保基础交易为租金总额39,963,000.00元的回租项目，该数额与《回租租赁合同》《租金偿付表》所载总租金数额相对应。</w:t>
      </w:r>
    </w:p>
    <w:p w14:paraId="756BE0DE">
      <w:pPr>
        <w:rPr>
          <w:rFonts w:ascii="Times New Roman" w:hAnsi="Times New Roman" w:eastAsia="宋体"/>
          <w:sz w:val="24"/>
          <w:szCs w:val="24"/>
        </w:rPr>
      </w:pPr>
      <w:r>
        <w:rPr>
          <w:rFonts w:ascii="Times New Roman" w:hAnsi="Times New Roman" w:eastAsia="宋体"/>
          <w:b/>
          <w:sz w:val="24"/>
          <w:szCs w:val="24"/>
        </w:rPr>
        <w:t>（3）被告二工商基本信息</w:t>
      </w:r>
    </w:p>
    <w:p w14:paraId="469E8D2C">
      <w:pPr>
        <w:rPr>
          <w:rFonts w:ascii="Times New Roman" w:hAnsi="Times New Roman" w:eastAsia="宋体"/>
          <w:sz w:val="24"/>
          <w:szCs w:val="24"/>
          <w:lang w:eastAsia="zh-CN"/>
        </w:rPr>
      </w:pPr>
      <w:r>
        <w:rPr>
          <w:rFonts w:ascii="Times New Roman" w:hAnsi="Times New Roman" w:eastAsia="宋体"/>
          <w:sz w:val="24"/>
          <w:szCs w:val="24"/>
          <w:lang w:eastAsia="zh-CN"/>
        </w:rPr>
        <w:t>被告二工商登记材料用于证明其主体资格、法定代表人、股东结构及保证合同签署时的基本工商状态。</w:t>
      </w:r>
    </w:p>
    <w:p w14:paraId="4B9AB9CF">
      <w:pPr>
        <w:rPr>
          <w:rFonts w:ascii="Times New Roman" w:hAnsi="Times New Roman" w:eastAsia="宋体"/>
          <w:sz w:val="24"/>
          <w:szCs w:val="24"/>
          <w:lang w:eastAsia="zh-CN"/>
        </w:rPr>
      </w:pPr>
      <w:r>
        <w:rPr>
          <w:rFonts w:ascii="Times New Roman" w:hAnsi="Times New Roman" w:eastAsia="宋体"/>
          <w:b/>
          <w:sz w:val="24"/>
          <w:szCs w:val="24"/>
          <w:lang w:eastAsia="zh-CN"/>
        </w:rPr>
        <w:t>6. 第6组：催收与送达材料</w:t>
      </w:r>
    </w:p>
    <w:p w14:paraId="09D71876">
      <w:pPr>
        <w:rPr>
          <w:rFonts w:ascii="Times New Roman" w:hAnsi="Times New Roman" w:eastAsia="宋体"/>
          <w:sz w:val="24"/>
          <w:szCs w:val="24"/>
          <w:lang w:eastAsia="zh-CN"/>
        </w:rPr>
      </w:pPr>
      <w:r>
        <w:rPr>
          <w:rFonts w:ascii="Times New Roman" w:hAnsi="Times New Roman" w:eastAsia="宋体"/>
          <w:sz w:val="24"/>
          <w:szCs w:val="24"/>
          <w:lang w:eastAsia="zh-CN"/>
        </w:rPr>
        <w:t>律师函、快递底单及签收物流查询页显示：原告于2019年11月向被告一、被告二发送律师函，催告其支付欠付租金、迟延履行金并履行保证责任；两被告在起诉前已收到催告。</w:t>
      </w:r>
    </w:p>
    <w:p w14:paraId="1BD22DAD">
      <w:pPr>
        <w:rPr>
          <w:rFonts w:ascii="Times New Roman" w:hAnsi="Times New Roman" w:eastAsia="宋体"/>
          <w:sz w:val="24"/>
          <w:szCs w:val="24"/>
          <w:lang w:eastAsia="zh-CN"/>
        </w:rPr>
      </w:pPr>
      <w:r>
        <w:rPr>
          <w:rFonts w:ascii="Times New Roman" w:hAnsi="Times New Roman" w:eastAsia="宋体"/>
          <w:sz w:val="24"/>
          <w:szCs w:val="24"/>
          <w:lang w:eastAsia="zh-CN"/>
        </w:rPr>
        <w:t>律师函与寄递材料显示：催收对象包括医院与城投公司两方；函件内容围绕‘支付拖欠租金、迟延履行金并履行保证责任’展开，寄出时间为2019年11月7日前后，快递物流查询页显示了寄出、揽收、派送及签收节点。</w:t>
      </w:r>
    </w:p>
    <w:p w14:paraId="692F1246">
      <w:pPr>
        <w:rPr>
          <w:rFonts w:ascii="Times New Roman" w:hAnsi="Times New Roman" w:eastAsia="宋体"/>
          <w:sz w:val="24"/>
          <w:szCs w:val="24"/>
          <w:lang w:eastAsia="zh-CN"/>
        </w:rPr>
      </w:pPr>
      <w:r>
        <w:rPr>
          <w:rFonts w:ascii="Times New Roman" w:hAnsi="Times New Roman" w:eastAsia="宋体"/>
          <w:sz w:val="24"/>
          <w:szCs w:val="24"/>
          <w:lang w:eastAsia="zh-CN"/>
        </w:rPr>
        <w:t>两次庭审笔录均记载：双方对原告曾于起诉前发送律师函并进行催收并无实质争议，争议主要集中于催收函件所依据的合同关系性质和诉请金额口径。</w:t>
      </w:r>
    </w:p>
    <w:p w14:paraId="4DDCEBC2">
      <w:pPr>
        <w:rPr>
          <w:rFonts w:ascii="Times New Roman" w:hAnsi="Times New Roman" w:eastAsia="宋体"/>
          <w:sz w:val="24"/>
          <w:szCs w:val="24"/>
          <w:lang w:eastAsia="zh-CN"/>
        </w:rPr>
      </w:pPr>
      <w:r>
        <w:rPr>
          <w:rFonts w:ascii="Times New Roman" w:hAnsi="Times New Roman" w:eastAsia="宋体"/>
          <w:b/>
          <w:sz w:val="24"/>
          <w:szCs w:val="24"/>
          <w:lang w:eastAsia="zh-CN"/>
        </w:rPr>
        <w:t>7. 第7组：律师费损失材料</w:t>
      </w:r>
    </w:p>
    <w:p w14:paraId="2F4D53A2">
      <w:pPr>
        <w:rPr>
          <w:rFonts w:ascii="Times New Roman" w:hAnsi="Times New Roman" w:eastAsia="宋体"/>
          <w:sz w:val="24"/>
          <w:szCs w:val="24"/>
          <w:lang w:eastAsia="zh-CN"/>
        </w:rPr>
      </w:pPr>
      <w:r>
        <w:rPr>
          <w:rFonts w:ascii="Times New Roman" w:hAnsi="Times New Roman" w:eastAsia="宋体"/>
          <w:sz w:val="24"/>
          <w:szCs w:val="24"/>
          <w:lang w:eastAsia="zh-CN"/>
        </w:rPr>
        <w:t>《法律服务合同》、律师费发票及律师费付款凭证用于证明原告为本案诉讼已支出律师费360,000.00元，并据此请求被告承担相应损失。</w:t>
      </w:r>
    </w:p>
    <w:p w14:paraId="448E45BE">
      <w:pPr>
        <w:rPr>
          <w:rFonts w:ascii="Times New Roman" w:hAnsi="Times New Roman" w:eastAsia="宋体"/>
          <w:sz w:val="24"/>
          <w:szCs w:val="24"/>
          <w:lang w:eastAsia="zh-CN"/>
        </w:rPr>
      </w:pPr>
      <w:r>
        <w:rPr>
          <w:rFonts w:ascii="Times New Roman" w:hAnsi="Times New Roman" w:eastAsia="宋体"/>
          <w:sz w:val="24"/>
          <w:szCs w:val="24"/>
          <w:lang w:eastAsia="zh-CN"/>
        </w:rPr>
        <w:t>法律服务合同、律师费发票与付款凭证显示：原告已就本案委托律师代理，合同载明服务内容包括起诉、保全、出庭和后续执行准备等事项；付款金额与原告诉请中的360,000.00元律师费对应。</w:t>
      </w:r>
    </w:p>
    <w:p w14:paraId="21166656">
      <w:pPr>
        <w:rPr>
          <w:rFonts w:ascii="Times New Roman" w:hAnsi="Times New Roman" w:eastAsia="宋体"/>
          <w:sz w:val="24"/>
          <w:szCs w:val="24"/>
          <w:lang w:eastAsia="zh-CN"/>
        </w:rPr>
      </w:pPr>
      <w:r>
        <w:rPr>
          <w:rFonts w:ascii="Times New Roman" w:hAnsi="Times New Roman" w:eastAsia="宋体"/>
          <w:b/>
          <w:sz w:val="24"/>
          <w:szCs w:val="24"/>
          <w:lang w:eastAsia="zh-CN"/>
        </w:rPr>
        <w:t>8. 第8组：保全担保费用材料</w:t>
      </w:r>
    </w:p>
    <w:p w14:paraId="7360C2B0">
      <w:pPr>
        <w:rPr>
          <w:rFonts w:ascii="Times New Roman" w:hAnsi="Times New Roman" w:eastAsia="宋体"/>
          <w:sz w:val="24"/>
          <w:szCs w:val="24"/>
          <w:lang w:eastAsia="zh-CN"/>
        </w:rPr>
      </w:pPr>
      <w:r>
        <w:rPr>
          <w:rFonts w:ascii="Times New Roman" w:hAnsi="Times New Roman" w:eastAsia="宋体"/>
          <w:sz w:val="24"/>
          <w:szCs w:val="24"/>
          <w:lang w:eastAsia="zh-CN"/>
        </w:rPr>
        <w:t>诉讼财产保全责任保险投保单、保险费发票及保险费付款凭证用于证明：原告为申请财产保全已支出保全担保保险费18,205.82元，并主张由两被告共同承担。</w:t>
      </w:r>
    </w:p>
    <w:p w14:paraId="6219C4C9">
      <w:pPr>
        <w:rPr>
          <w:rFonts w:ascii="Times New Roman" w:hAnsi="Times New Roman" w:eastAsia="宋体"/>
          <w:sz w:val="24"/>
          <w:szCs w:val="24"/>
          <w:lang w:eastAsia="zh-CN"/>
        </w:rPr>
      </w:pPr>
      <w:r>
        <w:rPr>
          <w:rFonts w:ascii="Times New Roman" w:hAnsi="Times New Roman" w:eastAsia="宋体"/>
          <w:sz w:val="24"/>
          <w:szCs w:val="24"/>
          <w:lang w:eastAsia="zh-CN"/>
        </w:rPr>
        <w:t>保全担保保险材料显示：原告为申请财产保全购买了诉讼财产保全责任保险，保险单、保费发票及支付凭证分别对应投保、开票与付款三个环节，金额合计18,205.82元。</w:t>
      </w:r>
    </w:p>
    <w:p w14:paraId="119F2DC3">
      <w:pPr>
        <w:rPr>
          <w:rFonts w:ascii="Times New Roman" w:hAnsi="Times New Roman" w:eastAsia="宋体"/>
          <w:sz w:val="24"/>
          <w:szCs w:val="24"/>
          <w:lang w:eastAsia="zh-CN"/>
        </w:rPr>
      </w:pPr>
      <w:r>
        <w:rPr>
          <w:rFonts w:ascii="Times New Roman" w:hAnsi="Times New Roman" w:eastAsia="宋体"/>
          <w:b/>
          <w:sz w:val="24"/>
          <w:szCs w:val="24"/>
          <w:lang w:eastAsia="zh-CN"/>
        </w:rPr>
        <w:t>9. 第9组：中登网检索与汇总材料</w:t>
      </w:r>
    </w:p>
    <w:p w14:paraId="22AB440B">
      <w:pPr>
        <w:rPr>
          <w:rFonts w:ascii="Times New Roman" w:hAnsi="Times New Roman" w:eastAsia="宋体"/>
          <w:sz w:val="24"/>
          <w:szCs w:val="24"/>
          <w:lang w:eastAsia="zh-CN"/>
        </w:rPr>
      </w:pPr>
      <w:r>
        <w:rPr>
          <w:rFonts w:ascii="Times New Roman" w:hAnsi="Times New Roman" w:eastAsia="宋体"/>
          <w:b/>
          <w:sz w:val="24"/>
          <w:szCs w:val="24"/>
          <w:lang w:eastAsia="zh-CN"/>
        </w:rPr>
        <w:t>（1）临川市人民医院中登网信息汇总表</w:t>
      </w:r>
    </w:p>
    <w:p w14:paraId="1F5E284C">
      <w:pPr>
        <w:rPr>
          <w:rFonts w:ascii="Times New Roman" w:hAnsi="Times New Roman" w:eastAsia="宋体"/>
          <w:sz w:val="24"/>
          <w:szCs w:val="24"/>
          <w:lang w:eastAsia="zh-CN"/>
        </w:rPr>
      </w:pPr>
      <w:r>
        <w:rPr>
          <w:rFonts w:ascii="Times New Roman" w:hAnsi="Times New Roman" w:eastAsia="宋体"/>
          <w:b/>
          <w:sz w:val="24"/>
          <w:szCs w:val="24"/>
          <w:lang w:eastAsia="zh-CN"/>
        </w:rPr>
        <w:t>（2）临川市人民医院融资租赁登记信息网页查询情况</w:t>
      </w:r>
    </w:p>
    <w:p w14:paraId="7A3CBE54">
      <w:pPr>
        <w:rPr>
          <w:rFonts w:ascii="Times New Roman" w:hAnsi="Times New Roman" w:eastAsia="宋体"/>
          <w:sz w:val="24"/>
          <w:szCs w:val="24"/>
          <w:lang w:eastAsia="zh-CN"/>
        </w:rPr>
      </w:pPr>
      <w:r>
        <w:rPr>
          <w:rFonts w:ascii="Times New Roman" w:hAnsi="Times New Roman" w:eastAsia="宋体"/>
          <w:sz w:val="24"/>
          <w:szCs w:val="24"/>
          <w:lang w:eastAsia="zh-CN"/>
        </w:rPr>
        <w:t>原告据此主张：其于2017年3月8日办理的融资租赁登记，并非对既往案外人登记的简单重复；在已检索到的既往登记中，仅有部分由案外人启元融资租赁（津海）有限公司办理的登记时间早于原告。</w:t>
      </w:r>
    </w:p>
    <w:p w14:paraId="075E8ABD">
      <w:pPr>
        <w:rPr>
          <w:rFonts w:ascii="Times New Roman" w:hAnsi="Times New Roman" w:eastAsia="宋体"/>
          <w:sz w:val="24"/>
          <w:szCs w:val="24"/>
          <w:lang w:eastAsia="zh-CN"/>
        </w:rPr>
      </w:pPr>
      <w:r>
        <w:rPr>
          <w:rFonts w:ascii="Times New Roman" w:hAnsi="Times New Roman" w:eastAsia="宋体"/>
          <w:sz w:val="24"/>
          <w:szCs w:val="24"/>
          <w:lang w:eastAsia="zh-CN"/>
        </w:rPr>
        <w:t>该组检索材料按医院名下中登网融资租赁登记情况进行汇总，列示的核心信息包括合同编号、登记编号、登记时间、登记权利人名称及部分附件上传情况，用于与本案登记作横向比对。</w:t>
      </w:r>
    </w:p>
    <w:p w14:paraId="50FD2FA1">
      <w:pPr>
        <w:rPr>
          <w:rFonts w:ascii="Times New Roman" w:hAnsi="Times New Roman" w:eastAsia="宋体"/>
          <w:sz w:val="24"/>
          <w:szCs w:val="24"/>
          <w:lang w:eastAsia="zh-CN"/>
        </w:rPr>
      </w:pPr>
      <w:r>
        <w:rPr>
          <w:rFonts w:ascii="Times New Roman" w:hAnsi="Times New Roman" w:eastAsia="宋体"/>
          <w:b/>
          <w:sz w:val="24"/>
          <w:szCs w:val="24"/>
          <w:lang w:eastAsia="zh-CN"/>
        </w:rPr>
        <w:t>10. 第10组：与案外人登记信息的对照材料</w:t>
      </w:r>
    </w:p>
    <w:p w14:paraId="1C190B75">
      <w:pPr>
        <w:rPr>
          <w:rFonts w:ascii="Times New Roman" w:hAnsi="Times New Roman" w:eastAsia="宋体"/>
          <w:sz w:val="24"/>
          <w:szCs w:val="24"/>
          <w:lang w:eastAsia="zh-CN"/>
        </w:rPr>
      </w:pPr>
      <w:r>
        <w:rPr>
          <w:rFonts w:ascii="Times New Roman" w:hAnsi="Times New Roman" w:eastAsia="宋体"/>
          <w:b/>
          <w:sz w:val="24"/>
          <w:szCs w:val="24"/>
          <w:lang w:eastAsia="zh-CN"/>
        </w:rPr>
        <w:t>（1）临川市人民医院租赁物对比表（澄海租赁有限公司 vs. 启元融资租赁（津海）有限公司）</w:t>
      </w:r>
    </w:p>
    <w:p w14:paraId="07D9446D">
      <w:pPr>
        <w:rPr>
          <w:rFonts w:ascii="Times New Roman" w:hAnsi="Times New Roman" w:eastAsia="宋体"/>
          <w:sz w:val="24"/>
          <w:szCs w:val="24"/>
          <w:lang w:eastAsia="zh-CN"/>
        </w:rPr>
      </w:pPr>
      <w:r>
        <w:rPr>
          <w:rFonts w:ascii="Times New Roman" w:hAnsi="Times New Roman" w:eastAsia="宋体"/>
          <w:b/>
          <w:sz w:val="24"/>
          <w:szCs w:val="24"/>
          <w:lang w:eastAsia="zh-CN"/>
        </w:rPr>
        <w:t>（2）启元融资租赁（津海）有限公司登记编号 02847508000344674848 的中登网登记信息及登记附件</w:t>
      </w:r>
    </w:p>
    <w:p w14:paraId="3522B090">
      <w:pPr>
        <w:rPr>
          <w:rFonts w:ascii="Times New Roman" w:hAnsi="Times New Roman" w:eastAsia="宋体"/>
          <w:sz w:val="24"/>
          <w:szCs w:val="24"/>
          <w:lang w:eastAsia="zh-CN"/>
        </w:rPr>
      </w:pPr>
      <w:r>
        <w:rPr>
          <w:rFonts w:ascii="Times New Roman" w:hAnsi="Times New Roman" w:eastAsia="宋体"/>
          <w:b/>
          <w:sz w:val="24"/>
          <w:szCs w:val="24"/>
          <w:lang w:eastAsia="zh-CN"/>
        </w:rPr>
        <w:t>（3）启元融资租赁（津海）有限公司登记编号 02344254000284304348 的中登网登记信息及登记附件</w:t>
      </w:r>
    </w:p>
    <w:p w14:paraId="0EDC492D">
      <w:pPr>
        <w:rPr>
          <w:rFonts w:ascii="Times New Roman" w:hAnsi="Times New Roman" w:eastAsia="宋体"/>
          <w:sz w:val="24"/>
          <w:szCs w:val="24"/>
          <w:lang w:eastAsia="zh-CN"/>
        </w:rPr>
      </w:pPr>
      <w:r>
        <w:rPr>
          <w:rFonts w:ascii="Times New Roman" w:hAnsi="Times New Roman" w:eastAsia="宋体"/>
          <w:sz w:val="24"/>
          <w:szCs w:val="24"/>
          <w:lang w:eastAsia="zh-CN"/>
        </w:rPr>
        <w:t>该组材料旨在说明：案外人既往登记的合同编号、租赁物范围与本案并非完全相同；其中一套合同未办理中登网登记，另两套登记附件与被告提交的既往融资租赁合同相互对应。</w:t>
      </w:r>
    </w:p>
    <w:p w14:paraId="33EFF40D">
      <w:pPr>
        <w:rPr>
          <w:rFonts w:ascii="Times New Roman" w:hAnsi="Times New Roman" w:eastAsia="宋体"/>
          <w:sz w:val="24"/>
          <w:szCs w:val="24"/>
          <w:lang w:eastAsia="zh-CN"/>
        </w:rPr>
      </w:pPr>
      <w:r>
        <w:rPr>
          <w:rFonts w:ascii="Times New Roman" w:hAnsi="Times New Roman" w:eastAsia="宋体"/>
          <w:sz w:val="24"/>
          <w:szCs w:val="24"/>
          <w:lang w:eastAsia="zh-CN"/>
        </w:rPr>
        <w:t>对照材料所涉及的案外人合同编号主要包括FEHTJ15M021672-P/L-01、FEHTJ15M023931-P/L-01、FEHTJ16D02UFK8-P/L-01等三组售后回租文件；部分合同对应有中登网登记附件，部分仅提交合同文本或由一方主张存在。</w:t>
      </w:r>
    </w:p>
    <w:p w14:paraId="1772731D">
      <w:pPr>
        <w:rPr>
          <w:rFonts w:ascii="Times New Roman" w:hAnsi="Times New Roman" w:eastAsia="宋体"/>
          <w:sz w:val="24"/>
          <w:szCs w:val="24"/>
          <w:lang w:eastAsia="zh-CN"/>
        </w:rPr>
      </w:pPr>
      <w:r>
        <w:rPr>
          <w:rFonts w:ascii="Times New Roman" w:hAnsi="Times New Roman" w:eastAsia="宋体"/>
          <w:sz w:val="24"/>
          <w:szCs w:val="24"/>
          <w:lang w:eastAsia="zh-CN"/>
        </w:rPr>
        <w:t>该组材料还将本案《租赁物清单》与案外人登记附件中的设备名称、数量、规格、价值进行并列对照，显示双方争议焦点集中在‘是否完全重复’‘是否部分重合’以及‘是否存在同名异物或账面与实物不一致’等事实上。</w:t>
      </w:r>
    </w:p>
    <w:p w14:paraId="1CB6D197">
      <w:pPr>
        <w:rPr>
          <w:rFonts w:ascii="Times New Roman" w:hAnsi="Times New Roman" w:eastAsia="宋体"/>
          <w:sz w:val="24"/>
          <w:szCs w:val="24"/>
          <w:lang w:eastAsia="zh-CN"/>
        </w:rPr>
      </w:pPr>
      <w:r>
        <w:rPr>
          <w:rFonts w:ascii="Times New Roman" w:hAnsi="Times New Roman" w:eastAsia="宋体"/>
          <w:b/>
          <w:sz w:val="24"/>
          <w:szCs w:val="24"/>
          <w:lang w:eastAsia="zh-CN"/>
        </w:rPr>
        <w:t>11. 第11组：现场清点与设备存在性材料</w:t>
      </w:r>
    </w:p>
    <w:p w14:paraId="2C934E38">
      <w:pPr>
        <w:rPr>
          <w:rFonts w:ascii="Times New Roman" w:hAnsi="Times New Roman" w:eastAsia="宋体"/>
          <w:sz w:val="24"/>
          <w:szCs w:val="24"/>
          <w:lang w:eastAsia="zh-CN"/>
        </w:rPr>
      </w:pPr>
      <w:r>
        <w:rPr>
          <w:rFonts w:ascii="Times New Roman" w:hAnsi="Times New Roman" w:eastAsia="宋体"/>
          <w:b/>
          <w:sz w:val="24"/>
          <w:szCs w:val="24"/>
          <w:lang w:eastAsia="zh-CN"/>
        </w:rPr>
        <w:t>（1）被告向原告提供的固定资产清单</w:t>
      </w:r>
    </w:p>
    <w:p w14:paraId="2A2C954F">
      <w:pPr>
        <w:rPr>
          <w:rFonts w:ascii="Times New Roman" w:hAnsi="Times New Roman" w:eastAsia="宋体"/>
          <w:sz w:val="24"/>
          <w:szCs w:val="24"/>
          <w:lang w:eastAsia="zh-CN"/>
        </w:rPr>
      </w:pPr>
      <w:r>
        <w:rPr>
          <w:rFonts w:ascii="Times New Roman" w:hAnsi="Times New Roman" w:eastAsia="宋体"/>
          <w:b/>
          <w:sz w:val="24"/>
          <w:szCs w:val="24"/>
          <w:lang w:eastAsia="zh-CN"/>
        </w:rPr>
        <w:t>（2）租赁物照片</w:t>
      </w:r>
    </w:p>
    <w:p w14:paraId="0B68BECF">
      <w:pPr>
        <w:rPr>
          <w:rFonts w:ascii="Times New Roman" w:hAnsi="Times New Roman" w:eastAsia="宋体"/>
          <w:sz w:val="24"/>
          <w:szCs w:val="24"/>
          <w:lang w:eastAsia="zh-CN"/>
        </w:rPr>
      </w:pPr>
      <w:r>
        <w:rPr>
          <w:rFonts w:ascii="Times New Roman" w:hAnsi="Times New Roman" w:eastAsia="宋体"/>
          <w:sz w:val="24"/>
          <w:szCs w:val="24"/>
          <w:lang w:eastAsia="zh-CN"/>
        </w:rPr>
        <w:t>原告据此主张：原告在交易前后依据被告提供的固定资产清单对设备进行现场核对，案涉租赁物并非完全虚构；即使存在个别设备重合、缺失或价值争议，亦不足以整体否定本案合同关系。</w:t>
      </w:r>
    </w:p>
    <w:p w14:paraId="4C6CCD23">
      <w:pPr>
        <w:rPr>
          <w:rFonts w:ascii="Times New Roman" w:hAnsi="Times New Roman" w:eastAsia="宋体"/>
          <w:sz w:val="24"/>
          <w:szCs w:val="24"/>
          <w:lang w:eastAsia="zh-CN"/>
        </w:rPr>
      </w:pPr>
      <w:r>
        <w:rPr>
          <w:rFonts w:ascii="Times New Roman" w:hAnsi="Times New Roman" w:eastAsia="宋体"/>
          <w:sz w:val="24"/>
          <w:szCs w:val="24"/>
          <w:lang w:eastAsia="zh-CN"/>
        </w:rPr>
        <w:t>固定资产清单与租赁物照片涉及彩超、化学发光设备、灭菌器、呼吸机、麻醉机、透析机等多类医疗设备，既包含大额单台设备，也包含成组设备。</w:t>
      </w:r>
    </w:p>
    <w:p w14:paraId="05068B90">
      <w:pPr>
        <w:rPr>
          <w:rFonts w:ascii="Times New Roman" w:hAnsi="Times New Roman" w:eastAsia="宋体"/>
          <w:sz w:val="24"/>
          <w:szCs w:val="24"/>
          <w:lang w:eastAsia="zh-CN"/>
        </w:rPr>
      </w:pPr>
      <w:r>
        <w:rPr>
          <w:rFonts w:ascii="Times New Roman" w:hAnsi="Times New Roman" w:eastAsia="宋体"/>
          <w:sz w:val="24"/>
          <w:szCs w:val="24"/>
          <w:lang w:eastAsia="zh-CN"/>
        </w:rPr>
        <w:t>该组材料的呈现方式包括：医院内部固定资产台账、按设备名称整理的照片、部分设备的设置场地说明。材料并未当然证明每一项设备均无争议，但反映出双方围绕设备实物是否存在、是否已被纳入既往融资租赁以及价值是否足以支撑本案交易结构展开了事实争议。</w:t>
      </w:r>
    </w:p>
    <w:p w14:paraId="6724D09A">
      <w:pPr>
        <w:rPr>
          <w:rFonts w:ascii="Times New Roman" w:hAnsi="Times New Roman" w:eastAsia="宋体"/>
          <w:sz w:val="24"/>
          <w:szCs w:val="24"/>
          <w:lang w:eastAsia="zh-CN"/>
        </w:rPr>
      </w:pPr>
      <w:r>
        <w:rPr>
          <w:rFonts w:ascii="Times New Roman" w:hAnsi="Times New Roman" w:eastAsia="宋体"/>
          <w:b/>
          <w:sz w:val="24"/>
          <w:szCs w:val="24"/>
          <w:lang w:eastAsia="zh-CN"/>
        </w:rPr>
        <w:t>12. 第12组：被告二历史沿革与股东名称对应材料</w:t>
      </w:r>
    </w:p>
    <w:p w14:paraId="0A63941E">
      <w:pPr>
        <w:rPr>
          <w:rFonts w:ascii="Times New Roman" w:hAnsi="Times New Roman" w:eastAsia="宋体"/>
          <w:sz w:val="24"/>
          <w:szCs w:val="24"/>
          <w:lang w:eastAsia="zh-CN"/>
        </w:rPr>
      </w:pPr>
      <w:r>
        <w:rPr>
          <w:rFonts w:ascii="Times New Roman" w:hAnsi="Times New Roman" w:eastAsia="宋体"/>
          <w:b/>
          <w:sz w:val="24"/>
          <w:szCs w:val="24"/>
          <w:lang w:eastAsia="zh-CN"/>
        </w:rPr>
        <w:t>（1）临川市城市建设投资有限公司章程及修正</w:t>
      </w:r>
    </w:p>
    <w:p w14:paraId="2935F327">
      <w:pPr>
        <w:rPr>
          <w:rFonts w:ascii="Times New Roman" w:hAnsi="Times New Roman" w:eastAsia="宋体"/>
          <w:sz w:val="24"/>
          <w:szCs w:val="24"/>
          <w:lang w:eastAsia="zh-CN"/>
        </w:rPr>
      </w:pPr>
      <w:r>
        <w:rPr>
          <w:rFonts w:ascii="Times New Roman" w:hAnsi="Times New Roman" w:eastAsia="宋体"/>
          <w:b/>
          <w:sz w:val="24"/>
          <w:szCs w:val="24"/>
          <w:lang w:eastAsia="zh-CN"/>
        </w:rPr>
        <w:t>（2）关于未起草最新章程修订案的说明</w:t>
      </w:r>
    </w:p>
    <w:p w14:paraId="15BDF81C">
      <w:pPr>
        <w:rPr>
          <w:rFonts w:ascii="Times New Roman" w:hAnsi="Times New Roman" w:eastAsia="宋体"/>
          <w:sz w:val="24"/>
          <w:szCs w:val="24"/>
          <w:lang w:eastAsia="zh-CN"/>
        </w:rPr>
      </w:pPr>
      <w:r>
        <w:rPr>
          <w:rFonts w:ascii="Times New Roman" w:hAnsi="Times New Roman" w:eastAsia="宋体"/>
          <w:b/>
          <w:sz w:val="24"/>
          <w:szCs w:val="24"/>
          <w:lang w:eastAsia="zh-CN"/>
        </w:rPr>
        <w:t>（3）（2017）江民申2732号民事裁定书</w:t>
      </w:r>
    </w:p>
    <w:p w14:paraId="33E414F4">
      <w:pPr>
        <w:rPr>
          <w:rFonts w:ascii="Times New Roman" w:hAnsi="Times New Roman" w:eastAsia="宋体"/>
          <w:sz w:val="24"/>
          <w:szCs w:val="24"/>
          <w:lang w:eastAsia="zh-CN"/>
        </w:rPr>
      </w:pPr>
      <w:r>
        <w:rPr>
          <w:rFonts w:ascii="Times New Roman" w:hAnsi="Times New Roman" w:eastAsia="宋体"/>
          <w:sz w:val="24"/>
          <w:szCs w:val="24"/>
          <w:lang w:eastAsia="zh-CN"/>
        </w:rPr>
        <w:t>原告提交该组材料，意在说明被告二股东名称的历史沿革及股东会决议中旧名称与现登记名称之间的对应关系，以支持其关于保证合同已履行公司内部决策程序的主张。</w:t>
      </w:r>
    </w:p>
    <w:p w14:paraId="500492C1">
      <w:pPr>
        <w:rPr>
          <w:rFonts w:ascii="Times New Roman" w:hAnsi="Times New Roman" w:eastAsia="宋体"/>
          <w:sz w:val="24"/>
          <w:szCs w:val="24"/>
          <w:lang w:eastAsia="zh-CN"/>
        </w:rPr>
      </w:pPr>
      <w:r>
        <w:rPr>
          <w:rFonts w:ascii="Times New Roman" w:hAnsi="Times New Roman" w:eastAsia="宋体"/>
          <w:sz w:val="24"/>
          <w:szCs w:val="24"/>
          <w:lang w:eastAsia="zh-CN"/>
        </w:rPr>
        <w:t>章程及修正案、说明文件和民事裁定书共同用于说明：被告二在历史沿革中存在股东名称、组织形式或授权表述变化，相关旧名称与现登记主体之间具有承接关系；原告借此说明股东会决议中出现的历史名称并不影响对保证主体的一致识别。</w:t>
      </w:r>
    </w:p>
    <w:p w14:paraId="5A7EE634">
      <w:pPr>
        <w:rPr>
          <w:rFonts w:ascii="Times New Roman" w:hAnsi="Times New Roman" w:eastAsia="宋体"/>
          <w:sz w:val="24"/>
          <w:szCs w:val="24"/>
          <w:lang w:eastAsia="zh-CN"/>
        </w:rPr>
      </w:pPr>
      <w:r>
        <w:rPr>
          <w:rFonts w:ascii="Times New Roman" w:hAnsi="Times New Roman" w:eastAsia="宋体"/>
          <w:b/>
          <w:sz w:val="24"/>
          <w:szCs w:val="24"/>
          <w:lang w:eastAsia="zh-CN"/>
        </w:rPr>
        <w:t>（二）被告提交的证据材料</w:t>
      </w:r>
    </w:p>
    <w:p w14:paraId="51524EE7">
      <w:pPr>
        <w:rPr>
          <w:rFonts w:ascii="Times New Roman" w:hAnsi="Times New Roman" w:eastAsia="宋体"/>
          <w:sz w:val="24"/>
          <w:szCs w:val="24"/>
          <w:lang w:eastAsia="zh-CN"/>
        </w:rPr>
      </w:pPr>
      <w:r>
        <w:rPr>
          <w:rFonts w:ascii="Times New Roman" w:hAnsi="Times New Roman" w:eastAsia="宋体"/>
          <w:b/>
          <w:sz w:val="24"/>
          <w:szCs w:val="24"/>
          <w:lang w:eastAsia="zh-CN"/>
        </w:rPr>
        <w:t>1. 第1组：案外人既往融资租赁合同与登记材料</w:t>
      </w:r>
    </w:p>
    <w:p w14:paraId="5DA9D0FA">
      <w:pPr>
        <w:rPr>
          <w:rFonts w:ascii="Times New Roman" w:hAnsi="Times New Roman" w:eastAsia="宋体"/>
          <w:sz w:val="24"/>
          <w:szCs w:val="24"/>
          <w:lang w:eastAsia="zh-CN"/>
        </w:rPr>
      </w:pPr>
      <w:r>
        <w:rPr>
          <w:rFonts w:ascii="Times New Roman" w:hAnsi="Times New Roman" w:eastAsia="宋体"/>
          <w:b/>
          <w:sz w:val="24"/>
          <w:szCs w:val="24"/>
          <w:lang w:eastAsia="zh-CN"/>
        </w:rPr>
        <w:t>（1）2015年5月12日签订的《所有权转让协议》与《售后回租合同》</w:t>
      </w:r>
    </w:p>
    <w:p w14:paraId="56C2F796">
      <w:pPr>
        <w:rPr>
          <w:rFonts w:ascii="Times New Roman" w:hAnsi="Times New Roman" w:eastAsia="宋体"/>
          <w:sz w:val="24"/>
          <w:szCs w:val="24"/>
          <w:lang w:eastAsia="zh-CN"/>
        </w:rPr>
      </w:pPr>
      <w:r>
        <w:rPr>
          <w:rFonts w:ascii="Times New Roman" w:hAnsi="Times New Roman" w:eastAsia="宋体"/>
          <w:b/>
          <w:sz w:val="24"/>
          <w:szCs w:val="24"/>
          <w:lang w:eastAsia="zh-CN"/>
        </w:rPr>
        <w:t>（2）2015年10月9日签订的《所有权转让协议》与《售后回租合同》</w:t>
      </w:r>
    </w:p>
    <w:p w14:paraId="10A11D7F">
      <w:pPr>
        <w:rPr>
          <w:rFonts w:ascii="Times New Roman" w:hAnsi="Times New Roman" w:eastAsia="宋体"/>
          <w:sz w:val="24"/>
          <w:szCs w:val="24"/>
          <w:lang w:eastAsia="zh-CN"/>
        </w:rPr>
      </w:pPr>
      <w:r>
        <w:rPr>
          <w:rFonts w:ascii="Times New Roman" w:hAnsi="Times New Roman" w:eastAsia="宋体"/>
          <w:b/>
          <w:sz w:val="24"/>
          <w:szCs w:val="24"/>
          <w:lang w:eastAsia="zh-CN"/>
        </w:rPr>
        <w:t>（3）2016年7月14日签订的《所有权转让协议》与《售后回租合同》</w:t>
      </w:r>
    </w:p>
    <w:p w14:paraId="0FF5491D">
      <w:pPr>
        <w:rPr>
          <w:rFonts w:ascii="Times New Roman" w:hAnsi="Times New Roman" w:eastAsia="宋体"/>
          <w:sz w:val="24"/>
          <w:szCs w:val="24"/>
          <w:lang w:eastAsia="zh-CN"/>
        </w:rPr>
      </w:pPr>
      <w:r>
        <w:rPr>
          <w:rFonts w:ascii="Times New Roman" w:hAnsi="Times New Roman" w:eastAsia="宋体"/>
          <w:b/>
          <w:sz w:val="24"/>
          <w:szCs w:val="24"/>
          <w:lang w:eastAsia="zh-CN"/>
        </w:rPr>
        <w:t>（4）2015年10月9日、2016年7月14日中国人民银行征信中心动产权属统一登记—初始登记</w:t>
      </w:r>
    </w:p>
    <w:p w14:paraId="500284F2">
      <w:pPr>
        <w:rPr>
          <w:rFonts w:ascii="Times New Roman" w:hAnsi="Times New Roman" w:eastAsia="宋体"/>
          <w:sz w:val="24"/>
          <w:szCs w:val="24"/>
          <w:lang w:eastAsia="zh-CN"/>
        </w:rPr>
      </w:pPr>
      <w:r>
        <w:rPr>
          <w:rFonts w:ascii="Times New Roman" w:hAnsi="Times New Roman" w:eastAsia="宋体"/>
          <w:b/>
          <w:sz w:val="24"/>
          <w:szCs w:val="24"/>
          <w:lang w:eastAsia="zh-CN"/>
        </w:rPr>
        <w:t>（5）案外人融资租赁财产与本案涉案重复财产清单统计表</w:t>
      </w:r>
    </w:p>
    <w:p w14:paraId="0BB32696">
      <w:pPr>
        <w:rPr>
          <w:rFonts w:ascii="Times New Roman" w:hAnsi="Times New Roman" w:eastAsia="宋体"/>
          <w:sz w:val="24"/>
          <w:szCs w:val="24"/>
          <w:lang w:eastAsia="zh-CN"/>
        </w:rPr>
      </w:pPr>
      <w:r>
        <w:rPr>
          <w:rFonts w:ascii="Times New Roman" w:hAnsi="Times New Roman" w:eastAsia="宋体"/>
          <w:sz w:val="24"/>
          <w:szCs w:val="24"/>
          <w:lang w:eastAsia="zh-CN"/>
        </w:rPr>
        <w:t>被告据此主张：在与原告签约前，临川市人民医院已将涉案部分医疗设备与案外人启元融资租赁（津海）有限公司办理售后回租并登记，涉案设备已经不再属于被告一所有；原告明知或应知既往融资情况，仍与被告一签订本案合同，故双方实为借款关系而非真实融资租赁。</w:t>
      </w:r>
    </w:p>
    <w:p w14:paraId="72DC06D4">
      <w:pPr>
        <w:rPr>
          <w:rFonts w:ascii="Times New Roman" w:hAnsi="Times New Roman" w:eastAsia="宋体"/>
          <w:sz w:val="24"/>
          <w:szCs w:val="24"/>
          <w:lang w:eastAsia="zh-CN"/>
        </w:rPr>
      </w:pPr>
      <w:r>
        <w:rPr>
          <w:rFonts w:ascii="Times New Roman" w:hAnsi="Times New Roman" w:eastAsia="宋体"/>
          <w:sz w:val="24"/>
          <w:szCs w:val="24"/>
          <w:lang w:eastAsia="zh-CN"/>
        </w:rPr>
        <w:t>三套既往售后回租合同均载明承租人为临川市人民医院，签约时间分别为2015年5月12日、2015年10月9日、2016年7月14日；合同一般条款均采用‘承租人以自有设备出售给出租人并回租使用’的标准售后回租结构。</w:t>
      </w:r>
    </w:p>
    <w:p w14:paraId="7DFEF803">
      <w:pPr>
        <w:rPr>
          <w:rFonts w:ascii="Times New Roman" w:hAnsi="Times New Roman" w:eastAsia="宋体"/>
          <w:sz w:val="24"/>
          <w:szCs w:val="24"/>
          <w:lang w:eastAsia="zh-CN"/>
        </w:rPr>
      </w:pPr>
      <w:r>
        <w:rPr>
          <w:rFonts w:ascii="Times New Roman" w:hAnsi="Times New Roman" w:eastAsia="宋体"/>
          <w:sz w:val="24"/>
          <w:szCs w:val="24"/>
          <w:lang w:eastAsia="zh-CN"/>
        </w:rPr>
        <w:t>上述合同的一般条款中普遍载有如下内容：医院保证对所出售设备享有完整、独立的所有权和处分权；租赁物所有权在出租人支付价款时转移；租赁期间医院不得出售、转让、设定担保或实施其他侵害出租人所有权的行为；发生逾期时出租人有权宣布全部到期和未到期租金提前到期并处置租赁物。</w:t>
      </w:r>
    </w:p>
    <w:p w14:paraId="397D74D0">
      <w:pPr>
        <w:rPr>
          <w:rFonts w:ascii="Times New Roman" w:hAnsi="Times New Roman" w:eastAsia="宋体"/>
          <w:sz w:val="24"/>
          <w:szCs w:val="24"/>
          <w:lang w:eastAsia="zh-CN"/>
        </w:rPr>
      </w:pPr>
      <w:r>
        <w:rPr>
          <w:rFonts w:ascii="Times New Roman" w:hAnsi="Times New Roman" w:eastAsia="宋体"/>
          <w:sz w:val="24"/>
          <w:szCs w:val="24"/>
          <w:lang w:eastAsia="zh-CN"/>
        </w:rPr>
        <w:t>与上述合同相配套的中登网登记材料显示：其中2015年10月9日、2016年7月14日两组合同办理了初始登记；被告并据此主张，本案签约前已有部分设备进入案外人融资租赁关系。</w:t>
      </w:r>
    </w:p>
    <w:p w14:paraId="1CF734CB">
      <w:pPr>
        <w:rPr>
          <w:rFonts w:ascii="Times New Roman" w:hAnsi="Times New Roman" w:eastAsia="宋体"/>
          <w:sz w:val="24"/>
          <w:szCs w:val="24"/>
          <w:lang w:eastAsia="zh-CN"/>
        </w:rPr>
      </w:pPr>
      <w:r>
        <w:rPr>
          <w:rFonts w:ascii="Times New Roman" w:hAnsi="Times New Roman" w:eastAsia="宋体"/>
          <w:b/>
          <w:sz w:val="24"/>
          <w:szCs w:val="24"/>
          <w:lang w:eastAsia="zh-CN"/>
        </w:rPr>
        <w:t>2. 第2组：资金往来与剩余债务材料</w:t>
      </w:r>
    </w:p>
    <w:p w14:paraId="52B1126E">
      <w:pPr>
        <w:rPr>
          <w:rFonts w:ascii="Times New Roman" w:hAnsi="Times New Roman" w:eastAsia="宋体"/>
          <w:sz w:val="24"/>
          <w:szCs w:val="24"/>
          <w:lang w:eastAsia="zh-CN"/>
        </w:rPr>
      </w:pPr>
      <w:r>
        <w:rPr>
          <w:rFonts w:ascii="Times New Roman" w:hAnsi="Times New Roman" w:eastAsia="宋体"/>
          <w:b/>
          <w:sz w:val="24"/>
          <w:szCs w:val="24"/>
          <w:lang w:eastAsia="zh-CN"/>
        </w:rPr>
        <w:t>（1）欠款说明</w:t>
      </w:r>
    </w:p>
    <w:p w14:paraId="6E1CF920">
      <w:pPr>
        <w:rPr>
          <w:rFonts w:ascii="Times New Roman" w:hAnsi="Times New Roman" w:eastAsia="宋体"/>
          <w:sz w:val="24"/>
          <w:szCs w:val="24"/>
          <w:lang w:eastAsia="zh-CN"/>
        </w:rPr>
      </w:pPr>
      <w:r>
        <w:rPr>
          <w:rFonts w:ascii="Times New Roman" w:hAnsi="Times New Roman" w:eastAsia="宋体"/>
          <w:b/>
          <w:sz w:val="24"/>
          <w:szCs w:val="24"/>
          <w:lang w:eastAsia="zh-CN"/>
        </w:rPr>
        <w:t>（2）银行流水</w:t>
      </w:r>
    </w:p>
    <w:p w14:paraId="688E216E">
      <w:pPr>
        <w:rPr>
          <w:rFonts w:ascii="Times New Roman" w:hAnsi="Times New Roman" w:eastAsia="宋体"/>
          <w:sz w:val="24"/>
          <w:szCs w:val="24"/>
          <w:lang w:eastAsia="zh-CN"/>
        </w:rPr>
      </w:pPr>
      <w:r>
        <w:rPr>
          <w:rFonts w:ascii="Times New Roman" w:hAnsi="Times New Roman" w:eastAsia="宋体"/>
          <w:sz w:val="24"/>
          <w:szCs w:val="24"/>
          <w:lang w:eastAsia="zh-CN"/>
        </w:rPr>
        <w:t>被告据此主张：本案原告实际交付的借款本金为29,700,000.00元，被告已归还17,985,200.00元，剩余仅应返还11,714,800.00元。</w:t>
      </w:r>
    </w:p>
    <w:p w14:paraId="2FA56CE0">
      <w:pPr>
        <w:rPr>
          <w:rFonts w:ascii="Times New Roman" w:hAnsi="Times New Roman" w:eastAsia="宋体"/>
          <w:sz w:val="24"/>
          <w:szCs w:val="24"/>
          <w:lang w:eastAsia="zh-CN"/>
        </w:rPr>
      </w:pPr>
      <w:r>
        <w:rPr>
          <w:rFonts w:ascii="Times New Roman" w:hAnsi="Times New Roman" w:eastAsia="宋体"/>
          <w:sz w:val="24"/>
          <w:szCs w:val="24"/>
          <w:lang w:eastAsia="zh-CN"/>
        </w:rPr>
        <w:t>《欠款说明》与银行流水共同反映：被告对‘原告实际划付29,700,000.00元、已归还17,985,200.00元、剩余11,714,800.00元’这一计算口径进行了书面化整理，并附以相应期间银行流水作为说明依据。</w:t>
      </w:r>
    </w:p>
    <w:p w14:paraId="784EA723">
      <w:pPr>
        <w:rPr>
          <w:rFonts w:ascii="Times New Roman" w:hAnsi="Times New Roman" w:eastAsia="宋体"/>
          <w:sz w:val="24"/>
          <w:szCs w:val="24"/>
          <w:lang w:eastAsia="zh-CN"/>
        </w:rPr>
      </w:pPr>
      <w:r>
        <w:rPr>
          <w:rFonts w:ascii="Times New Roman" w:hAnsi="Times New Roman" w:eastAsia="宋体"/>
          <w:sz w:val="24"/>
          <w:szCs w:val="24"/>
          <w:lang w:eastAsia="zh-CN"/>
        </w:rPr>
        <w:t>相关银行流水按时间顺序列示了承租人向出租人支付租金或款项的节点，其中既有正常支付期次，也有逾期后补缴情形，成为双方对‘已还本金、已付利息、是否先息后本冲抵’产生争议的基础材料。</w:t>
      </w:r>
    </w:p>
    <w:p w14:paraId="7C6EDAC7">
      <w:pPr>
        <w:rPr>
          <w:rFonts w:ascii="Times New Roman" w:hAnsi="Times New Roman" w:eastAsia="宋体"/>
          <w:sz w:val="24"/>
          <w:szCs w:val="24"/>
          <w:lang w:eastAsia="zh-CN"/>
        </w:rPr>
      </w:pPr>
      <w:r>
        <w:rPr>
          <w:rFonts w:ascii="Times New Roman" w:hAnsi="Times New Roman" w:eastAsia="宋体"/>
          <w:b/>
          <w:sz w:val="24"/>
          <w:szCs w:val="24"/>
          <w:lang w:eastAsia="zh-CN"/>
        </w:rPr>
        <w:t>3. 第3组：固定资产折旧与账面净值材料</w:t>
      </w:r>
    </w:p>
    <w:p w14:paraId="43CC083E">
      <w:pPr>
        <w:rPr>
          <w:rFonts w:ascii="Times New Roman" w:hAnsi="Times New Roman" w:eastAsia="宋体"/>
          <w:sz w:val="24"/>
          <w:szCs w:val="24"/>
          <w:lang w:eastAsia="zh-CN"/>
        </w:rPr>
      </w:pPr>
      <w:r>
        <w:rPr>
          <w:rFonts w:ascii="Times New Roman" w:hAnsi="Times New Roman" w:eastAsia="宋体"/>
          <w:b/>
          <w:sz w:val="24"/>
          <w:szCs w:val="24"/>
          <w:lang w:eastAsia="zh-CN"/>
        </w:rPr>
        <w:t>（1）《2017年临川市人民医院万元以上固定资产明细》</w:t>
      </w:r>
    </w:p>
    <w:p w14:paraId="0565076C">
      <w:pPr>
        <w:rPr>
          <w:rFonts w:ascii="Times New Roman" w:hAnsi="Times New Roman" w:eastAsia="宋体"/>
          <w:sz w:val="24"/>
          <w:szCs w:val="24"/>
          <w:lang w:eastAsia="zh-CN"/>
        </w:rPr>
      </w:pPr>
      <w:r>
        <w:rPr>
          <w:rFonts w:ascii="Times New Roman" w:hAnsi="Times New Roman" w:eastAsia="宋体"/>
          <w:b/>
          <w:sz w:val="24"/>
          <w:szCs w:val="24"/>
          <w:lang w:eastAsia="zh-CN"/>
        </w:rPr>
        <w:t>（2）《医院固定资产折旧年限表》</w:t>
      </w:r>
    </w:p>
    <w:p w14:paraId="0FDA65FF">
      <w:pPr>
        <w:rPr>
          <w:rFonts w:ascii="Times New Roman" w:hAnsi="Times New Roman" w:eastAsia="宋体"/>
          <w:sz w:val="24"/>
          <w:szCs w:val="24"/>
          <w:lang w:eastAsia="zh-CN"/>
        </w:rPr>
      </w:pPr>
      <w:r>
        <w:rPr>
          <w:rFonts w:ascii="Times New Roman" w:hAnsi="Times New Roman" w:eastAsia="宋体"/>
          <w:sz w:val="24"/>
          <w:szCs w:val="24"/>
          <w:lang w:eastAsia="zh-CN"/>
        </w:rPr>
        <w:t>被告认为：依据医院财务制度及折旧规则，2017年医院账面固定资产净值与原告主张的设备总价存在巨大差距，足以证明案涉设备价值远低于合同金额，本案不具备融资租赁的</w:t>
      </w:r>
      <w:r>
        <w:rPr>
          <w:rFonts w:ascii="宋体" w:hAnsi="宋体" w:eastAsia="宋体" w:cs="宋体"/>
          <w:sz w:val="24"/>
          <w:szCs w:val="24"/>
          <w:lang w:eastAsia="zh-CN"/>
        </w:rPr>
        <w:t>“</w:t>
      </w:r>
      <w:r>
        <w:rPr>
          <w:rFonts w:ascii="Times New Roman" w:hAnsi="Times New Roman" w:eastAsia="宋体"/>
          <w:sz w:val="24"/>
          <w:szCs w:val="24"/>
          <w:lang w:eastAsia="zh-CN"/>
        </w:rPr>
        <w:t>融物</w:t>
      </w:r>
      <w:r>
        <w:rPr>
          <w:rFonts w:ascii="宋体" w:hAnsi="宋体" w:eastAsia="宋体" w:cs="宋体"/>
          <w:sz w:val="24"/>
          <w:szCs w:val="24"/>
          <w:lang w:eastAsia="zh-CN"/>
        </w:rPr>
        <w:t>”</w:t>
      </w:r>
      <w:r>
        <w:rPr>
          <w:rFonts w:ascii="Times New Roman" w:hAnsi="Times New Roman" w:eastAsia="宋体"/>
          <w:sz w:val="24"/>
          <w:szCs w:val="24"/>
          <w:lang w:eastAsia="zh-CN"/>
        </w:rPr>
        <w:t>基础。</w:t>
      </w:r>
    </w:p>
    <w:p w14:paraId="48879E1C">
      <w:pPr>
        <w:rPr>
          <w:rFonts w:ascii="Times New Roman" w:hAnsi="Times New Roman" w:eastAsia="宋体"/>
          <w:sz w:val="24"/>
          <w:szCs w:val="24"/>
          <w:lang w:eastAsia="zh-CN"/>
        </w:rPr>
      </w:pPr>
      <w:r>
        <w:rPr>
          <w:rFonts w:ascii="Times New Roman" w:hAnsi="Times New Roman" w:eastAsia="宋体"/>
          <w:sz w:val="24"/>
          <w:szCs w:val="24"/>
          <w:lang w:eastAsia="zh-CN"/>
        </w:rPr>
        <w:t>《2017年临川市人民医院万元以上固定资产明细》与《医院固定资产折旧年限表》并列使用，显示医院内部固定资产台账所记载的设备名称、录入日期、开始使用日期、原值、累计折旧和净值等项目。</w:t>
      </w:r>
    </w:p>
    <w:p w14:paraId="15C97409">
      <w:pPr>
        <w:rPr>
          <w:rFonts w:ascii="Times New Roman" w:hAnsi="Times New Roman" w:eastAsia="宋体"/>
          <w:sz w:val="24"/>
          <w:szCs w:val="24"/>
          <w:lang w:eastAsia="zh-CN"/>
        </w:rPr>
      </w:pPr>
      <w:r>
        <w:rPr>
          <w:rFonts w:ascii="Times New Roman" w:hAnsi="Times New Roman" w:eastAsia="宋体"/>
          <w:sz w:val="24"/>
          <w:szCs w:val="24"/>
          <w:lang w:eastAsia="zh-CN"/>
        </w:rPr>
        <w:t>被告据该组材料主张：若以医院台账和折旧规则计算，2017年签约时相关设备的账面净值与本案回租合同所列33,000,000.00元总价存在明显差距；原告则在庭后质证中对该等材料的完整性、真实性和口径一致性提出异议。</w:t>
      </w:r>
    </w:p>
    <w:p w14:paraId="6C754B44">
      <w:pPr>
        <w:rPr>
          <w:rFonts w:ascii="Times New Roman" w:hAnsi="Times New Roman" w:eastAsia="宋体"/>
          <w:sz w:val="24"/>
          <w:szCs w:val="24"/>
          <w:lang w:eastAsia="zh-CN"/>
        </w:rPr>
      </w:pPr>
      <w:r>
        <w:rPr>
          <w:rFonts w:ascii="Times New Roman" w:hAnsi="Times New Roman" w:eastAsia="宋体"/>
          <w:b/>
          <w:sz w:val="24"/>
          <w:szCs w:val="24"/>
          <w:lang w:eastAsia="zh-CN"/>
        </w:rPr>
        <w:t>4. 第4组：向原告提供的设备清单及情况说明</w:t>
      </w:r>
    </w:p>
    <w:p w14:paraId="6AD57346">
      <w:pPr>
        <w:rPr>
          <w:rFonts w:ascii="Times New Roman" w:hAnsi="Times New Roman" w:eastAsia="宋体"/>
          <w:sz w:val="24"/>
          <w:szCs w:val="24"/>
          <w:lang w:eastAsia="zh-CN"/>
        </w:rPr>
      </w:pPr>
      <w:r>
        <w:rPr>
          <w:rFonts w:ascii="Times New Roman" w:hAnsi="Times New Roman" w:eastAsia="宋体"/>
          <w:b/>
          <w:sz w:val="24"/>
          <w:szCs w:val="24"/>
          <w:lang w:eastAsia="zh-CN"/>
        </w:rPr>
        <w:t>（1）《2017年提供给澄海租赁有限公司设备清单》</w:t>
      </w:r>
    </w:p>
    <w:p w14:paraId="19B44323">
      <w:pPr>
        <w:rPr>
          <w:rFonts w:ascii="Times New Roman" w:hAnsi="Times New Roman" w:eastAsia="宋体"/>
          <w:sz w:val="24"/>
          <w:szCs w:val="24"/>
          <w:lang w:eastAsia="zh-CN"/>
        </w:rPr>
      </w:pPr>
      <w:r>
        <w:rPr>
          <w:rFonts w:ascii="Times New Roman" w:hAnsi="Times New Roman" w:eastAsia="宋体"/>
          <w:b/>
          <w:sz w:val="24"/>
          <w:szCs w:val="24"/>
          <w:lang w:eastAsia="zh-CN"/>
        </w:rPr>
        <w:t>（2）《情况说明》及附件1</w:t>
      </w:r>
    </w:p>
    <w:p w14:paraId="33804F30">
      <w:pPr>
        <w:rPr>
          <w:rFonts w:ascii="Times New Roman" w:hAnsi="Times New Roman" w:eastAsia="宋体"/>
          <w:sz w:val="24"/>
          <w:szCs w:val="24"/>
          <w:lang w:eastAsia="zh-CN"/>
        </w:rPr>
      </w:pPr>
      <w:r>
        <w:rPr>
          <w:rFonts w:ascii="Times New Roman" w:hAnsi="Times New Roman" w:eastAsia="宋体"/>
          <w:sz w:val="24"/>
          <w:szCs w:val="24"/>
          <w:lang w:eastAsia="zh-CN"/>
        </w:rPr>
        <w:t>被告据此进一步主张：2017年向原告提供的设备清单中部分设备实际并不存在，部分设备与既往融资租赁设备重合，故原告所称全部租赁物并不真实存在。</w:t>
      </w:r>
    </w:p>
    <w:p w14:paraId="5C6AA420">
      <w:pPr>
        <w:rPr>
          <w:rFonts w:ascii="Times New Roman" w:hAnsi="Times New Roman" w:eastAsia="宋体"/>
          <w:sz w:val="24"/>
          <w:szCs w:val="24"/>
          <w:lang w:eastAsia="zh-CN"/>
        </w:rPr>
      </w:pPr>
      <w:r>
        <w:rPr>
          <w:rFonts w:ascii="Times New Roman" w:hAnsi="Times New Roman" w:eastAsia="宋体"/>
          <w:sz w:val="24"/>
          <w:szCs w:val="24"/>
          <w:lang w:eastAsia="zh-CN"/>
        </w:rPr>
        <w:t>《2017年提供给澄海租赁有限公司设备清单》及《情况说明》载明：医院在2017年与原告接洽时曾向原告提供一份设备清单，后续又就部分设备是否实际存在、是否与既往案外人融资租赁设备重合、是否存在附件录入错误等问题作出文字说明。</w:t>
      </w:r>
    </w:p>
    <w:p w14:paraId="0227489B">
      <w:pPr>
        <w:rPr>
          <w:rFonts w:ascii="Times New Roman" w:hAnsi="Times New Roman" w:eastAsia="宋体"/>
          <w:sz w:val="24"/>
          <w:szCs w:val="24"/>
          <w:lang w:eastAsia="zh-CN"/>
        </w:rPr>
      </w:pPr>
      <w:r>
        <w:rPr>
          <w:rFonts w:ascii="Times New Roman" w:hAnsi="Times New Roman" w:eastAsia="宋体"/>
          <w:sz w:val="24"/>
          <w:szCs w:val="24"/>
          <w:lang w:eastAsia="zh-CN"/>
        </w:rPr>
        <w:t>该组材料与两次庭审笔录中的当庭陈述相互印证：双方均承认医院曾向原告提交设备清单，但就清单是否准确、是否足以反映设备实际存在状态以及是否足以支撑‘设备自有且可处分’这一前提意见相左。</w:t>
      </w:r>
    </w:p>
    <w:p w14:paraId="381901C7">
      <w:pPr>
        <w:rPr>
          <w:rFonts w:ascii="Times New Roman" w:hAnsi="Times New Roman" w:eastAsia="宋体"/>
          <w:sz w:val="24"/>
          <w:szCs w:val="24"/>
          <w:lang w:eastAsia="zh-CN"/>
        </w:rPr>
      </w:pPr>
      <w:r>
        <w:rPr>
          <w:rFonts w:ascii="Times New Roman" w:hAnsi="Times New Roman" w:eastAsia="宋体"/>
          <w:b/>
          <w:sz w:val="24"/>
          <w:szCs w:val="24"/>
          <w:lang w:eastAsia="zh-CN"/>
        </w:rPr>
        <w:t>5. 第5组：2017年临川市人民医院审计报告</w:t>
      </w:r>
    </w:p>
    <w:p w14:paraId="3266143A">
      <w:pPr>
        <w:rPr>
          <w:rFonts w:ascii="Times New Roman" w:hAnsi="Times New Roman" w:eastAsia="宋体"/>
          <w:sz w:val="24"/>
          <w:szCs w:val="24"/>
          <w:lang w:eastAsia="zh-CN"/>
        </w:rPr>
      </w:pPr>
      <w:r>
        <w:rPr>
          <w:rFonts w:ascii="Times New Roman" w:hAnsi="Times New Roman" w:eastAsia="宋体"/>
          <w:sz w:val="24"/>
          <w:szCs w:val="24"/>
          <w:lang w:eastAsia="zh-CN"/>
        </w:rPr>
        <w:t>被告提交《2017年临川市人民医院审计报告》，用于证明签约时医院固定资产净值及财务状况，进而说明案涉租赁物价值显著偏低，无法支撑原告主张的33,000,000.00元交易结构。</w:t>
      </w:r>
    </w:p>
    <w:p w14:paraId="1122B2E4">
      <w:pPr>
        <w:rPr>
          <w:rFonts w:ascii="Times New Roman" w:hAnsi="Times New Roman" w:eastAsia="宋体"/>
          <w:sz w:val="24"/>
          <w:szCs w:val="24"/>
          <w:lang w:eastAsia="zh-CN"/>
        </w:rPr>
      </w:pPr>
      <w:r>
        <w:rPr>
          <w:rFonts w:ascii="Times New Roman" w:hAnsi="Times New Roman" w:eastAsia="宋体"/>
          <w:sz w:val="24"/>
          <w:szCs w:val="24"/>
          <w:lang w:eastAsia="zh-CN"/>
        </w:rPr>
        <w:t>审计报告包括审计意见、资产负债表、收入费用表及若干附件。被告据此主张签约年度医院固定资产净值与原告合同项下设备总价差异显著；原告则认为审计报告附件存在拼贴、口径不一或期间不匹配等问题。</w:t>
      </w:r>
    </w:p>
    <w:p w14:paraId="7B3582AE">
      <w:pPr>
        <w:rPr>
          <w:rFonts w:ascii="Times New Roman" w:hAnsi="Times New Roman" w:eastAsia="宋体"/>
          <w:sz w:val="24"/>
          <w:szCs w:val="24"/>
          <w:lang w:eastAsia="zh-CN"/>
        </w:rPr>
      </w:pPr>
      <w:r>
        <w:rPr>
          <w:rFonts w:ascii="Times New Roman" w:hAnsi="Times New Roman" w:eastAsia="宋体"/>
          <w:sz w:val="24"/>
          <w:szCs w:val="24"/>
          <w:lang w:eastAsia="zh-CN"/>
        </w:rPr>
        <w:t>第一次庭审后的原告补充质证意见中，原告特别指出：审计报告所列附件名称与实际附卷内容之间存在差异，部分固定资产明细的录入日期、开始使用日期及净值汇总结果与资产负债表记载数值不一致。上述争议内容均来源于双方已提交的书面材料。</w:t>
      </w:r>
    </w:p>
    <w:p w14:paraId="4EE353B5">
      <w:pPr>
        <w:rPr>
          <w:rFonts w:ascii="Times New Roman" w:hAnsi="Times New Roman" w:eastAsia="宋体"/>
          <w:sz w:val="24"/>
          <w:szCs w:val="24"/>
          <w:lang w:eastAsia="zh-CN"/>
        </w:rPr>
      </w:pPr>
      <w:r>
        <w:rPr>
          <w:rFonts w:ascii="Times New Roman" w:hAnsi="Times New Roman" w:eastAsia="宋体"/>
          <w:b/>
          <w:sz w:val="24"/>
          <w:szCs w:val="24"/>
          <w:lang w:eastAsia="zh-CN"/>
        </w:rPr>
        <w:t>6. 第6组：既往合同项下支付凭证</w:t>
      </w:r>
    </w:p>
    <w:p w14:paraId="020F2265">
      <w:pPr>
        <w:rPr>
          <w:rFonts w:ascii="Times New Roman" w:hAnsi="Times New Roman" w:eastAsia="宋体"/>
          <w:sz w:val="24"/>
          <w:szCs w:val="24"/>
          <w:lang w:eastAsia="zh-CN"/>
        </w:rPr>
      </w:pPr>
      <w:r>
        <w:rPr>
          <w:rFonts w:ascii="Times New Roman" w:hAnsi="Times New Roman" w:eastAsia="宋体"/>
          <w:b/>
          <w:sz w:val="24"/>
          <w:szCs w:val="24"/>
          <w:lang w:eastAsia="zh-CN"/>
        </w:rPr>
        <w:t>（1）2015年10月9日签订的合同项下支付凭证</w:t>
      </w:r>
    </w:p>
    <w:p w14:paraId="19A735CA">
      <w:pPr>
        <w:rPr>
          <w:rFonts w:ascii="Times New Roman" w:hAnsi="Times New Roman" w:eastAsia="宋体"/>
          <w:sz w:val="24"/>
          <w:szCs w:val="24"/>
          <w:lang w:eastAsia="zh-CN"/>
        </w:rPr>
      </w:pPr>
      <w:r>
        <w:rPr>
          <w:rFonts w:ascii="Times New Roman" w:hAnsi="Times New Roman" w:eastAsia="宋体"/>
          <w:b/>
          <w:sz w:val="24"/>
          <w:szCs w:val="24"/>
          <w:lang w:eastAsia="zh-CN"/>
        </w:rPr>
        <w:t>（2）2016年7月14日签订的合同项下支付凭证</w:t>
      </w:r>
    </w:p>
    <w:p w14:paraId="3EC74999">
      <w:pPr>
        <w:rPr>
          <w:rFonts w:ascii="Times New Roman" w:hAnsi="Times New Roman" w:eastAsia="宋体"/>
          <w:sz w:val="24"/>
          <w:szCs w:val="24"/>
          <w:lang w:eastAsia="zh-CN"/>
        </w:rPr>
      </w:pPr>
      <w:r>
        <w:rPr>
          <w:rFonts w:ascii="Times New Roman" w:hAnsi="Times New Roman" w:eastAsia="宋体"/>
          <w:sz w:val="24"/>
          <w:szCs w:val="24"/>
          <w:lang w:eastAsia="zh-CN"/>
        </w:rPr>
        <w:t>该组材料包括长期应付款明细账、记账凭证、银行收款回单及收据，用以证明对应既往售后回租合同已实际发生付款并持续履行。</w:t>
      </w:r>
    </w:p>
    <w:p w14:paraId="7E5F3A6F">
      <w:pPr>
        <w:rPr>
          <w:rFonts w:ascii="Times New Roman" w:hAnsi="Times New Roman" w:eastAsia="宋体"/>
          <w:sz w:val="24"/>
          <w:szCs w:val="24"/>
          <w:lang w:eastAsia="zh-CN"/>
        </w:rPr>
      </w:pPr>
      <w:r>
        <w:rPr>
          <w:rFonts w:ascii="Times New Roman" w:hAnsi="Times New Roman" w:eastAsia="宋体"/>
          <w:sz w:val="24"/>
          <w:szCs w:val="24"/>
          <w:lang w:eastAsia="zh-CN"/>
        </w:rPr>
        <w:t>该组材料包括长期应付款明细账、记账凭证、国内支付业务收款回单、收据等。其中2015年10月20日一组记账凭证显示：医院账上记载‘收启元融资成本’20,000,000.00元，并同时记载扣保证金2,000,000.00元，银行回单显示实际到账18,000,000.00元。</w:t>
      </w:r>
    </w:p>
    <w:p w14:paraId="2651BBF2">
      <w:pPr>
        <w:rPr>
          <w:rFonts w:ascii="Times New Roman" w:hAnsi="Times New Roman" w:eastAsia="宋体"/>
          <w:sz w:val="24"/>
          <w:szCs w:val="24"/>
          <w:lang w:eastAsia="zh-CN"/>
        </w:rPr>
      </w:pPr>
      <w:r>
        <w:rPr>
          <w:rFonts w:ascii="Times New Roman" w:hAnsi="Times New Roman" w:eastAsia="宋体"/>
          <w:sz w:val="24"/>
          <w:szCs w:val="24"/>
          <w:lang w:eastAsia="zh-CN"/>
        </w:rPr>
        <w:t>上述付款凭证与2015年10月9日合同、服务协议及租赁物清单互相对应；另有2016年7月14日合同项下的收款凭证，用于说明案外人合同并非仅停留于文本层面，而是发生了实际资金支付与账务入账。</w:t>
      </w:r>
    </w:p>
    <w:p w14:paraId="28A40410">
      <w:pPr>
        <w:rPr>
          <w:rFonts w:ascii="Times New Roman" w:hAnsi="Times New Roman" w:eastAsia="宋体"/>
          <w:sz w:val="24"/>
          <w:szCs w:val="24"/>
          <w:lang w:eastAsia="zh-CN"/>
        </w:rPr>
      </w:pPr>
      <w:r>
        <w:rPr>
          <w:rFonts w:ascii="Times New Roman" w:hAnsi="Times New Roman" w:eastAsia="宋体"/>
          <w:b/>
          <w:sz w:val="24"/>
          <w:szCs w:val="24"/>
          <w:lang w:eastAsia="zh-CN"/>
        </w:rPr>
        <w:t>7. 第7组：上述两份合同于2020年仍在履行的凭证</w:t>
      </w:r>
    </w:p>
    <w:p w14:paraId="2D241218">
      <w:pPr>
        <w:rPr>
          <w:rFonts w:ascii="Times New Roman" w:hAnsi="Times New Roman" w:eastAsia="宋体"/>
          <w:sz w:val="24"/>
          <w:szCs w:val="24"/>
          <w:lang w:eastAsia="zh-CN"/>
        </w:rPr>
      </w:pPr>
      <w:r>
        <w:rPr>
          <w:rFonts w:ascii="Times New Roman" w:hAnsi="Times New Roman" w:eastAsia="宋体"/>
          <w:sz w:val="24"/>
          <w:szCs w:val="24"/>
          <w:lang w:eastAsia="zh-CN"/>
        </w:rPr>
        <w:t>被告提交2020年仍在发生的还款凭证、收据、电子票据及相关账务记录，用于证明既往售后回租合同并未终止，部分设备仍处于案外人融资租赁关系项下。2020年持续履行凭证包括还款凭证、收据、电子票据及账务记录，时间上晚于本案起诉。被告据此主张：即使在本案审理期间，部分案外人融资租赁合同仍在继续履行，相关设备并未完全脱离既往融资租赁关系。</w:t>
      </w:r>
    </w:p>
    <w:p w14:paraId="5BD6EBD9">
      <w:pPr>
        <w:rPr>
          <w:rFonts w:ascii="Times New Roman" w:hAnsi="Times New Roman" w:eastAsia="宋体"/>
          <w:sz w:val="24"/>
          <w:szCs w:val="24"/>
          <w:lang w:eastAsia="zh-CN"/>
        </w:rPr>
      </w:pPr>
      <w:r>
        <w:rPr>
          <w:rFonts w:ascii="Times New Roman" w:hAnsi="Times New Roman" w:eastAsia="宋体"/>
          <w:sz w:val="24"/>
          <w:szCs w:val="24"/>
          <w:lang w:eastAsia="zh-CN"/>
        </w:rPr>
        <w:t>原告对该组材料则主要从真实性、关联性及举证时机提出异议，认为部分凭证为复印件、未与具体合同编号准确对应，且系法庭辩论终结后继续补充提交。</w:t>
      </w:r>
    </w:p>
    <w:p w14:paraId="54712E88">
      <w:pPr>
        <w:rPr>
          <w:rFonts w:ascii="Times New Roman" w:hAnsi="Times New Roman" w:eastAsia="宋体"/>
          <w:sz w:val="24"/>
          <w:szCs w:val="24"/>
          <w:lang w:eastAsia="zh-CN"/>
        </w:rPr>
      </w:pPr>
      <w:r>
        <w:rPr>
          <w:rFonts w:ascii="Times New Roman" w:hAnsi="Times New Roman" w:eastAsia="宋体"/>
          <w:sz w:val="24"/>
          <w:szCs w:val="24"/>
          <w:lang w:eastAsia="zh-CN"/>
        </w:rPr>
        <w:t>与两次庭审笔录相互印证的合同条款还包括：一是本案《回租租赁合同》关于起租日、租赁保证金抵扣、提前还款、迟延履行金和全部租金提前到期的约定；二是《保证合同》关于连带责任保证、担保范围、清偿顺序与保证触发条件的约定；三是案外人既往售后回租合同关于设备自有、权利转移、禁止处分和加速到期的约定。</w:t>
      </w:r>
    </w:p>
    <w:p w14:paraId="07EB062F">
      <w:pPr>
        <w:rPr>
          <w:rFonts w:ascii="Times New Roman" w:hAnsi="Times New Roman" w:eastAsia="宋体"/>
          <w:b/>
          <w:sz w:val="32"/>
          <w:lang w:eastAsia="zh-CN"/>
        </w:rPr>
      </w:pPr>
      <w:r>
        <w:rPr>
          <w:rFonts w:ascii="Times New Roman" w:hAnsi="Times New Roman" w:eastAsia="宋体"/>
          <w:sz w:val="24"/>
          <w:szCs w:val="24"/>
          <w:lang w:eastAsia="zh-CN"/>
        </w:rPr>
        <w:t>上述条款均已分别体现在原告第2组、第5组以及被告第1组、第6组所列材料中。</w:t>
      </w:r>
    </w:p>
    <w:p w14:paraId="14F90914">
      <w:pPr>
        <w:rPr>
          <w:rFonts w:ascii="Times New Roman" w:hAnsi="Times New Roman" w:eastAsia="宋体"/>
          <w:b/>
          <w:sz w:val="32"/>
          <w:lang w:eastAsia="zh-CN"/>
        </w:rPr>
      </w:pPr>
      <w:r>
        <w:rPr>
          <w:rFonts w:ascii="Times New Roman" w:hAnsi="Times New Roman" w:eastAsia="宋体"/>
          <w:b/>
          <w:sz w:val="32"/>
          <w:lang w:eastAsia="zh-CN"/>
        </w:rPr>
        <w:br w:type="page"/>
      </w:r>
    </w:p>
    <w:p w14:paraId="63C2A3B8">
      <w:pPr>
        <w:rPr>
          <w:rFonts w:ascii="Times New Roman" w:hAnsi="Times New Roman" w:eastAsia="宋体"/>
          <w:lang w:eastAsia="zh-CN"/>
        </w:rPr>
      </w:pPr>
      <w:r>
        <w:rPr>
          <w:rFonts w:ascii="Times New Roman" w:hAnsi="Times New Roman" w:eastAsia="宋体"/>
          <w:b/>
          <w:sz w:val="32"/>
          <w:lang w:eastAsia="zh-CN"/>
        </w:rPr>
        <w:t>八、庭审笔录</w:t>
      </w:r>
    </w:p>
    <w:p w14:paraId="3D0FB990">
      <w:pPr>
        <w:spacing w:after="0"/>
        <w:jc w:val="center"/>
        <w:rPr>
          <w:rFonts w:ascii="Times New Roman" w:hAnsi="Times New Roman" w:eastAsia="宋体"/>
          <w:b/>
          <w:sz w:val="24"/>
          <w:lang w:eastAsia="zh-CN"/>
        </w:rPr>
      </w:pPr>
      <w:r>
        <w:rPr>
          <w:rFonts w:ascii="Times New Roman" w:hAnsi="Times New Roman" w:eastAsia="宋体"/>
          <w:b/>
          <w:sz w:val="24"/>
          <w:lang w:eastAsia="zh-CN"/>
        </w:rPr>
        <w:t>法庭审理笔录</w:t>
      </w:r>
      <w:r>
        <w:rPr>
          <w:rFonts w:hint="eastAsia" w:ascii="Times New Roman" w:hAnsi="Times New Roman" w:eastAsia="宋体"/>
          <w:b/>
          <w:sz w:val="24"/>
          <w:lang w:eastAsia="zh-CN"/>
        </w:rPr>
        <w:t>（</w:t>
      </w:r>
      <w:r>
        <w:rPr>
          <w:rFonts w:ascii="Times New Roman" w:hAnsi="Times New Roman" w:eastAsia="宋体"/>
          <w:b/>
          <w:sz w:val="24"/>
          <w:lang w:eastAsia="zh-CN"/>
        </w:rPr>
        <w:t>第一次</w:t>
      </w:r>
      <w:r>
        <w:rPr>
          <w:rFonts w:hint="eastAsia" w:ascii="Times New Roman" w:hAnsi="Times New Roman" w:eastAsia="宋体"/>
          <w:b/>
          <w:sz w:val="24"/>
          <w:lang w:eastAsia="zh-CN"/>
        </w:rPr>
        <w:t>开庭）</w:t>
      </w:r>
    </w:p>
    <w:p w14:paraId="157C7D84">
      <w:pPr>
        <w:spacing w:after="0"/>
        <w:jc w:val="center"/>
        <w:rPr>
          <w:rFonts w:ascii="Times New Roman" w:hAnsi="Times New Roman" w:eastAsia="宋体"/>
          <w:lang w:eastAsia="zh-CN"/>
        </w:rPr>
      </w:pPr>
    </w:p>
    <w:p w14:paraId="1F4E9C7C">
      <w:pPr>
        <w:spacing w:after="0"/>
        <w:ind w:firstLine="420"/>
        <w:jc w:val="both"/>
        <w:rPr>
          <w:rFonts w:ascii="Times New Roman" w:hAnsi="Times New Roman" w:eastAsia="宋体"/>
          <w:lang w:eastAsia="zh-CN"/>
        </w:rPr>
      </w:pPr>
      <w:r>
        <w:rPr>
          <w:rFonts w:ascii="Times New Roman" w:hAnsi="Times New Roman" w:eastAsia="宋体"/>
          <w:sz w:val="24"/>
          <w:lang w:eastAsia="zh-CN"/>
        </w:rPr>
        <w:t>时间：2020年4月17日上午9:00-10:00</w:t>
      </w:r>
    </w:p>
    <w:p w14:paraId="25D60C5A">
      <w:pPr>
        <w:spacing w:after="0"/>
        <w:ind w:firstLine="420"/>
        <w:jc w:val="both"/>
        <w:rPr>
          <w:rFonts w:ascii="Times New Roman" w:hAnsi="Times New Roman" w:eastAsia="宋体"/>
          <w:lang w:eastAsia="zh-CN"/>
        </w:rPr>
      </w:pPr>
      <w:r>
        <w:rPr>
          <w:rFonts w:ascii="Times New Roman" w:hAnsi="Times New Roman" w:eastAsia="宋体"/>
          <w:sz w:val="24"/>
          <w:lang w:eastAsia="zh-CN"/>
        </w:rPr>
        <w:t>地点：海州市临港区人民法院西漕第十四法庭</w:t>
      </w:r>
    </w:p>
    <w:p w14:paraId="1FA4A13A">
      <w:pPr>
        <w:spacing w:after="0"/>
        <w:ind w:firstLine="420"/>
        <w:jc w:val="both"/>
        <w:rPr>
          <w:rFonts w:ascii="Times New Roman" w:hAnsi="Times New Roman" w:eastAsia="宋体"/>
          <w:lang w:eastAsia="zh-CN"/>
        </w:rPr>
      </w:pPr>
      <w:r>
        <w:rPr>
          <w:rFonts w:ascii="Times New Roman" w:hAnsi="Times New Roman" w:eastAsia="宋体"/>
          <w:sz w:val="24"/>
          <w:lang w:eastAsia="zh-CN"/>
        </w:rPr>
        <w:t>是否公开审理：是旁听人数：0</w:t>
      </w:r>
    </w:p>
    <w:p w14:paraId="09CA0152">
      <w:pPr>
        <w:spacing w:after="0"/>
        <w:ind w:firstLine="420"/>
        <w:jc w:val="both"/>
        <w:rPr>
          <w:rFonts w:ascii="Times New Roman" w:hAnsi="Times New Roman" w:eastAsia="宋体"/>
          <w:lang w:eastAsia="zh-CN"/>
        </w:rPr>
      </w:pPr>
      <w:r>
        <w:rPr>
          <w:rFonts w:ascii="Times New Roman" w:hAnsi="Times New Roman" w:eastAsia="宋体"/>
          <w:sz w:val="24"/>
          <w:lang w:eastAsia="zh-CN"/>
        </w:rPr>
        <w:t>审判人员：周砺 林岚 程岳</w:t>
      </w:r>
    </w:p>
    <w:p w14:paraId="25A152B3">
      <w:pPr>
        <w:spacing w:after="0"/>
        <w:ind w:firstLine="420"/>
        <w:jc w:val="both"/>
        <w:rPr>
          <w:rFonts w:ascii="Times New Roman" w:hAnsi="Times New Roman" w:eastAsia="宋体"/>
          <w:lang w:eastAsia="zh-CN"/>
        </w:rPr>
      </w:pPr>
      <w:r>
        <w:rPr>
          <w:rFonts w:ascii="Times New Roman" w:hAnsi="Times New Roman" w:eastAsia="宋体"/>
          <w:sz w:val="24"/>
          <w:lang w:eastAsia="zh-CN"/>
        </w:rPr>
        <w:t>书记员：韩知微</w:t>
      </w:r>
    </w:p>
    <w:p w14:paraId="38EE6170">
      <w:pPr>
        <w:spacing w:after="0"/>
        <w:ind w:firstLine="420"/>
        <w:jc w:val="both"/>
        <w:rPr>
          <w:rFonts w:ascii="Times New Roman" w:hAnsi="Times New Roman" w:eastAsia="宋体"/>
          <w:lang w:eastAsia="zh-CN"/>
        </w:rPr>
      </w:pPr>
      <w:r>
        <w:rPr>
          <w:rFonts w:ascii="Times New Roman" w:hAnsi="Times New Roman" w:eastAsia="宋体"/>
          <w:sz w:val="24"/>
          <w:lang w:eastAsia="zh-CN"/>
        </w:rPr>
        <w:t>书：现在宣布法庭纪律。</w:t>
      </w:r>
    </w:p>
    <w:p w14:paraId="2C1CD94F">
      <w:pPr>
        <w:spacing w:after="0"/>
        <w:ind w:firstLine="420"/>
        <w:jc w:val="both"/>
        <w:rPr>
          <w:rFonts w:ascii="Times New Roman" w:hAnsi="Times New Roman" w:eastAsia="宋体"/>
          <w:lang w:eastAsia="zh-CN"/>
        </w:rPr>
      </w:pPr>
      <w:r>
        <w:rPr>
          <w:rFonts w:ascii="Times New Roman" w:hAnsi="Times New Roman" w:eastAsia="宋体"/>
          <w:sz w:val="24"/>
          <w:lang w:eastAsia="zh-CN"/>
        </w:rPr>
        <w:t>1、未经许可，不准录音、录像和摄影；</w:t>
      </w:r>
    </w:p>
    <w:p w14:paraId="69C97A72">
      <w:pPr>
        <w:spacing w:after="0"/>
        <w:ind w:firstLine="420"/>
        <w:jc w:val="both"/>
        <w:rPr>
          <w:rFonts w:ascii="Times New Roman" w:hAnsi="Times New Roman" w:eastAsia="宋体"/>
          <w:lang w:eastAsia="zh-CN"/>
        </w:rPr>
      </w:pPr>
      <w:r>
        <w:rPr>
          <w:rFonts w:ascii="Times New Roman" w:hAnsi="Times New Roman" w:eastAsia="宋体"/>
          <w:sz w:val="24"/>
          <w:lang w:eastAsia="zh-CN"/>
        </w:rPr>
        <w:t>2、不得随意走动和进入审判区；</w:t>
      </w:r>
    </w:p>
    <w:p w14:paraId="716B63F1">
      <w:pPr>
        <w:spacing w:after="0"/>
        <w:ind w:firstLine="420"/>
        <w:jc w:val="both"/>
        <w:rPr>
          <w:rFonts w:ascii="Times New Roman" w:hAnsi="Times New Roman" w:eastAsia="宋体"/>
          <w:lang w:eastAsia="zh-CN"/>
        </w:rPr>
      </w:pPr>
      <w:r>
        <w:rPr>
          <w:rFonts w:ascii="Times New Roman" w:hAnsi="Times New Roman" w:eastAsia="宋体"/>
          <w:sz w:val="24"/>
          <w:lang w:eastAsia="zh-CN"/>
        </w:rPr>
        <w:t>3、不得鼓掌、喧哗、哄闹和实施其他妨害审判活动的行为；</w:t>
      </w:r>
    </w:p>
    <w:p w14:paraId="3FE61068">
      <w:pPr>
        <w:spacing w:after="0"/>
        <w:ind w:firstLine="420"/>
        <w:jc w:val="both"/>
        <w:rPr>
          <w:rFonts w:ascii="Times New Roman" w:hAnsi="Times New Roman" w:eastAsia="宋体"/>
          <w:lang w:eastAsia="zh-CN"/>
        </w:rPr>
      </w:pPr>
      <w:r>
        <w:rPr>
          <w:rFonts w:ascii="Times New Roman" w:hAnsi="Times New Roman" w:eastAsia="宋体"/>
          <w:sz w:val="24"/>
          <w:lang w:eastAsia="zh-CN"/>
        </w:rPr>
        <w:t>4、不得发言、提问；</w:t>
      </w:r>
    </w:p>
    <w:p w14:paraId="7810495C">
      <w:pPr>
        <w:spacing w:after="0"/>
        <w:ind w:firstLine="420"/>
        <w:jc w:val="both"/>
        <w:rPr>
          <w:rFonts w:ascii="Times New Roman" w:hAnsi="Times New Roman" w:eastAsia="宋体"/>
          <w:lang w:eastAsia="zh-CN"/>
        </w:rPr>
      </w:pPr>
      <w:r>
        <w:rPr>
          <w:rFonts w:ascii="Times New Roman" w:hAnsi="Times New Roman" w:eastAsia="宋体"/>
          <w:sz w:val="24"/>
          <w:lang w:eastAsia="zh-CN"/>
        </w:rPr>
        <w:t>5、不准吸烟和随地吐痰；</w:t>
      </w:r>
    </w:p>
    <w:p w14:paraId="23DB37A0">
      <w:pPr>
        <w:spacing w:after="0"/>
        <w:ind w:firstLine="420"/>
        <w:jc w:val="both"/>
        <w:rPr>
          <w:rFonts w:ascii="Times New Roman" w:hAnsi="Times New Roman" w:eastAsia="宋体"/>
          <w:lang w:eastAsia="zh-CN"/>
        </w:rPr>
      </w:pPr>
      <w:r>
        <w:rPr>
          <w:rFonts w:ascii="Times New Roman" w:hAnsi="Times New Roman" w:eastAsia="宋体"/>
          <w:sz w:val="24"/>
          <w:lang w:eastAsia="zh-CN"/>
        </w:rPr>
        <w:t>6、随身携带的移动电话、传呼机等通讯工具必须关闭或调到振动位置；</w:t>
      </w:r>
    </w:p>
    <w:p w14:paraId="2BF1A980">
      <w:pPr>
        <w:spacing w:after="0"/>
        <w:ind w:firstLine="420"/>
        <w:jc w:val="both"/>
        <w:rPr>
          <w:rFonts w:ascii="Times New Roman" w:hAnsi="Times New Roman" w:eastAsia="宋体"/>
          <w:lang w:eastAsia="zh-CN"/>
        </w:rPr>
      </w:pPr>
      <w:r>
        <w:rPr>
          <w:rFonts w:ascii="Times New Roman" w:hAnsi="Times New Roman" w:eastAsia="宋体"/>
          <w:sz w:val="24"/>
          <w:lang w:eastAsia="zh-CN"/>
        </w:rPr>
        <w:t>7、对法庭的审判活动有意见，可以在闭庭以后以书面或口头形式向人民法院提出；</w:t>
      </w:r>
    </w:p>
    <w:p w14:paraId="71006C10">
      <w:pPr>
        <w:spacing w:after="0"/>
        <w:ind w:firstLine="420"/>
        <w:jc w:val="both"/>
        <w:rPr>
          <w:rFonts w:ascii="Times New Roman" w:hAnsi="Times New Roman" w:eastAsia="宋体"/>
          <w:lang w:eastAsia="zh-CN"/>
        </w:rPr>
      </w:pPr>
      <w:r>
        <w:rPr>
          <w:rFonts w:ascii="Times New Roman" w:hAnsi="Times New Roman" w:eastAsia="宋体"/>
          <w:sz w:val="24"/>
          <w:lang w:eastAsia="zh-CN"/>
        </w:rPr>
        <w:t>8、违反法庭纪律的，审判长</w:t>
      </w:r>
      <w:r>
        <w:rPr>
          <w:rFonts w:hint="eastAsia" w:ascii="Times New Roman" w:hAnsi="Times New Roman" w:eastAsia="宋体"/>
          <w:sz w:val="24"/>
          <w:lang w:eastAsia="zh-CN"/>
        </w:rPr>
        <w:t>（（</w:t>
      </w:r>
      <w:r>
        <w:rPr>
          <w:rFonts w:ascii="Times New Roman" w:hAnsi="Times New Roman" w:eastAsia="宋体"/>
          <w:sz w:val="24"/>
          <w:lang w:eastAsia="zh-CN"/>
        </w:rPr>
        <w:t>员</w:t>
      </w:r>
      <w:r>
        <w:rPr>
          <w:rFonts w:hint="eastAsia" w:ascii="Times New Roman" w:hAnsi="Times New Roman" w:eastAsia="宋体"/>
          <w:sz w:val="24"/>
          <w:lang w:eastAsia="zh-CN"/>
        </w:rPr>
        <w:t>））</w:t>
      </w:r>
      <w:r>
        <w:rPr>
          <w:rFonts w:ascii="Times New Roman" w:hAnsi="Times New Roman" w:eastAsia="宋体"/>
          <w:sz w:val="24"/>
          <w:lang w:eastAsia="zh-CN"/>
        </w:rPr>
        <w:t>可以当庭口头警告、训诫，也可以责令退出法庭，对于严重扰乱法庭秩序的人，将依法追究其刑事责任。</w:t>
      </w:r>
    </w:p>
    <w:p w14:paraId="383E967A">
      <w:pPr>
        <w:spacing w:after="0"/>
        <w:ind w:firstLine="420"/>
        <w:jc w:val="both"/>
        <w:rPr>
          <w:rFonts w:ascii="Times New Roman" w:hAnsi="Times New Roman" w:eastAsia="宋体"/>
          <w:lang w:eastAsia="zh-CN"/>
        </w:rPr>
      </w:pPr>
      <w:r>
        <w:rPr>
          <w:rFonts w:ascii="Times New Roman" w:hAnsi="Times New Roman" w:eastAsia="宋体"/>
          <w:sz w:val="24"/>
          <w:lang w:eastAsia="zh-CN"/>
        </w:rPr>
        <w:t>审判长</w:t>
      </w:r>
      <w:r>
        <w:rPr>
          <w:rFonts w:hint="eastAsia" w:ascii="Times New Roman" w:hAnsi="Times New Roman" w:eastAsia="宋体"/>
          <w:sz w:val="24"/>
          <w:lang w:eastAsia="zh-CN"/>
        </w:rPr>
        <w:t>（</w:t>
      </w:r>
      <w:r>
        <w:rPr>
          <w:rFonts w:ascii="Times New Roman" w:hAnsi="Times New Roman" w:eastAsia="宋体"/>
          <w:sz w:val="24"/>
          <w:lang w:eastAsia="zh-CN"/>
        </w:rPr>
        <w:t>员</w:t>
      </w:r>
      <w:r>
        <w:rPr>
          <w:rFonts w:hint="eastAsia" w:ascii="Times New Roman" w:hAnsi="Times New Roman" w:eastAsia="宋体"/>
          <w:sz w:val="24"/>
          <w:lang w:eastAsia="zh-CN"/>
        </w:rPr>
        <w:t>）</w:t>
      </w:r>
      <w:r>
        <w:rPr>
          <w:rFonts w:ascii="Times New Roman" w:hAnsi="Times New Roman" w:eastAsia="宋体"/>
          <w:sz w:val="24"/>
          <w:lang w:eastAsia="zh-CN"/>
        </w:rPr>
        <w:t>宣布开庭审理（2020）海0115民初4804号一案。</w:t>
      </w:r>
    </w:p>
    <w:p w14:paraId="541F991D">
      <w:pPr>
        <w:spacing w:after="0"/>
        <w:ind w:firstLine="420"/>
        <w:jc w:val="both"/>
        <w:rPr>
          <w:rFonts w:ascii="Times New Roman" w:hAnsi="Times New Roman" w:eastAsia="宋体"/>
          <w:lang w:eastAsia="zh-CN"/>
        </w:rPr>
      </w:pPr>
      <w:r>
        <w:rPr>
          <w:rFonts w:ascii="Times New Roman" w:hAnsi="Times New Roman" w:eastAsia="宋体"/>
          <w:sz w:val="24"/>
          <w:lang w:eastAsia="zh-CN"/>
        </w:rPr>
        <w:t>记录如下：</w:t>
      </w:r>
    </w:p>
    <w:p w14:paraId="5B41E2B9">
      <w:pPr>
        <w:spacing w:after="0"/>
        <w:ind w:firstLine="420"/>
        <w:jc w:val="both"/>
        <w:rPr>
          <w:rFonts w:ascii="Times New Roman" w:hAnsi="Times New Roman" w:eastAsia="宋体"/>
          <w:lang w:eastAsia="zh-CN"/>
        </w:rPr>
      </w:pPr>
      <w:r>
        <w:rPr>
          <w:rFonts w:ascii="Times New Roman" w:hAnsi="Times New Roman" w:eastAsia="宋体"/>
          <w:sz w:val="24"/>
          <w:lang w:eastAsia="zh-CN"/>
        </w:rPr>
        <w:t>审：核对当事人及委托代理人基本情况。</w:t>
      </w:r>
    </w:p>
    <w:p w14:paraId="67B0F157">
      <w:pPr>
        <w:spacing w:after="0"/>
        <w:ind w:firstLine="420"/>
        <w:jc w:val="both"/>
        <w:rPr>
          <w:rFonts w:ascii="Times New Roman" w:hAnsi="Times New Roman" w:eastAsia="宋体"/>
          <w:lang w:eastAsia="zh-CN"/>
        </w:rPr>
      </w:pPr>
      <w:r>
        <w:rPr>
          <w:rFonts w:ascii="Times New Roman" w:hAnsi="Times New Roman" w:eastAsia="宋体"/>
          <w:sz w:val="24"/>
          <w:lang w:eastAsia="zh-CN"/>
        </w:rPr>
        <w:t>原告：澄海融通融资租赁有限公司，住所地海州市临港区枣庄路729号316室。</w:t>
      </w:r>
    </w:p>
    <w:p w14:paraId="0A277A7D">
      <w:pPr>
        <w:spacing w:after="0"/>
        <w:ind w:firstLine="420"/>
        <w:jc w:val="both"/>
        <w:rPr>
          <w:rFonts w:ascii="Times New Roman" w:hAnsi="Times New Roman" w:eastAsia="宋体"/>
          <w:lang w:eastAsia="zh-CN"/>
        </w:rPr>
      </w:pPr>
      <w:r>
        <w:rPr>
          <w:rFonts w:ascii="Times New Roman" w:hAnsi="Times New Roman" w:eastAsia="宋体"/>
          <w:sz w:val="24"/>
          <w:lang w:eastAsia="zh-CN"/>
        </w:rPr>
        <w:t>法定代表人：林峻，执行董事。</w:t>
      </w:r>
    </w:p>
    <w:p w14:paraId="2792C5C2">
      <w:pPr>
        <w:spacing w:after="0"/>
        <w:ind w:firstLine="420"/>
        <w:jc w:val="both"/>
        <w:rPr>
          <w:rFonts w:ascii="Times New Roman" w:hAnsi="Times New Roman" w:eastAsia="宋体"/>
          <w:lang w:eastAsia="zh-CN"/>
        </w:rPr>
      </w:pPr>
      <w:r>
        <w:rPr>
          <w:rFonts w:ascii="Times New Roman" w:hAnsi="Times New Roman" w:eastAsia="宋体"/>
          <w:sz w:val="24"/>
          <w:lang w:eastAsia="zh-CN"/>
        </w:rPr>
        <w:t>委托诉讼代理人：张承泽，海岳律师事务所律师</w:t>
      </w:r>
      <w:r>
        <w:rPr>
          <w:rFonts w:hint="eastAsia" w:ascii="Times New Roman" w:hAnsi="Times New Roman" w:eastAsia="宋体"/>
          <w:sz w:val="24"/>
          <w:lang w:eastAsia="zh-CN"/>
        </w:rPr>
        <w:t>（</w:t>
      </w:r>
      <w:r>
        <w:rPr>
          <w:rFonts w:ascii="Times New Roman" w:hAnsi="Times New Roman" w:eastAsia="宋体"/>
          <w:sz w:val="24"/>
          <w:lang w:eastAsia="zh-CN"/>
        </w:rPr>
        <w:t>特别授权</w:t>
      </w:r>
      <w:r>
        <w:rPr>
          <w:rFonts w:hint="eastAsia" w:ascii="Times New Roman" w:hAnsi="Times New Roman" w:eastAsia="宋体"/>
          <w:sz w:val="24"/>
          <w:lang w:eastAsia="zh-CN"/>
        </w:rPr>
        <w:t>）</w:t>
      </w:r>
      <w:r>
        <w:rPr>
          <w:rFonts w:ascii="Times New Roman" w:hAnsi="Times New Roman" w:eastAsia="宋体"/>
          <w:sz w:val="24"/>
          <w:lang w:eastAsia="zh-CN"/>
        </w:rPr>
        <w:t>。</w:t>
      </w:r>
    </w:p>
    <w:p w14:paraId="44B96DBB">
      <w:pPr>
        <w:spacing w:after="0"/>
        <w:ind w:firstLine="420"/>
        <w:jc w:val="both"/>
        <w:rPr>
          <w:rFonts w:ascii="Times New Roman" w:hAnsi="Times New Roman" w:eastAsia="宋体"/>
          <w:lang w:eastAsia="zh-CN"/>
        </w:rPr>
      </w:pPr>
      <w:r>
        <w:rPr>
          <w:rFonts w:ascii="Times New Roman" w:hAnsi="Times New Roman" w:eastAsia="宋体"/>
          <w:sz w:val="24"/>
          <w:lang w:eastAsia="zh-CN"/>
        </w:rPr>
        <w:t>委托诉讼代理人：袁清禾，海岳律师事务所律师</w:t>
      </w:r>
      <w:r>
        <w:rPr>
          <w:rFonts w:hint="eastAsia" w:ascii="Times New Roman" w:hAnsi="Times New Roman" w:eastAsia="宋体"/>
          <w:sz w:val="24"/>
          <w:lang w:eastAsia="zh-CN"/>
        </w:rPr>
        <w:t>（</w:t>
      </w:r>
      <w:r>
        <w:rPr>
          <w:rFonts w:ascii="Times New Roman" w:hAnsi="Times New Roman" w:eastAsia="宋体"/>
          <w:sz w:val="24"/>
          <w:lang w:eastAsia="zh-CN"/>
        </w:rPr>
        <w:t>特别授权</w:t>
      </w:r>
      <w:r>
        <w:rPr>
          <w:rFonts w:hint="eastAsia" w:ascii="Times New Roman" w:hAnsi="Times New Roman" w:eastAsia="宋体"/>
          <w:sz w:val="24"/>
          <w:lang w:eastAsia="zh-CN"/>
        </w:rPr>
        <w:t>）</w:t>
      </w:r>
      <w:r>
        <w:rPr>
          <w:rFonts w:ascii="Times New Roman" w:hAnsi="Times New Roman" w:eastAsia="宋体"/>
          <w:sz w:val="24"/>
          <w:lang w:eastAsia="zh-CN"/>
        </w:rPr>
        <w:t>。</w:t>
      </w:r>
    </w:p>
    <w:p w14:paraId="18B37900">
      <w:pPr>
        <w:spacing w:after="0"/>
        <w:ind w:firstLine="420"/>
        <w:jc w:val="both"/>
        <w:rPr>
          <w:rFonts w:ascii="Times New Roman" w:hAnsi="Times New Roman" w:eastAsia="宋体"/>
          <w:lang w:eastAsia="zh-CN"/>
        </w:rPr>
      </w:pPr>
      <w:r>
        <w:rPr>
          <w:rFonts w:ascii="Times New Roman" w:hAnsi="Times New Roman" w:eastAsia="宋体"/>
          <w:sz w:val="24"/>
          <w:lang w:eastAsia="zh-CN"/>
        </w:rPr>
        <w:t>被告1:临川市人民医院，住所地江北省临川市康安路39号。</w:t>
      </w:r>
    </w:p>
    <w:p w14:paraId="3835B537">
      <w:pPr>
        <w:spacing w:after="0"/>
        <w:ind w:firstLine="420"/>
        <w:jc w:val="both"/>
        <w:rPr>
          <w:rFonts w:ascii="Times New Roman" w:hAnsi="Times New Roman" w:eastAsia="宋体"/>
          <w:lang w:eastAsia="zh-CN"/>
        </w:rPr>
      </w:pPr>
      <w:r>
        <w:rPr>
          <w:rFonts w:ascii="Times New Roman" w:hAnsi="Times New Roman" w:eastAsia="宋体"/>
          <w:sz w:val="24"/>
          <w:lang w:eastAsia="zh-CN"/>
        </w:rPr>
        <w:t>法定代表人：顾明川，院长。</w:t>
      </w:r>
    </w:p>
    <w:p w14:paraId="7F75CC01">
      <w:pPr>
        <w:spacing w:after="0"/>
        <w:ind w:firstLine="420"/>
        <w:jc w:val="both"/>
        <w:rPr>
          <w:rFonts w:ascii="Times New Roman" w:hAnsi="Times New Roman" w:eastAsia="宋体"/>
          <w:lang w:eastAsia="zh-CN"/>
        </w:rPr>
      </w:pPr>
      <w:r>
        <w:rPr>
          <w:rFonts w:ascii="Times New Roman" w:hAnsi="Times New Roman" w:eastAsia="宋体"/>
          <w:sz w:val="24"/>
          <w:lang w:eastAsia="zh-CN"/>
        </w:rPr>
        <w:t>被告2:临川市城市建设投资有限公司，住所地江北省临川市建设大道8号。</w:t>
      </w:r>
    </w:p>
    <w:p w14:paraId="65203813">
      <w:pPr>
        <w:spacing w:after="0"/>
        <w:ind w:firstLine="420"/>
        <w:jc w:val="both"/>
        <w:rPr>
          <w:rFonts w:ascii="Times New Roman" w:hAnsi="Times New Roman" w:eastAsia="宋体"/>
          <w:lang w:eastAsia="zh-CN"/>
        </w:rPr>
      </w:pPr>
      <w:r>
        <w:rPr>
          <w:rFonts w:ascii="Times New Roman" w:hAnsi="Times New Roman" w:eastAsia="宋体"/>
          <w:sz w:val="24"/>
          <w:lang w:eastAsia="zh-CN"/>
        </w:rPr>
        <w:t>法定代表人：周敬尧，</w:t>
      </w:r>
      <w:r>
        <w:rPr>
          <w:rFonts w:hint="eastAsia" w:ascii="Times New Roman" w:hAnsi="Times New Roman" w:eastAsia="宋体"/>
          <w:sz w:val="24"/>
          <w:lang w:eastAsia="zh-CN"/>
        </w:rPr>
        <w:t>经理</w:t>
      </w:r>
      <w:r>
        <w:rPr>
          <w:rFonts w:ascii="Times New Roman" w:hAnsi="Times New Roman" w:eastAsia="宋体"/>
          <w:sz w:val="24"/>
          <w:lang w:eastAsia="zh-CN"/>
        </w:rPr>
        <w:t>。</w:t>
      </w:r>
    </w:p>
    <w:p w14:paraId="20141888">
      <w:pPr>
        <w:spacing w:after="0"/>
        <w:ind w:firstLine="420"/>
        <w:jc w:val="both"/>
        <w:rPr>
          <w:rFonts w:ascii="Times New Roman" w:hAnsi="Times New Roman" w:eastAsia="宋体"/>
          <w:lang w:eastAsia="zh-CN"/>
        </w:rPr>
      </w:pPr>
      <w:r>
        <w:rPr>
          <w:rFonts w:ascii="Times New Roman" w:hAnsi="Times New Roman" w:eastAsia="宋体"/>
          <w:sz w:val="24"/>
          <w:lang w:eastAsia="zh-CN"/>
        </w:rPr>
        <w:t>两被告的共同委托诉讼代理人：栾文韬，衡正律师事务所律师。</w:t>
      </w:r>
    </w:p>
    <w:p w14:paraId="3DFDD4E6">
      <w:pPr>
        <w:spacing w:after="0"/>
        <w:ind w:firstLine="420"/>
        <w:jc w:val="both"/>
        <w:rPr>
          <w:rFonts w:ascii="Times New Roman" w:hAnsi="Times New Roman" w:eastAsia="宋体"/>
          <w:lang w:eastAsia="zh-CN"/>
        </w:rPr>
      </w:pPr>
      <w:r>
        <w:rPr>
          <w:rFonts w:ascii="Times New Roman" w:hAnsi="Times New Roman" w:eastAsia="宋体"/>
          <w:sz w:val="24"/>
          <w:lang w:eastAsia="zh-CN"/>
        </w:rPr>
        <w:t>两被告的共同委托诉讼代理人：张予宁，衡正律师事务所律师。</w:t>
      </w:r>
    </w:p>
    <w:p w14:paraId="4DDD5DEF">
      <w:pPr>
        <w:spacing w:after="0"/>
        <w:ind w:firstLine="420"/>
        <w:jc w:val="both"/>
        <w:rPr>
          <w:rFonts w:ascii="Times New Roman" w:hAnsi="Times New Roman" w:eastAsia="宋体"/>
          <w:lang w:eastAsia="zh-CN"/>
        </w:rPr>
      </w:pPr>
      <w:r>
        <w:rPr>
          <w:rFonts w:ascii="Times New Roman" w:hAnsi="Times New Roman" w:eastAsia="宋体"/>
          <w:sz w:val="24"/>
          <w:lang w:eastAsia="zh-CN"/>
        </w:rPr>
        <w:t>审：本案因疫情中止，现在恢复诉讼。</w:t>
      </w:r>
    </w:p>
    <w:p w14:paraId="4069869F">
      <w:pPr>
        <w:spacing w:after="0"/>
        <w:ind w:firstLine="420"/>
        <w:jc w:val="both"/>
        <w:rPr>
          <w:rFonts w:ascii="Times New Roman" w:hAnsi="Times New Roman" w:eastAsia="宋体"/>
          <w:lang w:eastAsia="zh-CN"/>
        </w:rPr>
      </w:pPr>
      <w:r>
        <w:rPr>
          <w:rFonts w:ascii="Times New Roman" w:hAnsi="Times New Roman" w:eastAsia="宋体"/>
          <w:sz w:val="24"/>
          <w:lang w:eastAsia="zh-CN"/>
        </w:rPr>
        <w:t>原：知道了，同意今日开庭。</w:t>
      </w:r>
    </w:p>
    <w:p w14:paraId="2B5E51B6">
      <w:pPr>
        <w:spacing w:after="0"/>
        <w:ind w:firstLine="420"/>
        <w:jc w:val="both"/>
        <w:rPr>
          <w:rFonts w:ascii="Times New Roman" w:hAnsi="Times New Roman" w:eastAsia="宋体"/>
          <w:lang w:eastAsia="zh-CN"/>
        </w:rPr>
      </w:pPr>
      <w:r>
        <w:rPr>
          <w:rFonts w:ascii="Times New Roman" w:hAnsi="Times New Roman" w:eastAsia="宋体"/>
          <w:sz w:val="24"/>
          <w:lang w:eastAsia="zh-CN"/>
        </w:rPr>
        <w:t>被1-2:知道了，同意今日开庭。</w:t>
      </w:r>
    </w:p>
    <w:p w14:paraId="0A229139">
      <w:pPr>
        <w:spacing w:after="0"/>
        <w:ind w:firstLine="420"/>
        <w:jc w:val="both"/>
        <w:rPr>
          <w:rFonts w:ascii="Times New Roman" w:hAnsi="Times New Roman" w:eastAsia="宋体"/>
          <w:lang w:eastAsia="zh-CN"/>
        </w:rPr>
      </w:pPr>
      <w:r>
        <w:rPr>
          <w:rFonts w:ascii="Times New Roman" w:hAnsi="Times New Roman" w:eastAsia="宋体"/>
          <w:sz w:val="24"/>
          <w:lang w:eastAsia="zh-CN"/>
        </w:rPr>
        <w:t>审：现在开庭。海州市临港区人民法院金融审判庭今天公开开庭审理上述原告澄海融通融资租赁有限公司诉被告临川市人民医院、临川市城市建设投资有限公司融资租赁合同纠纷一案，本案依法适用普通程序，由审判员周砺担任审判长，与审判员林岚、程岳组成合议庭，书记员韩知微担任记录。本院现在开庭审理。</w:t>
      </w:r>
    </w:p>
    <w:p w14:paraId="448900B8">
      <w:pPr>
        <w:spacing w:after="0"/>
        <w:ind w:firstLine="420"/>
        <w:jc w:val="both"/>
        <w:rPr>
          <w:rFonts w:ascii="Times New Roman" w:hAnsi="Times New Roman" w:eastAsia="宋体"/>
          <w:lang w:eastAsia="zh-CN"/>
        </w:rPr>
      </w:pPr>
      <w:r>
        <w:rPr>
          <w:rFonts w:ascii="Times New Roman" w:hAnsi="Times New Roman" w:eastAsia="宋体"/>
          <w:sz w:val="24"/>
          <w:lang w:eastAsia="zh-CN"/>
        </w:rPr>
        <w:t>审：根据《中华人民共和国民事诉讼法》等有关法律规定，民事诉讼的当事人在诉讼中法律地位平等、有权进行辩论、委托诉讼代理人、申请回避、撤回起诉、提起上诉、申请执行、查阅庭审材料等。同时必须依法行使诉讼权利，遵守诉讼程序，履行发生法律效力的判决、裁定。双方当事人对上述权利、义务是否清楚?</w:t>
      </w:r>
    </w:p>
    <w:p w14:paraId="56ED5B00">
      <w:pPr>
        <w:spacing w:after="0"/>
        <w:ind w:firstLine="420"/>
        <w:jc w:val="both"/>
        <w:rPr>
          <w:rFonts w:ascii="Times New Roman" w:hAnsi="Times New Roman" w:eastAsia="宋体"/>
          <w:lang w:eastAsia="zh-CN"/>
        </w:rPr>
      </w:pPr>
      <w:r>
        <w:rPr>
          <w:rFonts w:ascii="Times New Roman" w:hAnsi="Times New Roman" w:eastAsia="宋体"/>
          <w:sz w:val="24"/>
          <w:lang w:eastAsia="zh-CN"/>
        </w:rPr>
        <w:t>原：清楚了。</w:t>
      </w:r>
    </w:p>
    <w:p w14:paraId="6AC8E5C4">
      <w:pPr>
        <w:spacing w:after="0"/>
        <w:ind w:firstLine="420"/>
        <w:jc w:val="both"/>
        <w:rPr>
          <w:rFonts w:ascii="Times New Roman" w:hAnsi="Times New Roman" w:eastAsia="宋体"/>
          <w:lang w:eastAsia="zh-CN"/>
        </w:rPr>
      </w:pPr>
      <w:r>
        <w:rPr>
          <w:rFonts w:ascii="Times New Roman" w:hAnsi="Times New Roman" w:eastAsia="宋体"/>
          <w:sz w:val="24"/>
          <w:lang w:eastAsia="zh-CN"/>
        </w:rPr>
        <w:t>被：清楚了。</w:t>
      </w:r>
    </w:p>
    <w:p w14:paraId="38237715">
      <w:pPr>
        <w:spacing w:after="0"/>
        <w:ind w:firstLine="420"/>
        <w:jc w:val="both"/>
        <w:rPr>
          <w:rFonts w:ascii="Times New Roman" w:hAnsi="Times New Roman" w:eastAsia="宋体"/>
          <w:lang w:eastAsia="zh-CN"/>
        </w:rPr>
      </w:pPr>
      <w:r>
        <w:rPr>
          <w:rFonts w:ascii="Times New Roman" w:hAnsi="Times New Roman" w:eastAsia="宋体"/>
          <w:sz w:val="24"/>
          <w:lang w:eastAsia="zh-CN"/>
        </w:rPr>
        <w:t>审：双方是否对审判人员、书记员申请回避?</w:t>
      </w:r>
    </w:p>
    <w:p w14:paraId="439C233E">
      <w:pPr>
        <w:spacing w:after="0"/>
        <w:ind w:firstLine="420"/>
        <w:jc w:val="both"/>
        <w:rPr>
          <w:rFonts w:ascii="Times New Roman" w:hAnsi="Times New Roman" w:eastAsia="宋体"/>
          <w:lang w:eastAsia="zh-CN"/>
        </w:rPr>
      </w:pPr>
      <w:r>
        <w:rPr>
          <w:rFonts w:ascii="Times New Roman" w:hAnsi="Times New Roman" w:eastAsia="宋体"/>
          <w:sz w:val="24"/>
          <w:lang w:eastAsia="zh-CN"/>
        </w:rPr>
        <w:t>原：不申请回避。</w:t>
      </w:r>
    </w:p>
    <w:p w14:paraId="5800C75B">
      <w:pPr>
        <w:spacing w:after="0"/>
        <w:ind w:firstLine="420"/>
        <w:jc w:val="both"/>
        <w:rPr>
          <w:rFonts w:ascii="Times New Roman" w:hAnsi="Times New Roman" w:eastAsia="宋体"/>
          <w:lang w:eastAsia="zh-CN"/>
        </w:rPr>
      </w:pPr>
      <w:r>
        <w:rPr>
          <w:rFonts w:ascii="Times New Roman" w:hAnsi="Times New Roman" w:eastAsia="宋体"/>
          <w:sz w:val="24"/>
          <w:lang w:eastAsia="zh-CN"/>
        </w:rPr>
        <w:t>被：不申请回避。</w:t>
      </w:r>
    </w:p>
    <w:p w14:paraId="30ECD2FD">
      <w:pPr>
        <w:spacing w:after="0"/>
        <w:ind w:firstLine="420"/>
        <w:jc w:val="both"/>
        <w:rPr>
          <w:rFonts w:ascii="Times New Roman" w:hAnsi="Times New Roman" w:eastAsia="宋体"/>
          <w:lang w:eastAsia="zh-CN"/>
        </w:rPr>
      </w:pPr>
      <w:r>
        <w:rPr>
          <w:rFonts w:ascii="Times New Roman" w:hAnsi="Times New Roman" w:eastAsia="宋体"/>
          <w:sz w:val="24"/>
          <w:lang w:eastAsia="zh-CN"/>
        </w:rPr>
        <w:t>审：现在进行法庭调查。先由原告陈述诉讼请求及所依据的事实与理由。</w:t>
      </w:r>
    </w:p>
    <w:p w14:paraId="08670117">
      <w:pPr>
        <w:spacing w:after="0"/>
        <w:ind w:firstLine="420"/>
        <w:jc w:val="both"/>
        <w:rPr>
          <w:rFonts w:ascii="Times New Roman" w:hAnsi="Times New Roman" w:eastAsia="宋体"/>
          <w:lang w:eastAsia="zh-CN"/>
        </w:rPr>
      </w:pPr>
      <w:r>
        <w:rPr>
          <w:rFonts w:ascii="Times New Roman" w:hAnsi="Times New Roman" w:eastAsia="宋体"/>
          <w:sz w:val="24"/>
          <w:lang w:eastAsia="zh-CN"/>
        </w:rPr>
        <w:t>原：请求判令：</w:t>
      </w:r>
    </w:p>
    <w:p w14:paraId="72A18646">
      <w:pPr>
        <w:spacing w:after="0"/>
        <w:ind w:firstLine="420"/>
        <w:jc w:val="both"/>
        <w:rPr>
          <w:rFonts w:ascii="Times New Roman" w:hAnsi="Times New Roman" w:eastAsia="宋体"/>
          <w:lang w:eastAsia="zh-CN"/>
        </w:rPr>
      </w:pPr>
      <w:r>
        <w:rPr>
          <w:rFonts w:ascii="Times New Roman" w:hAnsi="Times New Roman" w:eastAsia="宋体"/>
          <w:sz w:val="24"/>
          <w:lang w:eastAsia="zh-CN"/>
        </w:rPr>
        <w:t>1、判令被告1向原告支付租金共计人民币18,677,800.00元</w:t>
      </w:r>
      <w:r>
        <w:rPr>
          <w:rFonts w:hint="eastAsia" w:ascii="Times New Roman" w:hAnsi="Times New Roman" w:eastAsia="宋体"/>
          <w:sz w:val="24"/>
          <w:lang w:eastAsia="zh-CN"/>
        </w:rPr>
        <w:t>（</w:t>
      </w:r>
      <w:r>
        <w:rPr>
          <w:rFonts w:ascii="Times New Roman" w:hAnsi="Times New Roman" w:eastAsia="宋体"/>
          <w:sz w:val="24"/>
          <w:lang w:eastAsia="zh-CN"/>
        </w:rPr>
        <w:t>其中到期未付租金共计人民币1,996,300.00元，未到期租金共计人民币19,981,500.00元，已扣减保证金人民币3,300,000.00元</w:t>
      </w:r>
      <w:r>
        <w:rPr>
          <w:rFonts w:hint="eastAsia" w:ascii="Times New Roman" w:hAnsi="Times New Roman" w:eastAsia="宋体"/>
          <w:sz w:val="24"/>
          <w:lang w:eastAsia="zh-CN"/>
        </w:rPr>
        <w:t>）</w:t>
      </w:r>
      <w:r>
        <w:rPr>
          <w:rFonts w:ascii="Times New Roman" w:hAnsi="Times New Roman" w:eastAsia="宋体"/>
          <w:sz w:val="24"/>
          <w:lang w:eastAsia="zh-CN"/>
        </w:rPr>
        <w:t>;（截</w:t>
      </w:r>
      <w:r>
        <w:rPr>
          <w:rFonts w:hint="eastAsia" w:ascii="Times New Roman" w:hAnsi="Times New Roman" w:eastAsia="宋体"/>
          <w:sz w:val="24"/>
          <w:lang w:eastAsia="zh-CN"/>
        </w:rPr>
        <w:t>至</w:t>
      </w:r>
      <w:r>
        <w:rPr>
          <w:rFonts w:ascii="Times New Roman" w:hAnsi="Times New Roman" w:eastAsia="宋体"/>
          <w:sz w:val="24"/>
          <w:lang w:eastAsia="zh-CN"/>
        </w:rPr>
        <w:t>2019.11.25</w:t>
      </w:r>
      <w:r>
        <w:rPr>
          <w:rFonts w:hint="eastAsia" w:ascii="Times New Roman" w:hAnsi="Times New Roman" w:eastAsia="宋体"/>
          <w:sz w:val="24"/>
          <w:lang w:eastAsia="zh-CN"/>
        </w:rPr>
        <w:t>）</w:t>
      </w:r>
    </w:p>
    <w:p w14:paraId="39A9311A">
      <w:pPr>
        <w:spacing w:after="0"/>
        <w:ind w:firstLine="420"/>
        <w:jc w:val="both"/>
        <w:rPr>
          <w:rFonts w:ascii="Times New Roman" w:hAnsi="Times New Roman"/>
          <w:lang w:eastAsia="zh-CN"/>
        </w:rPr>
      </w:pPr>
      <w:r>
        <w:rPr>
          <w:rFonts w:ascii="Times New Roman" w:hAnsi="Times New Roman" w:eastAsia="宋体"/>
          <w:sz w:val="24"/>
          <w:lang w:eastAsia="zh-CN"/>
        </w:rPr>
        <w:t>2、判令被告1向原告支付截</w:t>
      </w:r>
      <w:r>
        <w:rPr>
          <w:rFonts w:hint="eastAsia" w:ascii="Times New Roman" w:hAnsi="Times New Roman" w:eastAsia="宋体"/>
          <w:sz w:val="24"/>
          <w:lang w:eastAsia="zh-CN"/>
        </w:rPr>
        <w:t>至</w:t>
      </w:r>
      <w:r>
        <w:rPr>
          <w:rFonts w:ascii="Times New Roman" w:hAnsi="Times New Roman" w:eastAsia="宋体"/>
          <w:sz w:val="24"/>
          <w:lang w:eastAsia="zh-CN"/>
        </w:rPr>
        <w:t>2020年2月20日的迟延履行金人民币492674.73元，及自2020年2月21日起至实际清偿之日止的迟延履行金</w:t>
      </w:r>
      <w:r>
        <w:rPr>
          <w:rFonts w:hint="eastAsia" w:ascii="Times New Roman" w:hAnsi="Times New Roman" w:eastAsia="宋体"/>
          <w:sz w:val="24"/>
          <w:lang w:eastAsia="zh-CN"/>
        </w:rPr>
        <w:t>（</w:t>
      </w:r>
      <w:r>
        <w:rPr>
          <w:rFonts w:ascii="Times New Roman" w:hAnsi="Times New Roman" w:eastAsia="宋体"/>
          <w:sz w:val="24"/>
          <w:lang w:eastAsia="zh-CN"/>
        </w:rPr>
        <w:t>以人民币18,677,800.00元为基数，按年利率24%的标准计算</w:t>
      </w:r>
      <w:r>
        <w:rPr>
          <w:rFonts w:hint="eastAsia" w:ascii="Times New Roman" w:hAnsi="Times New Roman" w:eastAsia="宋体"/>
          <w:sz w:val="24"/>
          <w:lang w:eastAsia="zh-CN"/>
        </w:rPr>
        <w:t>）</w:t>
      </w:r>
      <w:r>
        <w:rPr>
          <w:rFonts w:ascii="Times New Roman" w:hAnsi="Times New Roman" w:eastAsia="宋体"/>
          <w:sz w:val="24"/>
          <w:lang w:eastAsia="zh-CN"/>
        </w:rPr>
        <w:t>;</w:t>
      </w:r>
    </w:p>
    <w:p w14:paraId="2ACD8E16">
      <w:pPr>
        <w:spacing w:after="0"/>
        <w:ind w:firstLine="420"/>
        <w:jc w:val="both"/>
        <w:rPr>
          <w:rFonts w:ascii="Times New Roman" w:hAnsi="Times New Roman"/>
          <w:lang w:eastAsia="zh-CN"/>
        </w:rPr>
      </w:pPr>
      <w:r>
        <w:rPr>
          <w:rFonts w:ascii="Times New Roman" w:hAnsi="Times New Roman" w:eastAsia="宋体"/>
          <w:sz w:val="24"/>
          <w:lang w:eastAsia="zh-CN"/>
        </w:rPr>
        <w:t>3、判令被告1向原告支付违约金人民币3,300,000.00元；</w:t>
      </w:r>
    </w:p>
    <w:p w14:paraId="2AD09B17">
      <w:pPr>
        <w:spacing w:after="0"/>
        <w:ind w:firstLine="420"/>
        <w:jc w:val="both"/>
        <w:rPr>
          <w:rFonts w:ascii="Times New Roman" w:hAnsi="Times New Roman"/>
          <w:lang w:eastAsia="zh-CN"/>
        </w:rPr>
      </w:pPr>
      <w:r>
        <w:rPr>
          <w:rFonts w:ascii="Times New Roman" w:hAnsi="Times New Roman" w:eastAsia="宋体"/>
          <w:sz w:val="24"/>
          <w:lang w:eastAsia="zh-CN"/>
        </w:rPr>
        <w:t>4、判令被告1支付原告律师费损失人民币360,000.00元；</w:t>
      </w:r>
    </w:p>
    <w:p w14:paraId="1FDA8492">
      <w:pPr>
        <w:spacing w:after="0"/>
        <w:ind w:firstLine="420"/>
        <w:jc w:val="both"/>
        <w:rPr>
          <w:rFonts w:ascii="Times New Roman" w:hAnsi="Times New Roman"/>
          <w:lang w:eastAsia="zh-CN"/>
        </w:rPr>
      </w:pPr>
      <w:r>
        <w:rPr>
          <w:rFonts w:ascii="Times New Roman" w:hAnsi="Times New Roman" w:eastAsia="宋体"/>
          <w:sz w:val="24"/>
          <w:lang w:eastAsia="zh-CN"/>
        </w:rPr>
        <w:t>5、判令在被告1付清上述欠款前，涉案合同项下租赁设备的所有权仍归属原告所有；</w:t>
      </w:r>
    </w:p>
    <w:p w14:paraId="1D1C85E5">
      <w:pPr>
        <w:spacing w:after="0"/>
        <w:ind w:firstLine="420"/>
        <w:jc w:val="both"/>
        <w:rPr>
          <w:rFonts w:ascii="Times New Roman" w:hAnsi="Times New Roman"/>
          <w:lang w:eastAsia="zh-CN"/>
        </w:rPr>
      </w:pPr>
      <w:r>
        <w:rPr>
          <w:rFonts w:ascii="Times New Roman" w:hAnsi="Times New Roman" w:eastAsia="宋体"/>
          <w:sz w:val="24"/>
          <w:lang w:eastAsia="zh-CN"/>
        </w:rPr>
        <w:t>6、判令被告2对被告1的上述付款义务承担连带清偿责任；</w:t>
      </w:r>
    </w:p>
    <w:p w14:paraId="6A496626">
      <w:pPr>
        <w:spacing w:after="0"/>
        <w:ind w:firstLine="420"/>
        <w:jc w:val="both"/>
        <w:rPr>
          <w:rFonts w:ascii="Times New Roman" w:hAnsi="Times New Roman"/>
          <w:lang w:eastAsia="zh-CN"/>
        </w:rPr>
      </w:pPr>
      <w:r>
        <w:rPr>
          <w:rFonts w:ascii="Times New Roman" w:hAnsi="Times New Roman" w:eastAsia="宋体"/>
          <w:sz w:val="24"/>
          <w:lang w:eastAsia="zh-CN"/>
        </w:rPr>
        <w:t>7、判令被告1、被告2共同承担本案的案件受理费、财产保全申请费、保全担保费</w:t>
      </w:r>
      <w:r>
        <w:rPr>
          <w:rFonts w:hint="eastAsia" w:ascii="Times New Roman" w:hAnsi="Times New Roman" w:eastAsia="宋体"/>
          <w:sz w:val="24"/>
          <w:lang w:eastAsia="zh-CN"/>
        </w:rPr>
        <w:t>（</w:t>
      </w:r>
      <w:r>
        <w:rPr>
          <w:rFonts w:ascii="Times New Roman" w:hAnsi="Times New Roman" w:eastAsia="宋体"/>
          <w:sz w:val="24"/>
          <w:lang w:eastAsia="zh-CN"/>
        </w:rPr>
        <w:t>18205.82元</w:t>
      </w:r>
      <w:r>
        <w:rPr>
          <w:rFonts w:hint="eastAsia" w:ascii="Times New Roman" w:hAnsi="Times New Roman" w:eastAsia="宋体"/>
          <w:sz w:val="24"/>
          <w:lang w:eastAsia="zh-CN"/>
        </w:rPr>
        <w:t>）</w:t>
      </w:r>
      <w:r>
        <w:rPr>
          <w:rFonts w:ascii="Times New Roman" w:hAnsi="Times New Roman" w:eastAsia="宋体"/>
          <w:sz w:val="24"/>
          <w:lang w:eastAsia="zh-CN"/>
        </w:rPr>
        <w:t>。</w:t>
      </w:r>
    </w:p>
    <w:p w14:paraId="1CE0B658">
      <w:pPr>
        <w:spacing w:after="0"/>
        <w:ind w:firstLine="420"/>
        <w:jc w:val="both"/>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事实与理由详见诉状</w:t>
      </w:r>
      <w:r>
        <w:rPr>
          <w:rFonts w:hint="eastAsia" w:ascii="Times New Roman" w:hAnsi="Times New Roman" w:eastAsia="宋体"/>
          <w:sz w:val="24"/>
          <w:lang w:eastAsia="zh-CN"/>
        </w:rPr>
        <w:t>）</w:t>
      </w:r>
      <w:r>
        <w:rPr>
          <w:rFonts w:ascii="Times New Roman" w:hAnsi="Times New Roman" w:eastAsia="宋体"/>
          <w:sz w:val="24"/>
          <w:lang w:eastAsia="zh-CN"/>
        </w:rPr>
        <w:t>补充：起诉状第三页的违约情况，第十一、十二期租金也未履行。</w:t>
      </w:r>
    </w:p>
    <w:p w14:paraId="73C00F14">
      <w:pPr>
        <w:spacing w:after="0"/>
        <w:ind w:firstLine="420"/>
        <w:jc w:val="both"/>
        <w:rPr>
          <w:rFonts w:ascii="Times New Roman" w:hAnsi="Times New Roman"/>
          <w:lang w:eastAsia="zh-CN"/>
        </w:rPr>
      </w:pPr>
      <w:r>
        <w:rPr>
          <w:rFonts w:ascii="Times New Roman" w:hAnsi="Times New Roman" w:eastAsia="宋体"/>
          <w:sz w:val="24"/>
          <w:lang w:eastAsia="zh-CN"/>
        </w:rPr>
        <w:t>审：加速到期日为哪天?</w:t>
      </w:r>
    </w:p>
    <w:p w14:paraId="2A0F6C8D">
      <w:pPr>
        <w:spacing w:after="0"/>
        <w:ind w:firstLine="420"/>
        <w:jc w:val="both"/>
        <w:rPr>
          <w:rFonts w:ascii="Times New Roman" w:hAnsi="Times New Roman"/>
          <w:lang w:eastAsia="zh-CN"/>
        </w:rPr>
      </w:pPr>
      <w:r>
        <w:rPr>
          <w:rFonts w:ascii="Times New Roman" w:hAnsi="Times New Roman" w:eastAsia="宋体"/>
          <w:sz w:val="24"/>
          <w:lang w:eastAsia="zh-CN"/>
        </w:rPr>
        <w:t>原：以诉状副本送达之日2月20日为加速到期日。</w:t>
      </w:r>
    </w:p>
    <w:p w14:paraId="2CC4217C">
      <w:pPr>
        <w:spacing w:after="0"/>
        <w:ind w:firstLine="420"/>
        <w:jc w:val="both"/>
        <w:rPr>
          <w:rFonts w:ascii="Times New Roman" w:hAnsi="Times New Roman"/>
          <w:lang w:eastAsia="zh-CN"/>
        </w:rPr>
      </w:pPr>
      <w:r>
        <w:rPr>
          <w:rFonts w:ascii="Times New Roman" w:hAnsi="Times New Roman" w:eastAsia="宋体"/>
          <w:sz w:val="24"/>
          <w:lang w:eastAsia="zh-CN"/>
        </w:rPr>
        <w:t>被1-2</w:t>
      </w:r>
      <w:r>
        <w:rPr>
          <w:rFonts w:hint="eastAsia" w:ascii="Times New Roman" w:hAnsi="Times New Roman" w:eastAsia="宋体"/>
          <w:sz w:val="24"/>
          <w:lang w:eastAsia="zh-CN"/>
        </w:rPr>
        <w:t>：</w:t>
      </w:r>
      <w:r>
        <w:rPr>
          <w:rFonts w:ascii="Times New Roman" w:hAnsi="Times New Roman" w:eastAsia="宋体"/>
          <w:sz w:val="24"/>
          <w:lang w:eastAsia="zh-CN"/>
        </w:rPr>
        <w:t>同意以诉状副本送达之日2月20日为加速到期日。审：诉请第三项的合同依据?</w:t>
      </w:r>
    </w:p>
    <w:p w14:paraId="7B4557BA">
      <w:pPr>
        <w:spacing w:after="0"/>
        <w:ind w:firstLine="420"/>
        <w:jc w:val="both"/>
        <w:rPr>
          <w:rFonts w:ascii="Times New Roman" w:hAnsi="Times New Roman"/>
          <w:lang w:eastAsia="zh-CN"/>
        </w:rPr>
      </w:pPr>
      <w:r>
        <w:rPr>
          <w:rFonts w:ascii="Times New Roman" w:hAnsi="Times New Roman" w:eastAsia="宋体"/>
          <w:sz w:val="24"/>
          <w:lang w:eastAsia="zh-CN"/>
        </w:rPr>
        <w:t>原：回租合同第15.2条，按照租赁价格的10%支付。</w:t>
      </w:r>
    </w:p>
    <w:p w14:paraId="2E4377ED">
      <w:pPr>
        <w:spacing w:after="0"/>
        <w:ind w:firstLine="420"/>
        <w:jc w:val="both"/>
        <w:rPr>
          <w:rFonts w:ascii="Times New Roman" w:hAnsi="Times New Roman"/>
          <w:lang w:eastAsia="zh-CN"/>
        </w:rPr>
      </w:pPr>
      <w:r>
        <w:rPr>
          <w:rFonts w:ascii="Times New Roman" w:hAnsi="Times New Roman" w:eastAsia="宋体"/>
          <w:sz w:val="24"/>
          <w:lang w:eastAsia="zh-CN"/>
        </w:rPr>
        <w:t>审：保全担保费的合同依据?</w:t>
      </w:r>
    </w:p>
    <w:p w14:paraId="6D5C9497">
      <w:pPr>
        <w:spacing w:after="0"/>
        <w:ind w:firstLine="420"/>
        <w:jc w:val="both"/>
        <w:rPr>
          <w:rFonts w:ascii="Times New Roman" w:hAnsi="Times New Roman"/>
          <w:lang w:eastAsia="zh-CN"/>
        </w:rPr>
      </w:pPr>
      <w:r>
        <w:rPr>
          <w:rFonts w:ascii="Times New Roman" w:hAnsi="Times New Roman" w:eastAsia="宋体"/>
          <w:sz w:val="24"/>
          <w:lang w:eastAsia="zh-CN"/>
        </w:rPr>
        <w:t>原：保全担保费是第15.2条中的一切费用。</w:t>
      </w:r>
    </w:p>
    <w:p w14:paraId="13BD485D">
      <w:pPr>
        <w:spacing w:after="0"/>
        <w:ind w:firstLine="420"/>
        <w:jc w:val="both"/>
        <w:rPr>
          <w:rFonts w:ascii="Times New Roman" w:hAnsi="Times New Roman"/>
          <w:lang w:eastAsia="zh-CN"/>
        </w:rPr>
      </w:pPr>
      <w:r>
        <w:rPr>
          <w:rFonts w:ascii="Times New Roman" w:hAnsi="Times New Roman" w:eastAsia="宋体"/>
          <w:sz w:val="24"/>
          <w:lang w:eastAsia="zh-CN"/>
        </w:rPr>
        <w:t>审：被告答辩</w:t>
      </w:r>
      <w:r>
        <w:rPr>
          <w:rFonts w:hint="eastAsia" w:ascii="Times New Roman" w:hAnsi="Times New Roman" w:eastAsia="宋体"/>
          <w:sz w:val="24"/>
          <w:lang w:eastAsia="zh-CN"/>
        </w:rPr>
        <w:t>。</w:t>
      </w:r>
    </w:p>
    <w:p w14:paraId="221B21FD">
      <w:pPr>
        <w:spacing w:after="0"/>
        <w:ind w:firstLine="420"/>
        <w:jc w:val="both"/>
        <w:rPr>
          <w:rFonts w:ascii="Times New Roman" w:hAnsi="Times New Roman"/>
          <w:lang w:eastAsia="zh-CN"/>
        </w:rPr>
      </w:pPr>
      <w:r>
        <w:rPr>
          <w:rFonts w:ascii="Times New Roman" w:hAnsi="Times New Roman" w:eastAsia="宋体"/>
          <w:sz w:val="24"/>
          <w:lang w:eastAsia="zh-CN"/>
        </w:rPr>
        <w:t>被1:详见答辩状</w:t>
      </w:r>
      <w:r>
        <w:rPr>
          <w:rFonts w:hint="eastAsia" w:ascii="Times New Roman" w:hAnsi="Times New Roman" w:eastAsia="宋体"/>
          <w:sz w:val="24"/>
          <w:lang w:eastAsia="zh-CN"/>
        </w:rPr>
        <w:t>。</w:t>
      </w:r>
      <w:r>
        <w:rPr>
          <w:rFonts w:ascii="Times New Roman" w:hAnsi="Times New Roman" w:eastAsia="宋体"/>
          <w:sz w:val="24"/>
          <w:lang w:eastAsia="zh-CN"/>
        </w:rPr>
        <w:t>原、被告之间的融资租赁合同无效，应为借款关系；原、被告之间的融资租赁物一部分已经融资给启元融资租赁，一部分是不存在,剩余所有存在的设备的净值只有20万元，远远低于合同约定的3,000多万。</w:t>
      </w:r>
    </w:p>
    <w:p w14:paraId="185AA29F">
      <w:pPr>
        <w:spacing w:after="0"/>
        <w:ind w:firstLine="420"/>
        <w:jc w:val="both"/>
        <w:rPr>
          <w:rFonts w:ascii="Times New Roman" w:hAnsi="Times New Roman"/>
          <w:lang w:eastAsia="zh-CN"/>
        </w:rPr>
      </w:pPr>
      <w:r>
        <w:rPr>
          <w:rFonts w:ascii="Times New Roman" w:hAnsi="Times New Roman" w:eastAsia="宋体"/>
          <w:sz w:val="24"/>
          <w:lang w:eastAsia="zh-CN"/>
        </w:rPr>
        <w:t>2、原告不是金融机构，不具有贷款资质，所有的违约金、律师费等金额均不应该支付，原告提前扣除利息，实际出借款项只有29,700,00</w:t>
      </w:r>
      <w:r>
        <w:rPr>
          <w:rFonts w:hint="eastAsia" w:ascii="Times New Roman" w:hAnsi="Times New Roman" w:eastAsia="宋体"/>
          <w:sz w:val="24"/>
          <w:lang w:eastAsia="zh-CN"/>
        </w:rPr>
        <w:t>0</w:t>
      </w:r>
      <w:r>
        <w:rPr>
          <w:rFonts w:ascii="Times New Roman" w:hAnsi="Times New Roman" w:eastAsia="宋体"/>
          <w:sz w:val="24"/>
          <w:lang w:eastAsia="zh-CN"/>
        </w:rPr>
        <w:t>元，系实际出借本金。且被告只需要偿还本金也不需要偿还利息。</w:t>
      </w:r>
    </w:p>
    <w:p w14:paraId="681D6EB9">
      <w:pPr>
        <w:spacing w:after="0"/>
        <w:ind w:firstLine="420"/>
        <w:jc w:val="both"/>
        <w:rPr>
          <w:rFonts w:ascii="Times New Roman" w:hAnsi="Times New Roman"/>
          <w:lang w:eastAsia="zh-CN"/>
        </w:rPr>
      </w:pPr>
      <w:r>
        <w:rPr>
          <w:rFonts w:ascii="Times New Roman" w:hAnsi="Times New Roman" w:eastAsia="宋体"/>
          <w:sz w:val="24"/>
          <w:lang w:eastAsia="zh-CN"/>
        </w:rPr>
        <w:t>被2:详见答辩状</w:t>
      </w:r>
      <w:r>
        <w:rPr>
          <w:rFonts w:hint="eastAsia" w:ascii="Times New Roman" w:hAnsi="Times New Roman" w:eastAsia="宋体"/>
          <w:sz w:val="24"/>
          <w:lang w:eastAsia="zh-CN"/>
        </w:rPr>
        <w:t>。</w:t>
      </w:r>
      <w:r>
        <w:rPr>
          <w:rFonts w:ascii="Times New Roman" w:hAnsi="Times New Roman" w:eastAsia="宋体"/>
          <w:sz w:val="24"/>
          <w:lang w:eastAsia="zh-CN"/>
        </w:rPr>
        <w:t>被告二担保的是融资合同，主合同无效，从合同自然无效，不应承担保证义务。</w:t>
      </w:r>
    </w:p>
    <w:p w14:paraId="4C2D9B8E">
      <w:pPr>
        <w:spacing w:after="0"/>
        <w:ind w:firstLine="420"/>
        <w:jc w:val="both"/>
        <w:rPr>
          <w:rFonts w:ascii="Times New Roman" w:hAnsi="Times New Roman"/>
          <w:lang w:eastAsia="zh-CN"/>
        </w:rPr>
      </w:pPr>
      <w:r>
        <w:rPr>
          <w:rFonts w:ascii="Times New Roman" w:hAnsi="Times New Roman" w:eastAsia="宋体"/>
          <w:sz w:val="24"/>
          <w:lang w:eastAsia="zh-CN"/>
        </w:rPr>
        <w:t>审：下面进行法庭举证、质证，先由原告举证。</w:t>
      </w:r>
    </w:p>
    <w:p w14:paraId="0CB56317">
      <w:pPr>
        <w:spacing w:after="0"/>
        <w:ind w:firstLine="420"/>
        <w:jc w:val="both"/>
        <w:rPr>
          <w:rFonts w:ascii="Times New Roman" w:hAnsi="Times New Roman"/>
          <w:lang w:eastAsia="zh-CN"/>
        </w:rPr>
      </w:pPr>
      <w:r>
        <w:rPr>
          <w:rFonts w:ascii="Times New Roman" w:hAnsi="Times New Roman" w:eastAsia="宋体"/>
          <w:sz w:val="24"/>
          <w:lang w:eastAsia="zh-CN"/>
        </w:rPr>
        <w:t>原：</w:t>
      </w:r>
      <w:r>
        <w:rPr>
          <w:rFonts w:hint="eastAsia" w:ascii="Times New Roman" w:hAnsi="Times New Roman" w:eastAsia="宋体"/>
          <w:sz w:val="24"/>
          <w:lang w:eastAsia="zh-CN"/>
        </w:rPr>
        <w:t>举证见证据清单。</w:t>
      </w:r>
    </w:p>
    <w:p w14:paraId="25A72E4B">
      <w:pPr>
        <w:spacing w:after="0"/>
        <w:ind w:firstLine="420"/>
        <w:jc w:val="both"/>
        <w:rPr>
          <w:rFonts w:ascii="Times New Roman" w:hAnsi="Times New Roman"/>
          <w:lang w:eastAsia="zh-CN"/>
        </w:rPr>
      </w:pPr>
      <w:r>
        <w:rPr>
          <w:rFonts w:ascii="Times New Roman" w:hAnsi="Times New Roman" w:eastAsia="宋体"/>
          <w:sz w:val="24"/>
          <w:lang w:eastAsia="zh-CN"/>
        </w:rPr>
        <w:t>审：被告质证。</w:t>
      </w:r>
    </w:p>
    <w:p w14:paraId="19A7AAEC">
      <w:pPr>
        <w:spacing w:after="0"/>
        <w:ind w:firstLine="420"/>
        <w:jc w:val="both"/>
        <w:rPr>
          <w:rFonts w:ascii="Times New Roman" w:hAnsi="Times New Roman"/>
          <w:lang w:eastAsia="zh-CN"/>
        </w:rPr>
      </w:pPr>
      <w:r>
        <w:rPr>
          <w:rFonts w:ascii="Times New Roman" w:hAnsi="Times New Roman" w:eastAsia="宋体"/>
          <w:sz w:val="24"/>
          <w:lang w:eastAsia="zh-CN"/>
        </w:rPr>
        <w:t>被1</w:t>
      </w:r>
      <w:r>
        <w:rPr>
          <w:rFonts w:hint="eastAsia" w:ascii="Times New Roman" w:hAnsi="Times New Roman" w:eastAsia="宋体"/>
          <w:sz w:val="24"/>
          <w:lang w:eastAsia="zh-CN"/>
        </w:rPr>
        <w:t>：</w:t>
      </w:r>
      <w:r>
        <w:rPr>
          <w:rFonts w:ascii="Times New Roman" w:hAnsi="Times New Roman" w:eastAsia="宋体"/>
          <w:sz w:val="24"/>
          <w:lang w:eastAsia="zh-CN"/>
        </w:rPr>
        <w:t>查看所有证据的原件</w:t>
      </w:r>
      <w:r>
        <w:rPr>
          <w:rFonts w:hint="eastAsia" w:ascii="Times New Roman" w:hAnsi="Times New Roman" w:eastAsia="宋体"/>
          <w:sz w:val="24"/>
          <w:lang w:eastAsia="zh-CN"/>
        </w:rPr>
        <w:t>。</w:t>
      </w:r>
    </w:p>
    <w:p w14:paraId="5054D1A3">
      <w:pPr>
        <w:spacing w:after="0"/>
        <w:ind w:firstLine="420"/>
        <w:jc w:val="both"/>
        <w:rPr>
          <w:rFonts w:ascii="Times New Roman" w:hAnsi="Times New Roman"/>
          <w:lang w:eastAsia="zh-CN"/>
        </w:rPr>
      </w:pPr>
      <w:r>
        <w:rPr>
          <w:rFonts w:ascii="Times New Roman" w:hAnsi="Times New Roman" w:eastAsia="宋体"/>
          <w:sz w:val="24"/>
          <w:lang w:eastAsia="zh-CN"/>
        </w:rPr>
        <w:t>审：所有涉及被告的证据盖章是否是真实的?</w:t>
      </w:r>
    </w:p>
    <w:p w14:paraId="60FB3301">
      <w:pPr>
        <w:spacing w:after="0"/>
        <w:ind w:firstLine="420"/>
        <w:jc w:val="both"/>
        <w:rPr>
          <w:rFonts w:ascii="Times New Roman" w:hAnsi="Times New Roman"/>
          <w:lang w:eastAsia="zh-CN"/>
        </w:rPr>
      </w:pPr>
      <w:r>
        <w:rPr>
          <w:rFonts w:ascii="Times New Roman" w:hAnsi="Times New Roman" w:eastAsia="宋体"/>
          <w:sz w:val="24"/>
          <w:lang w:eastAsia="zh-CN"/>
        </w:rPr>
        <w:t>被1-2</w:t>
      </w:r>
      <w:r>
        <w:rPr>
          <w:rFonts w:hint="eastAsia" w:ascii="Times New Roman" w:hAnsi="Times New Roman" w:eastAsia="宋体"/>
          <w:sz w:val="24"/>
          <w:lang w:eastAsia="zh-CN"/>
        </w:rPr>
        <w:t>：</w:t>
      </w:r>
      <w:r>
        <w:rPr>
          <w:rFonts w:ascii="Times New Roman" w:hAnsi="Times New Roman" w:eastAsia="宋体"/>
          <w:sz w:val="24"/>
          <w:lang w:eastAsia="zh-CN"/>
        </w:rPr>
        <w:t>都是真实的。</w:t>
      </w:r>
    </w:p>
    <w:p w14:paraId="1FE09092">
      <w:pPr>
        <w:spacing w:after="0"/>
        <w:ind w:firstLine="420"/>
        <w:jc w:val="both"/>
        <w:rPr>
          <w:rFonts w:ascii="Times New Roman" w:hAnsi="Times New Roman"/>
          <w:lang w:eastAsia="zh-CN"/>
        </w:rPr>
      </w:pPr>
      <w:r>
        <w:rPr>
          <w:rFonts w:ascii="Times New Roman" w:hAnsi="Times New Roman" w:eastAsia="宋体"/>
          <w:sz w:val="24"/>
          <w:lang w:eastAsia="zh-CN"/>
        </w:rPr>
        <w:t>审：对价款支付凭证的真实性是否认可?</w:t>
      </w:r>
    </w:p>
    <w:p w14:paraId="0516F767">
      <w:pPr>
        <w:spacing w:after="0"/>
        <w:ind w:firstLine="420"/>
        <w:jc w:val="both"/>
        <w:rPr>
          <w:rFonts w:ascii="Times New Roman" w:hAnsi="Times New Roman"/>
          <w:lang w:eastAsia="zh-CN"/>
        </w:rPr>
      </w:pPr>
      <w:r>
        <w:rPr>
          <w:rFonts w:ascii="Times New Roman" w:hAnsi="Times New Roman" w:eastAsia="宋体"/>
          <w:sz w:val="24"/>
          <w:lang w:eastAsia="zh-CN"/>
        </w:rPr>
        <w:t>被1-2</w:t>
      </w:r>
      <w:r>
        <w:rPr>
          <w:rFonts w:hint="eastAsia" w:ascii="Times New Roman" w:hAnsi="Times New Roman" w:eastAsia="宋体"/>
          <w:sz w:val="24"/>
          <w:lang w:eastAsia="zh-CN"/>
        </w:rPr>
        <w:t>：</w:t>
      </w:r>
      <w:r>
        <w:rPr>
          <w:rFonts w:ascii="Times New Roman" w:hAnsi="Times New Roman" w:eastAsia="宋体"/>
          <w:sz w:val="24"/>
          <w:lang w:eastAsia="zh-CN"/>
        </w:rPr>
        <w:t>确认收到29700000元。</w:t>
      </w:r>
    </w:p>
    <w:p w14:paraId="71AEB139">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审：原告第四组的证据中登网的登记是否在网上可以查到?</w:t>
      </w:r>
    </w:p>
    <w:p w14:paraId="5D1DCD09">
      <w:pPr>
        <w:spacing w:after="0"/>
        <w:ind w:firstLine="420"/>
        <w:jc w:val="both"/>
        <w:rPr>
          <w:rFonts w:ascii="Times New Roman" w:hAnsi="Times New Roman"/>
          <w:lang w:eastAsia="zh-CN"/>
        </w:rPr>
      </w:pPr>
      <w:r>
        <w:rPr>
          <w:rFonts w:ascii="Times New Roman" w:hAnsi="Times New Roman" w:eastAsia="宋体"/>
          <w:sz w:val="24"/>
          <w:lang w:eastAsia="zh-CN"/>
        </w:rPr>
        <w:t>被1</w:t>
      </w:r>
      <w:r>
        <w:rPr>
          <w:rFonts w:hint="eastAsia" w:ascii="Times New Roman" w:hAnsi="Times New Roman" w:eastAsia="宋体"/>
          <w:sz w:val="24"/>
          <w:lang w:eastAsia="zh-CN"/>
        </w:rPr>
        <w:t>：</w:t>
      </w:r>
      <w:r>
        <w:rPr>
          <w:rFonts w:ascii="Times New Roman" w:hAnsi="Times New Roman" w:eastAsia="宋体"/>
          <w:sz w:val="24"/>
          <w:lang w:eastAsia="zh-CN"/>
        </w:rPr>
        <w:t>是的，但是对其内容不认可。</w:t>
      </w:r>
    </w:p>
    <w:p w14:paraId="1A11C547">
      <w:pPr>
        <w:spacing w:after="0"/>
        <w:ind w:firstLine="420"/>
        <w:jc w:val="both"/>
        <w:rPr>
          <w:rFonts w:ascii="Times New Roman" w:hAnsi="Times New Roman"/>
          <w:lang w:eastAsia="zh-CN"/>
        </w:rPr>
      </w:pPr>
      <w:r>
        <w:rPr>
          <w:rFonts w:ascii="Times New Roman" w:hAnsi="Times New Roman" w:eastAsia="宋体"/>
          <w:sz w:val="24"/>
          <w:lang w:eastAsia="zh-CN"/>
        </w:rPr>
        <w:t>被：股东会决议中，被告二的股东之一是临川市房地产管理处，但是盖章是临川市房产管理局。</w:t>
      </w:r>
    </w:p>
    <w:p w14:paraId="36C9FB74">
      <w:pPr>
        <w:spacing w:after="0"/>
        <w:ind w:firstLine="420"/>
        <w:jc w:val="both"/>
        <w:rPr>
          <w:rFonts w:ascii="Times New Roman" w:hAnsi="Times New Roman"/>
          <w:lang w:eastAsia="zh-CN"/>
        </w:rPr>
      </w:pPr>
      <w:r>
        <w:rPr>
          <w:rFonts w:ascii="Times New Roman" w:hAnsi="Times New Roman" w:eastAsia="宋体"/>
          <w:sz w:val="24"/>
          <w:lang w:eastAsia="zh-CN"/>
        </w:rPr>
        <w:t>原：需要庭后核实，并补充相关材料。</w:t>
      </w:r>
    </w:p>
    <w:p w14:paraId="7DC04FA1">
      <w:pPr>
        <w:spacing w:after="0"/>
        <w:ind w:firstLine="420"/>
        <w:jc w:val="both"/>
        <w:rPr>
          <w:rFonts w:ascii="Times New Roman" w:hAnsi="Times New Roman"/>
          <w:lang w:eastAsia="zh-CN"/>
        </w:rPr>
      </w:pPr>
      <w:r>
        <w:rPr>
          <w:rFonts w:ascii="Times New Roman" w:hAnsi="Times New Roman" w:eastAsia="宋体"/>
          <w:sz w:val="24"/>
          <w:lang w:eastAsia="zh-CN"/>
        </w:rPr>
        <w:t>被：询问原告，为何股东会载明的租金总额与回租合同约定的3,300万元不一致?</w:t>
      </w:r>
    </w:p>
    <w:p w14:paraId="55BBC00F">
      <w:pPr>
        <w:spacing w:after="0"/>
        <w:ind w:firstLine="420"/>
        <w:jc w:val="both"/>
        <w:rPr>
          <w:rFonts w:ascii="Times New Roman" w:hAnsi="Times New Roman"/>
          <w:lang w:eastAsia="zh-CN"/>
        </w:rPr>
      </w:pPr>
      <w:r>
        <w:rPr>
          <w:rFonts w:ascii="Times New Roman" w:hAnsi="Times New Roman" w:eastAsia="宋体"/>
          <w:sz w:val="24"/>
          <w:lang w:eastAsia="zh-CN"/>
        </w:rPr>
        <w:t>原：担保合同上是担保租金总额，回租合同约定的3,300万元是租金本金。</w:t>
      </w:r>
    </w:p>
    <w:p w14:paraId="1EC3E0EF">
      <w:pPr>
        <w:spacing w:after="0"/>
        <w:ind w:firstLine="420"/>
        <w:jc w:val="both"/>
        <w:rPr>
          <w:rFonts w:ascii="Times New Roman" w:hAnsi="Times New Roman"/>
          <w:lang w:eastAsia="zh-CN"/>
        </w:rPr>
      </w:pPr>
      <w:r>
        <w:rPr>
          <w:rFonts w:ascii="Times New Roman" w:hAnsi="Times New Roman" w:eastAsia="宋体"/>
          <w:sz w:val="24"/>
          <w:lang w:eastAsia="zh-CN"/>
        </w:rPr>
        <w:t>审：被告二质证。</w:t>
      </w:r>
    </w:p>
    <w:p w14:paraId="5B98F05D">
      <w:pPr>
        <w:spacing w:after="0"/>
        <w:ind w:firstLine="420"/>
        <w:jc w:val="both"/>
        <w:rPr>
          <w:rFonts w:ascii="Times New Roman" w:hAnsi="Times New Roman"/>
          <w:lang w:eastAsia="zh-CN"/>
        </w:rPr>
      </w:pPr>
      <w:r>
        <w:rPr>
          <w:rFonts w:ascii="Times New Roman" w:hAnsi="Times New Roman" w:eastAsia="宋体"/>
          <w:sz w:val="24"/>
          <w:lang w:eastAsia="zh-CN"/>
        </w:rPr>
        <w:t>被2</w:t>
      </w:r>
      <w:r>
        <w:rPr>
          <w:rFonts w:hint="eastAsia" w:ascii="Times New Roman" w:hAnsi="Times New Roman" w:eastAsia="宋体"/>
          <w:sz w:val="24"/>
          <w:lang w:eastAsia="zh-CN"/>
        </w:rPr>
        <w:t>：（</w:t>
      </w:r>
      <w:r>
        <w:rPr>
          <w:rFonts w:ascii="Times New Roman" w:hAnsi="Times New Roman" w:eastAsia="宋体"/>
          <w:sz w:val="24"/>
          <w:lang w:eastAsia="zh-CN"/>
        </w:rPr>
        <w:t>查看原件</w:t>
      </w:r>
      <w:r>
        <w:rPr>
          <w:rFonts w:hint="eastAsia" w:ascii="Times New Roman" w:hAnsi="Times New Roman" w:eastAsia="宋体"/>
          <w:sz w:val="24"/>
          <w:lang w:eastAsia="zh-CN"/>
        </w:rPr>
        <w:t>）</w:t>
      </w:r>
      <w:r>
        <w:rPr>
          <w:rFonts w:ascii="Times New Roman" w:hAnsi="Times New Roman" w:eastAsia="宋体"/>
          <w:sz w:val="24"/>
          <w:lang w:eastAsia="zh-CN"/>
        </w:rPr>
        <w:t>。与被告一的质证意见一致。</w:t>
      </w:r>
    </w:p>
    <w:p w14:paraId="6CFB49BF">
      <w:pPr>
        <w:spacing w:after="0"/>
        <w:ind w:firstLine="420"/>
        <w:jc w:val="both"/>
        <w:rPr>
          <w:rFonts w:ascii="Times New Roman" w:hAnsi="Times New Roman"/>
          <w:lang w:eastAsia="zh-CN"/>
        </w:rPr>
      </w:pPr>
      <w:r>
        <w:rPr>
          <w:rFonts w:ascii="Times New Roman" w:hAnsi="Times New Roman" w:eastAsia="宋体"/>
          <w:sz w:val="24"/>
          <w:lang w:eastAsia="zh-CN"/>
        </w:rPr>
        <w:t>审：原告质证。</w:t>
      </w:r>
    </w:p>
    <w:p w14:paraId="7F491EF7">
      <w:pPr>
        <w:spacing w:after="0"/>
        <w:ind w:firstLine="420"/>
        <w:jc w:val="both"/>
        <w:rPr>
          <w:rFonts w:ascii="Times New Roman" w:hAnsi="Times New Roman"/>
          <w:lang w:eastAsia="zh-CN"/>
        </w:rPr>
      </w:pPr>
      <w:r>
        <w:rPr>
          <w:rFonts w:ascii="Times New Roman" w:hAnsi="Times New Roman" w:eastAsia="宋体"/>
          <w:sz w:val="24"/>
          <w:lang w:eastAsia="zh-CN"/>
        </w:rPr>
        <w:t>原：证据1的合同要求看原件。</w:t>
      </w:r>
    </w:p>
    <w:p w14:paraId="3335F03A">
      <w:pPr>
        <w:spacing w:after="0"/>
        <w:ind w:firstLine="420"/>
        <w:jc w:val="both"/>
        <w:rPr>
          <w:rFonts w:ascii="Times New Roman" w:hAnsi="Times New Roman"/>
          <w:lang w:eastAsia="zh-CN"/>
        </w:rPr>
      </w:pPr>
      <w:r>
        <w:rPr>
          <w:rFonts w:ascii="Times New Roman" w:hAnsi="Times New Roman" w:eastAsia="宋体"/>
          <w:sz w:val="24"/>
          <w:lang w:eastAsia="zh-CN"/>
        </w:rPr>
        <w:t>被：庭后提供给法庭。</w:t>
      </w:r>
    </w:p>
    <w:p w14:paraId="3C4D4B37">
      <w:pPr>
        <w:spacing w:after="0"/>
        <w:ind w:firstLine="420"/>
        <w:jc w:val="both"/>
        <w:rPr>
          <w:rFonts w:ascii="Times New Roman" w:hAnsi="Times New Roman"/>
          <w:lang w:eastAsia="zh-CN"/>
        </w:rPr>
      </w:pPr>
      <w:r>
        <w:rPr>
          <w:rFonts w:ascii="Times New Roman" w:hAnsi="Times New Roman" w:eastAsia="宋体"/>
          <w:sz w:val="24"/>
          <w:lang w:eastAsia="zh-CN"/>
        </w:rPr>
        <w:t>原：对证据1的合同真实性由法庭认可，关联性不认可，序号为1的融资租赁合同没有办理过中登网登记，2015年5月签署，租赁期限为12个月，该业务已经结束与本案无关；被告除了提供合同外，还应提供付款凭证以及未结清的证明，仅仅依据融资租赁合同不足以证明其与启元构成融资租赁关系；第30页、第47页上分别载明1770万元及2000万元的融资本金，该价格远远高于被告提供证据3-5组的关于租赁物的净值价格。若是被告认为启元的租赁合同是真实的，那么其提供的证据3-5的真实性明显存疑。对证据1的第二项真实性认可。对证据1的第三项真实性不认可，该表统计有错误，应以原告的统计第10组证据为准。即使根据被告的统计表，也只有一小部分租赁物的名称一致，且价格不一样，启元的租赁物也没有年份信息，不能得出租赁物重复的结论。被告主张的与奥克斯、平安的贷款关系并没有提供任何证据，此外，今日庭审被告公然表示以融资租赁形式进行贷款，原告保留对被告追究贷款诈骗的权利。</w:t>
      </w:r>
    </w:p>
    <w:p w14:paraId="6DEA6F04">
      <w:pPr>
        <w:spacing w:after="0"/>
        <w:ind w:firstLine="420"/>
        <w:jc w:val="both"/>
        <w:rPr>
          <w:rFonts w:ascii="Times New Roman" w:hAnsi="Times New Roman"/>
          <w:lang w:eastAsia="zh-CN"/>
        </w:rPr>
      </w:pPr>
      <w:r>
        <w:rPr>
          <w:rFonts w:ascii="Times New Roman" w:hAnsi="Times New Roman" w:eastAsia="宋体"/>
          <w:sz w:val="24"/>
          <w:lang w:eastAsia="zh-CN"/>
        </w:rPr>
        <w:t>审：被告，你方主张的与奥克斯、平安以及启元之间的融资租赁，所涉及的租赁物与本案租赁物是同一套吗?</w:t>
      </w:r>
    </w:p>
    <w:p w14:paraId="55B1D6C6">
      <w:pPr>
        <w:spacing w:after="0"/>
        <w:ind w:firstLine="420"/>
        <w:jc w:val="both"/>
        <w:rPr>
          <w:rFonts w:ascii="Times New Roman" w:hAnsi="Times New Roman"/>
          <w:lang w:eastAsia="zh-CN"/>
        </w:rPr>
      </w:pPr>
      <w:r>
        <w:rPr>
          <w:rFonts w:ascii="Times New Roman" w:hAnsi="Times New Roman" w:eastAsia="宋体"/>
          <w:sz w:val="24"/>
          <w:lang w:eastAsia="zh-CN"/>
        </w:rPr>
        <w:t>被：是的。被告医院就这些设备。都是以融资租赁为名进行贷款。</w:t>
      </w:r>
    </w:p>
    <w:p w14:paraId="2289608B">
      <w:pPr>
        <w:spacing w:after="0"/>
        <w:ind w:firstLine="420"/>
        <w:jc w:val="both"/>
        <w:rPr>
          <w:rFonts w:ascii="Times New Roman" w:hAnsi="Times New Roman"/>
          <w:lang w:eastAsia="zh-CN"/>
        </w:rPr>
      </w:pPr>
      <w:r>
        <w:rPr>
          <w:rFonts w:ascii="Times New Roman" w:hAnsi="Times New Roman" w:eastAsia="宋体"/>
          <w:sz w:val="24"/>
          <w:lang w:eastAsia="zh-CN"/>
        </w:rPr>
        <w:t>审：继续质证。</w:t>
      </w:r>
    </w:p>
    <w:p w14:paraId="0B497C95">
      <w:pPr>
        <w:spacing w:after="0"/>
        <w:ind w:firstLine="420"/>
        <w:jc w:val="both"/>
        <w:rPr>
          <w:rFonts w:ascii="Times New Roman" w:hAnsi="Times New Roman"/>
          <w:lang w:eastAsia="zh-CN"/>
        </w:rPr>
      </w:pPr>
      <w:r>
        <w:rPr>
          <w:rFonts w:ascii="Times New Roman" w:hAnsi="Times New Roman" w:eastAsia="宋体"/>
          <w:sz w:val="24"/>
          <w:lang w:eastAsia="zh-CN"/>
        </w:rPr>
        <w:t>原：对证据二欠款说明的真实性、关联性不认可，是被告单方制作，金额应该是租金，被告尚欠的金额应以法庭结果为准，而不是被告</w:t>
      </w:r>
      <w:r>
        <w:rPr>
          <w:rFonts w:hint="eastAsia" w:ascii="Times New Roman" w:hAnsi="Times New Roman" w:eastAsia="宋体"/>
          <w:sz w:val="24"/>
          <w:lang w:eastAsia="zh-CN"/>
        </w:rPr>
        <w:t>擅自</w:t>
      </w:r>
      <w:r>
        <w:rPr>
          <w:rFonts w:ascii="Times New Roman" w:hAnsi="Times New Roman" w:eastAsia="宋体"/>
          <w:sz w:val="24"/>
          <w:lang w:eastAsia="zh-CN"/>
        </w:rPr>
        <w:t>主张。银行付款凭证的真实性、关联系认可，但是证明目的不认可，付款凭证都载明为租金，大部分被告付款人的账户为临川市人民医院融资租赁专用账户。该账户是被告自行开户行为，足以证明被告进行融资租赁是其真实意思表示。</w:t>
      </w:r>
    </w:p>
    <w:p w14:paraId="1D3D0991">
      <w:pPr>
        <w:spacing w:after="0"/>
        <w:ind w:firstLine="420"/>
        <w:jc w:val="both"/>
        <w:rPr>
          <w:rFonts w:ascii="Times New Roman" w:hAnsi="Times New Roman"/>
          <w:lang w:eastAsia="zh-CN"/>
        </w:rPr>
      </w:pPr>
      <w:r>
        <w:rPr>
          <w:rFonts w:ascii="Times New Roman" w:hAnsi="Times New Roman" w:eastAsia="宋体"/>
          <w:sz w:val="24"/>
          <w:lang w:eastAsia="zh-CN"/>
        </w:rPr>
        <w:t>对证据三、五</w:t>
      </w:r>
      <w:r>
        <w:rPr>
          <w:rFonts w:hint="eastAsia" w:ascii="Times New Roman" w:hAnsi="Times New Roman" w:eastAsia="宋体"/>
          <w:sz w:val="24"/>
          <w:lang w:eastAsia="zh-CN"/>
        </w:rPr>
        <w:t>（</w:t>
      </w:r>
      <w:r>
        <w:rPr>
          <w:rFonts w:ascii="Times New Roman" w:hAnsi="Times New Roman" w:eastAsia="宋体"/>
          <w:sz w:val="24"/>
          <w:lang w:eastAsia="zh-CN"/>
        </w:rPr>
        <w:t>查看原件，即为证据5的原件</w:t>
      </w:r>
      <w:r>
        <w:rPr>
          <w:rFonts w:hint="eastAsia" w:ascii="Times New Roman" w:hAnsi="Times New Roman" w:eastAsia="宋体"/>
          <w:sz w:val="24"/>
          <w:lang w:eastAsia="zh-CN"/>
        </w:rPr>
        <w:t>）</w:t>
      </w:r>
      <w:r>
        <w:rPr>
          <w:rFonts w:ascii="Times New Roman" w:hAnsi="Times New Roman" w:eastAsia="宋体"/>
          <w:sz w:val="24"/>
          <w:lang w:eastAsia="zh-CN"/>
        </w:rPr>
        <w:t>的真实性认可，对证据3、5的固定资产明细表均为万元以上的明细，不能是被告全部的资产。</w:t>
      </w:r>
    </w:p>
    <w:p w14:paraId="49A4C44F">
      <w:pPr>
        <w:spacing w:after="0"/>
        <w:ind w:firstLine="420"/>
        <w:jc w:val="both"/>
        <w:rPr>
          <w:rFonts w:ascii="Times New Roman" w:hAnsi="Times New Roman"/>
          <w:lang w:eastAsia="zh-CN"/>
        </w:rPr>
      </w:pPr>
      <w:r>
        <w:rPr>
          <w:rFonts w:ascii="Times New Roman" w:hAnsi="Times New Roman" w:eastAsia="宋体"/>
          <w:sz w:val="24"/>
          <w:lang w:eastAsia="zh-CN"/>
        </w:rPr>
        <w:t>被：审计行规就是审计万元以上，万元以下的财产如垃圾桶等很快价值折旧，不计入审计。且涉案融资租赁物清单中没有万元以下的设备。被告1的审计报告清单足以涵括本案的租赁设备。</w:t>
      </w:r>
    </w:p>
    <w:p w14:paraId="510BF339">
      <w:pPr>
        <w:spacing w:after="0"/>
        <w:ind w:firstLine="420"/>
        <w:jc w:val="both"/>
        <w:rPr>
          <w:rFonts w:ascii="Times New Roman" w:hAnsi="Times New Roman"/>
          <w:lang w:eastAsia="zh-CN"/>
        </w:rPr>
      </w:pPr>
      <w:r>
        <w:rPr>
          <w:rFonts w:ascii="Times New Roman" w:hAnsi="Times New Roman" w:eastAsia="宋体"/>
          <w:sz w:val="24"/>
          <w:lang w:eastAsia="zh-CN"/>
        </w:rPr>
        <w:t>审：继续质证。</w:t>
      </w:r>
    </w:p>
    <w:p w14:paraId="527EBA75">
      <w:pPr>
        <w:spacing w:after="0"/>
        <w:ind w:firstLine="420"/>
        <w:jc w:val="both"/>
        <w:rPr>
          <w:rFonts w:ascii="Times New Roman" w:hAnsi="Times New Roman"/>
          <w:lang w:eastAsia="zh-CN"/>
        </w:rPr>
      </w:pPr>
      <w:r>
        <w:rPr>
          <w:rFonts w:ascii="Times New Roman" w:hAnsi="Times New Roman" w:eastAsia="宋体"/>
          <w:sz w:val="24"/>
          <w:lang w:eastAsia="zh-CN"/>
        </w:rPr>
        <w:t>原：按照《医院财务制度》的规定，该制度修订前医疗设备可以不进行折旧，按照发票价值入账，该制度修订后足额进行折旧的财产也可以不再计提折旧。本案适用修订后的规定，但是实际上医院继续也适用修订前的，因为制度是2012年生效，也存在不进行折旧的情况。</w:t>
      </w:r>
      <w:r>
        <w:rPr>
          <w:rFonts w:hint="eastAsia" w:ascii="Times New Roman" w:hAnsi="Times New Roman" w:eastAsia="宋体"/>
          <w:sz w:val="24"/>
          <w:lang w:eastAsia="zh-CN"/>
        </w:rPr>
        <w:t>（</w:t>
      </w:r>
      <w:r>
        <w:rPr>
          <w:rFonts w:ascii="Times New Roman" w:hAnsi="Times New Roman" w:eastAsia="宋体"/>
          <w:sz w:val="24"/>
          <w:lang w:eastAsia="zh-CN"/>
        </w:rPr>
        <w:t>庭后补充书面意见</w:t>
      </w:r>
      <w:r>
        <w:rPr>
          <w:rFonts w:hint="eastAsia" w:ascii="Times New Roman" w:hAnsi="Times New Roman" w:eastAsia="宋体"/>
          <w:sz w:val="24"/>
          <w:lang w:eastAsia="zh-CN"/>
        </w:rPr>
        <w:t>）</w:t>
      </w:r>
      <w:r>
        <w:rPr>
          <w:rFonts w:ascii="Times New Roman" w:hAnsi="Times New Roman" w:eastAsia="宋体"/>
          <w:sz w:val="24"/>
          <w:lang w:eastAsia="zh-CN"/>
        </w:rPr>
        <w:t>被告以现有的时点去评估租赁物折旧后的净值，不能证明本案起租的时候存在低值高估的问题。</w:t>
      </w:r>
    </w:p>
    <w:p w14:paraId="261F7E2E">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被：我们就是采用《医院财务制度》来制定的。</w:t>
      </w:r>
      <w:r>
        <w:rPr>
          <w:rFonts w:hint="eastAsia" w:ascii="Times New Roman" w:hAnsi="Times New Roman" w:eastAsia="宋体"/>
          <w:sz w:val="24"/>
          <w:lang w:eastAsia="zh-CN"/>
        </w:rPr>
        <w:t>根据</w:t>
      </w:r>
      <w:r>
        <w:rPr>
          <w:rFonts w:ascii="Times New Roman" w:hAnsi="Times New Roman" w:eastAsia="宋体"/>
          <w:sz w:val="24"/>
          <w:lang w:eastAsia="zh-CN"/>
        </w:rPr>
        <w:t>审计报告附表，医院电子仪器五年折旧</w:t>
      </w:r>
    </w:p>
    <w:p w14:paraId="121FEA0A">
      <w:pPr>
        <w:spacing w:after="0"/>
        <w:ind w:firstLine="420"/>
        <w:jc w:val="both"/>
        <w:rPr>
          <w:rFonts w:ascii="Times New Roman" w:hAnsi="Times New Roman"/>
          <w:lang w:eastAsia="zh-CN"/>
        </w:rPr>
      </w:pPr>
      <w:r>
        <w:rPr>
          <w:rFonts w:ascii="Times New Roman" w:hAnsi="Times New Roman" w:eastAsia="宋体"/>
          <w:sz w:val="24"/>
          <w:lang w:eastAsia="zh-CN"/>
        </w:rPr>
        <w:t>审：继续质证。</w:t>
      </w:r>
    </w:p>
    <w:p w14:paraId="6D624DAF">
      <w:pPr>
        <w:spacing w:after="0"/>
        <w:ind w:firstLine="420"/>
        <w:jc w:val="both"/>
        <w:rPr>
          <w:rFonts w:ascii="Times New Roman" w:hAnsi="Times New Roman"/>
          <w:lang w:eastAsia="zh-CN"/>
        </w:rPr>
      </w:pPr>
      <w:r>
        <w:rPr>
          <w:rFonts w:ascii="Times New Roman" w:hAnsi="Times New Roman" w:eastAsia="宋体"/>
          <w:sz w:val="24"/>
          <w:lang w:eastAsia="zh-CN"/>
        </w:rPr>
        <w:t>原：对证据4真实性、关联性不认可。</w:t>
      </w:r>
    </w:p>
    <w:p w14:paraId="6F4B1A6C">
      <w:pPr>
        <w:spacing w:after="0"/>
        <w:ind w:firstLine="420"/>
        <w:jc w:val="both"/>
        <w:rPr>
          <w:rFonts w:ascii="Times New Roman" w:hAnsi="Times New Roman"/>
          <w:lang w:eastAsia="zh-CN"/>
        </w:rPr>
      </w:pPr>
      <w:r>
        <w:rPr>
          <w:rFonts w:ascii="Times New Roman" w:hAnsi="Times New Roman" w:eastAsia="宋体"/>
          <w:sz w:val="24"/>
          <w:lang w:eastAsia="zh-CN"/>
        </w:rPr>
        <w:t>被：是根据本案融资清单中的设备按照医院财务制度计算的净值。</w:t>
      </w:r>
    </w:p>
    <w:p w14:paraId="0276A77A">
      <w:pPr>
        <w:spacing w:after="0"/>
        <w:ind w:firstLine="420"/>
        <w:jc w:val="both"/>
        <w:rPr>
          <w:rFonts w:ascii="Times New Roman" w:hAnsi="Times New Roman"/>
          <w:lang w:eastAsia="zh-CN"/>
        </w:rPr>
      </w:pPr>
      <w:r>
        <w:rPr>
          <w:rFonts w:ascii="Times New Roman" w:hAnsi="Times New Roman" w:eastAsia="宋体"/>
          <w:sz w:val="24"/>
          <w:lang w:eastAsia="zh-CN"/>
        </w:rPr>
        <w:t>原：设备与融资租赁清单不一致。需要庭后补充对比。即使租赁物存在部分重复，原告的租赁物价格是高于启元的，若是被告以租赁物的价值抗辩，那么其与启元的融资租赁关系也是存疑的。</w:t>
      </w:r>
    </w:p>
    <w:p w14:paraId="1D03933E">
      <w:pPr>
        <w:spacing w:after="0"/>
        <w:ind w:firstLine="420"/>
        <w:jc w:val="both"/>
        <w:rPr>
          <w:rFonts w:ascii="Times New Roman" w:hAnsi="Times New Roman"/>
          <w:lang w:eastAsia="zh-CN"/>
        </w:rPr>
      </w:pPr>
      <w:r>
        <w:rPr>
          <w:rFonts w:ascii="Times New Roman" w:hAnsi="Times New Roman" w:eastAsia="宋体"/>
          <w:sz w:val="24"/>
          <w:lang w:eastAsia="zh-CN"/>
        </w:rPr>
        <w:t>被：启元是2015、2016年签订的，原告是2017年的，设备存在折旧的。</w:t>
      </w:r>
    </w:p>
    <w:p w14:paraId="2D34738A">
      <w:pPr>
        <w:spacing w:after="0"/>
        <w:ind w:firstLine="420"/>
        <w:jc w:val="both"/>
        <w:rPr>
          <w:rFonts w:ascii="Times New Roman" w:hAnsi="Times New Roman"/>
          <w:lang w:eastAsia="zh-CN"/>
        </w:rPr>
      </w:pPr>
      <w:r>
        <w:rPr>
          <w:rFonts w:ascii="Times New Roman" w:hAnsi="Times New Roman" w:eastAsia="宋体"/>
          <w:sz w:val="24"/>
          <w:lang w:eastAsia="zh-CN"/>
        </w:rPr>
        <w:t>审：你方与启元就融资租赁是否存在诉讼?</w:t>
      </w:r>
    </w:p>
    <w:p w14:paraId="50414096">
      <w:pPr>
        <w:spacing w:after="0"/>
        <w:ind w:firstLine="420"/>
        <w:jc w:val="both"/>
        <w:rPr>
          <w:rFonts w:ascii="Times New Roman" w:hAnsi="Times New Roman"/>
          <w:lang w:eastAsia="zh-CN"/>
        </w:rPr>
      </w:pPr>
      <w:r>
        <w:rPr>
          <w:rFonts w:ascii="Times New Roman" w:hAnsi="Times New Roman" w:eastAsia="宋体"/>
          <w:sz w:val="24"/>
          <w:lang w:eastAsia="zh-CN"/>
        </w:rPr>
        <w:t>被：不清楚。</w:t>
      </w:r>
    </w:p>
    <w:p w14:paraId="725790F5">
      <w:pPr>
        <w:spacing w:after="0"/>
        <w:ind w:firstLine="420"/>
        <w:jc w:val="both"/>
        <w:rPr>
          <w:rFonts w:ascii="Times New Roman" w:hAnsi="Times New Roman"/>
          <w:lang w:eastAsia="zh-CN"/>
        </w:rPr>
      </w:pPr>
      <w:r>
        <w:rPr>
          <w:rFonts w:ascii="Times New Roman" w:hAnsi="Times New Roman" w:eastAsia="宋体"/>
          <w:sz w:val="24"/>
          <w:lang w:eastAsia="zh-CN"/>
        </w:rPr>
        <w:t>审：和启元的融资租赁合同是否还在履行?</w:t>
      </w:r>
    </w:p>
    <w:p w14:paraId="2460F85F">
      <w:pPr>
        <w:spacing w:after="0"/>
        <w:ind w:firstLine="420"/>
        <w:jc w:val="both"/>
        <w:rPr>
          <w:rFonts w:ascii="Times New Roman" w:hAnsi="Times New Roman"/>
          <w:lang w:eastAsia="zh-CN"/>
        </w:rPr>
      </w:pPr>
      <w:r>
        <w:rPr>
          <w:rFonts w:ascii="Times New Roman" w:hAnsi="Times New Roman" w:eastAsia="宋体"/>
          <w:sz w:val="24"/>
          <w:lang w:eastAsia="zh-CN"/>
        </w:rPr>
        <w:t>被：庭后核实。</w:t>
      </w:r>
    </w:p>
    <w:p w14:paraId="3725279C">
      <w:pPr>
        <w:spacing w:after="0"/>
        <w:ind w:firstLine="420"/>
        <w:jc w:val="both"/>
        <w:rPr>
          <w:rFonts w:ascii="Times New Roman" w:hAnsi="Times New Roman"/>
          <w:lang w:eastAsia="zh-CN"/>
        </w:rPr>
      </w:pPr>
      <w:r>
        <w:rPr>
          <w:rFonts w:ascii="Times New Roman" w:hAnsi="Times New Roman" w:eastAsia="宋体"/>
          <w:sz w:val="24"/>
          <w:lang w:eastAsia="zh-CN"/>
        </w:rPr>
        <w:t>原：对证据4</w:t>
      </w:r>
      <w:r>
        <w:rPr>
          <w:rFonts w:hint="eastAsia" w:ascii="Times New Roman" w:hAnsi="Times New Roman" w:eastAsia="宋体"/>
          <w:sz w:val="24"/>
          <w:lang w:eastAsia="zh-CN"/>
        </w:rPr>
        <w:t>，</w:t>
      </w:r>
      <w:r>
        <w:rPr>
          <w:rFonts w:ascii="Times New Roman" w:hAnsi="Times New Roman" w:eastAsia="宋体"/>
          <w:sz w:val="24"/>
          <w:lang w:eastAsia="zh-CN"/>
        </w:rPr>
        <w:t>对净值方式计算的清单与被告起租时向原告提供的清单不一致，原告证据11就是该清单，明确载明设备原值和设备起租时的设备价格，应该以当时的租赁物价格作为本案租赁物价值确认依据。</w:t>
      </w:r>
    </w:p>
    <w:p w14:paraId="276D5002">
      <w:pPr>
        <w:spacing w:after="0"/>
        <w:ind w:firstLine="420"/>
        <w:jc w:val="both"/>
        <w:rPr>
          <w:rFonts w:ascii="Times New Roman" w:hAnsi="Times New Roman"/>
          <w:lang w:eastAsia="zh-CN"/>
        </w:rPr>
      </w:pPr>
      <w:r>
        <w:rPr>
          <w:rFonts w:ascii="Times New Roman" w:hAnsi="Times New Roman" w:eastAsia="宋体"/>
          <w:sz w:val="24"/>
          <w:lang w:eastAsia="zh-CN"/>
        </w:rPr>
        <w:t>审：被告，涉案租赁合同是2017年3月签订的，是否能够提供2016年的审计报告。</w:t>
      </w:r>
    </w:p>
    <w:p w14:paraId="27A32961">
      <w:pPr>
        <w:spacing w:after="0"/>
        <w:ind w:firstLine="420"/>
        <w:jc w:val="both"/>
        <w:rPr>
          <w:rFonts w:ascii="Times New Roman" w:hAnsi="Times New Roman"/>
          <w:lang w:eastAsia="zh-CN"/>
        </w:rPr>
      </w:pPr>
      <w:r>
        <w:rPr>
          <w:rFonts w:ascii="Times New Roman" w:hAnsi="Times New Roman" w:eastAsia="宋体"/>
          <w:sz w:val="24"/>
          <w:lang w:eastAsia="zh-CN"/>
        </w:rPr>
        <w:t>被：庭后核实提供。</w:t>
      </w:r>
    </w:p>
    <w:p w14:paraId="3977411C">
      <w:pPr>
        <w:spacing w:after="0"/>
        <w:ind w:firstLine="420"/>
        <w:jc w:val="both"/>
        <w:rPr>
          <w:rFonts w:ascii="Times New Roman" w:hAnsi="Times New Roman"/>
          <w:lang w:eastAsia="zh-CN"/>
        </w:rPr>
      </w:pPr>
      <w:r>
        <w:rPr>
          <w:rFonts w:ascii="Times New Roman" w:hAnsi="Times New Roman" w:eastAsia="宋体"/>
          <w:sz w:val="24"/>
          <w:lang w:eastAsia="zh-CN"/>
        </w:rPr>
        <w:t>审：继续质证。</w:t>
      </w:r>
    </w:p>
    <w:p w14:paraId="2F09A4F7">
      <w:pPr>
        <w:spacing w:after="0"/>
        <w:ind w:firstLine="420"/>
        <w:jc w:val="both"/>
        <w:rPr>
          <w:rFonts w:ascii="Times New Roman" w:hAnsi="Times New Roman"/>
          <w:lang w:eastAsia="zh-CN"/>
        </w:rPr>
      </w:pPr>
      <w:r>
        <w:rPr>
          <w:rFonts w:ascii="Times New Roman" w:hAnsi="Times New Roman" w:eastAsia="宋体"/>
          <w:sz w:val="24"/>
          <w:lang w:eastAsia="zh-CN"/>
        </w:rPr>
        <w:t>原：</w:t>
      </w:r>
      <w:r>
        <w:rPr>
          <w:rFonts w:hint="eastAsia" w:ascii="Times New Roman" w:hAnsi="Times New Roman" w:eastAsia="宋体"/>
          <w:sz w:val="24"/>
          <w:lang w:eastAsia="zh-CN"/>
        </w:rPr>
        <w:t>（</w:t>
      </w:r>
      <w:r>
        <w:rPr>
          <w:rFonts w:ascii="Times New Roman" w:hAnsi="Times New Roman" w:eastAsia="宋体"/>
          <w:sz w:val="24"/>
          <w:lang w:eastAsia="zh-CN"/>
        </w:rPr>
        <w:t>查看原件</w:t>
      </w:r>
      <w:r>
        <w:rPr>
          <w:rFonts w:hint="eastAsia" w:ascii="Times New Roman" w:hAnsi="Times New Roman" w:eastAsia="宋体"/>
          <w:sz w:val="24"/>
          <w:lang w:eastAsia="zh-CN"/>
        </w:rPr>
        <w:t>）</w:t>
      </w:r>
      <w:r>
        <w:rPr>
          <w:rFonts w:ascii="Times New Roman" w:hAnsi="Times New Roman" w:eastAsia="宋体"/>
          <w:sz w:val="24"/>
          <w:lang w:eastAsia="zh-CN"/>
        </w:rPr>
        <w:t>真实性认可，但是关联性不认可，落款日期为2018年3月28日，审计内容是2017年净值，本案租赁合同签订于2017年3月7日，2017年底的租赁物净值不能</w:t>
      </w:r>
      <w:r>
        <w:rPr>
          <w:rFonts w:hint="eastAsia" w:ascii="Times New Roman" w:hAnsi="Times New Roman" w:eastAsia="宋体"/>
          <w:sz w:val="24"/>
          <w:lang w:eastAsia="zh-CN"/>
        </w:rPr>
        <w:t>反映</w:t>
      </w:r>
      <w:r>
        <w:rPr>
          <w:rFonts w:ascii="Times New Roman" w:hAnsi="Times New Roman" w:eastAsia="宋体"/>
          <w:sz w:val="24"/>
          <w:lang w:eastAsia="zh-CN"/>
        </w:rPr>
        <w:t>起租的价值；启元的起租时间是2016年，显然会与原告2017年起租的价值有差别，那么2017年3月与2017年底的价值显然会有价值差异；租赁物的审计价格不能作为租赁物价值的确认依据，应以被告提供给原告的租赁物清单为准。</w:t>
      </w:r>
    </w:p>
    <w:p w14:paraId="200A70BF">
      <w:pPr>
        <w:spacing w:after="0"/>
        <w:ind w:firstLine="420"/>
        <w:jc w:val="both"/>
        <w:rPr>
          <w:rFonts w:ascii="Times New Roman" w:hAnsi="Times New Roman"/>
          <w:lang w:eastAsia="zh-CN"/>
        </w:rPr>
      </w:pPr>
      <w:r>
        <w:rPr>
          <w:rFonts w:ascii="Times New Roman" w:hAnsi="Times New Roman" w:eastAsia="宋体"/>
          <w:sz w:val="24"/>
          <w:lang w:eastAsia="zh-CN"/>
        </w:rPr>
        <w:t>审：被告二质证。</w:t>
      </w:r>
    </w:p>
    <w:p w14:paraId="4B942122">
      <w:pPr>
        <w:spacing w:after="0"/>
        <w:ind w:firstLine="420"/>
        <w:jc w:val="both"/>
        <w:rPr>
          <w:rFonts w:ascii="Times New Roman" w:hAnsi="Times New Roman"/>
          <w:lang w:eastAsia="zh-CN"/>
        </w:rPr>
      </w:pPr>
      <w:r>
        <w:rPr>
          <w:rFonts w:ascii="Times New Roman" w:hAnsi="Times New Roman" w:eastAsia="宋体"/>
          <w:sz w:val="24"/>
          <w:lang w:eastAsia="zh-CN"/>
        </w:rPr>
        <w:t>被二：均认可。</w:t>
      </w:r>
    </w:p>
    <w:p w14:paraId="0CC7F5B6">
      <w:pPr>
        <w:spacing w:after="0"/>
        <w:ind w:firstLine="420"/>
        <w:jc w:val="both"/>
        <w:rPr>
          <w:rFonts w:ascii="Times New Roman" w:hAnsi="Times New Roman"/>
          <w:lang w:eastAsia="zh-CN"/>
        </w:rPr>
      </w:pPr>
      <w:r>
        <w:rPr>
          <w:rFonts w:ascii="Times New Roman" w:hAnsi="Times New Roman" w:eastAsia="宋体"/>
          <w:sz w:val="24"/>
          <w:lang w:eastAsia="zh-CN"/>
        </w:rPr>
        <w:t>审：被告，能否明确各类设备的明细?</w:t>
      </w:r>
    </w:p>
    <w:p w14:paraId="5EE383D5">
      <w:pPr>
        <w:spacing w:after="0"/>
        <w:ind w:firstLine="420"/>
        <w:jc w:val="both"/>
        <w:rPr>
          <w:rFonts w:ascii="Times New Roman" w:hAnsi="Times New Roman"/>
          <w:lang w:eastAsia="zh-CN"/>
        </w:rPr>
      </w:pPr>
      <w:r>
        <w:rPr>
          <w:rFonts w:ascii="Times New Roman" w:hAnsi="Times New Roman" w:eastAsia="宋体"/>
          <w:sz w:val="24"/>
          <w:lang w:eastAsia="zh-CN"/>
        </w:rPr>
        <w:t>被：原告提供的设备清单为507件。被告证据</w:t>
      </w:r>
      <w:r>
        <w:rPr>
          <w:rFonts w:hint="eastAsia" w:ascii="Times New Roman" w:hAnsi="Times New Roman" w:eastAsia="宋体"/>
          <w:sz w:val="24"/>
          <w:lang w:eastAsia="zh-CN"/>
        </w:rPr>
        <w:t>显示</w:t>
      </w:r>
      <w:r>
        <w:rPr>
          <w:rFonts w:ascii="Times New Roman" w:hAnsi="Times New Roman" w:eastAsia="宋体"/>
          <w:sz w:val="24"/>
          <w:lang w:eastAsia="zh-CN"/>
        </w:rPr>
        <w:t>与启元重复的设备27项</w:t>
      </w:r>
      <w:r>
        <w:rPr>
          <w:rFonts w:hint="eastAsia" w:ascii="Times New Roman" w:hAnsi="Times New Roman" w:eastAsia="宋体"/>
          <w:sz w:val="24"/>
          <w:lang w:eastAsia="zh-CN"/>
        </w:rPr>
        <w:t>（</w:t>
      </w:r>
      <w:r>
        <w:rPr>
          <w:rFonts w:ascii="Times New Roman" w:hAnsi="Times New Roman" w:eastAsia="宋体"/>
          <w:sz w:val="24"/>
          <w:lang w:eastAsia="zh-CN"/>
        </w:rPr>
        <w:t>数量为71件</w:t>
      </w:r>
      <w:r>
        <w:rPr>
          <w:rFonts w:hint="eastAsia" w:ascii="Times New Roman" w:hAnsi="Times New Roman" w:eastAsia="宋体"/>
          <w:sz w:val="24"/>
          <w:lang w:eastAsia="zh-CN"/>
        </w:rPr>
        <w:t>），</w:t>
      </w:r>
      <w:r>
        <w:rPr>
          <w:rFonts w:ascii="Times New Roman" w:hAnsi="Times New Roman" w:eastAsia="宋体"/>
          <w:sz w:val="24"/>
          <w:lang w:eastAsia="zh-CN"/>
        </w:rPr>
        <w:t>不存在的设备</w:t>
      </w:r>
      <w:r>
        <w:rPr>
          <w:rFonts w:hint="eastAsia" w:ascii="Times New Roman" w:hAnsi="Times New Roman" w:eastAsia="宋体"/>
          <w:sz w:val="24"/>
          <w:lang w:eastAsia="zh-CN"/>
        </w:rPr>
        <w:t>，</w:t>
      </w:r>
      <w:r>
        <w:rPr>
          <w:rFonts w:ascii="Times New Roman" w:hAnsi="Times New Roman" w:eastAsia="宋体"/>
          <w:sz w:val="24"/>
          <w:lang w:eastAsia="zh-CN"/>
        </w:rPr>
        <w:t>原告提供的设备清单</w:t>
      </w:r>
      <w:r>
        <w:rPr>
          <w:rFonts w:hint="eastAsia" w:ascii="Times New Roman" w:hAnsi="Times New Roman" w:eastAsia="宋体"/>
          <w:sz w:val="24"/>
          <w:lang w:eastAsia="zh-CN"/>
        </w:rPr>
        <w:t>（</w:t>
      </w:r>
      <w:r>
        <w:rPr>
          <w:rFonts w:ascii="Times New Roman" w:hAnsi="Times New Roman" w:eastAsia="宋体"/>
          <w:sz w:val="24"/>
          <w:lang w:eastAsia="zh-CN"/>
        </w:rPr>
        <w:t>共计507项</w:t>
      </w:r>
      <w:r>
        <w:rPr>
          <w:rFonts w:hint="eastAsia" w:ascii="Times New Roman" w:hAnsi="Times New Roman" w:eastAsia="宋体"/>
          <w:sz w:val="24"/>
          <w:lang w:eastAsia="zh-CN"/>
        </w:rPr>
        <w:t>）</w:t>
      </w:r>
      <w:r>
        <w:rPr>
          <w:rFonts w:ascii="Times New Roman" w:hAnsi="Times New Roman" w:eastAsia="宋体"/>
          <w:sz w:val="24"/>
          <w:lang w:eastAsia="zh-CN"/>
        </w:rPr>
        <w:t>扣除97项后显示的设备410项。需要庭后核实。</w:t>
      </w:r>
    </w:p>
    <w:p w14:paraId="59457132">
      <w:pPr>
        <w:spacing w:after="0"/>
        <w:ind w:firstLine="420"/>
        <w:jc w:val="both"/>
        <w:rPr>
          <w:rFonts w:ascii="Times New Roman" w:hAnsi="Times New Roman"/>
          <w:lang w:eastAsia="zh-CN"/>
        </w:rPr>
      </w:pPr>
      <w:r>
        <w:rPr>
          <w:rFonts w:ascii="Times New Roman" w:hAnsi="Times New Roman" w:eastAsia="宋体"/>
          <w:sz w:val="24"/>
          <w:lang w:eastAsia="zh-CN"/>
        </w:rPr>
        <w:t>审：原告在签订融资租赁合同时对租赁物如何审核?</w:t>
      </w:r>
    </w:p>
    <w:p w14:paraId="58147DCE">
      <w:pPr>
        <w:spacing w:after="0"/>
        <w:ind w:firstLine="420"/>
        <w:jc w:val="both"/>
        <w:rPr>
          <w:rFonts w:ascii="Times New Roman" w:hAnsi="Times New Roman"/>
          <w:lang w:eastAsia="zh-CN"/>
        </w:rPr>
      </w:pPr>
      <w:r>
        <w:rPr>
          <w:rFonts w:ascii="Times New Roman" w:hAnsi="Times New Roman" w:eastAsia="宋体"/>
          <w:sz w:val="24"/>
          <w:lang w:eastAsia="zh-CN"/>
        </w:rPr>
        <w:t>原：1、被告提供固定资产物清单</w:t>
      </w:r>
      <w:r>
        <w:rPr>
          <w:rFonts w:hint="eastAsia" w:ascii="Times New Roman" w:hAnsi="Times New Roman" w:eastAsia="宋体"/>
          <w:sz w:val="24"/>
          <w:lang w:eastAsia="zh-CN"/>
        </w:rPr>
        <w:t>（</w:t>
      </w:r>
      <w:r>
        <w:rPr>
          <w:rFonts w:ascii="Times New Roman" w:hAnsi="Times New Roman" w:eastAsia="宋体"/>
          <w:sz w:val="24"/>
          <w:lang w:eastAsia="zh-CN"/>
        </w:rPr>
        <w:t>证据11</w:t>
      </w:r>
      <w:r>
        <w:rPr>
          <w:rFonts w:hint="eastAsia" w:ascii="Times New Roman" w:hAnsi="Times New Roman" w:eastAsia="宋体"/>
          <w:sz w:val="24"/>
          <w:lang w:eastAsia="zh-CN"/>
        </w:rPr>
        <w:t>），</w:t>
      </w:r>
      <w:r>
        <w:rPr>
          <w:rFonts w:ascii="Times New Roman" w:hAnsi="Times New Roman" w:eastAsia="宋体"/>
          <w:sz w:val="24"/>
          <w:lang w:eastAsia="zh-CN"/>
        </w:rPr>
        <w:t>载明设备原值、发票日期和设备现值</w:t>
      </w:r>
      <w:r>
        <w:rPr>
          <w:rFonts w:hint="eastAsia" w:ascii="Times New Roman" w:hAnsi="Times New Roman" w:eastAsia="宋体"/>
          <w:sz w:val="24"/>
          <w:lang w:eastAsia="zh-CN"/>
        </w:rPr>
        <w:t>（</w:t>
      </w:r>
      <w:r>
        <w:rPr>
          <w:rFonts w:ascii="Times New Roman" w:hAnsi="Times New Roman" w:eastAsia="宋体"/>
          <w:sz w:val="24"/>
          <w:lang w:eastAsia="zh-CN"/>
        </w:rPr>
        <w:t>单价</w:t>
      </w:r>
      <w:r>
        <w:rPr>
          <w:rFonts w:hint="eastAsia" w:ascii="Times New Roman" w:hAnsi="Times New Roman" w:eastAsia="宋体"/>
          <w:sz w:val="24"/>
          <w:lang w:eastAsia="zh-CN"/>
        </w:rPr>
        <w:t>）；</w:t>
      </w:r>
      <w:r>
        <w:rPr>
          <w:rFonts w:ascii="Times New Roman" w:hAnsi="Times New Roman" w:eastAsia="宋体"/>
          <w:sz w:val="24"/>
          <w:lang w:eastAsia="zh-CN"/>
        </w:rPr>
        <w:t>原告以固定资产的单价作为价值确认的依据；2、原告也对租赁物情况进行现场核实并拍摄了照片</w:t>
      </w:r>
      <w:r>
        <w:rPr>
          <w:rFonts w:hint="eastAsia" w:ascii="Times New Roman" w:hAnsi="Times New Roman" w:eastAsia="宋体"/>
          <w:sz w:val="24"/>
          <w:lang w:eastAsia="zh-CN"/>
        </w:rPr>
        <w:t>（</w:t>
      </w:r>
      <w:r>
        <w:rPr>
          <w:rFonts w:ascii="Times New Roman" w:hAnsi="Times New Roman" w:eastAsia="宋体"/>
          <w:sz w:val="24"/>
          <w:lang w:eastAsia="zh-CN"/>
        </w:rPr>
        <w:t>系原告工作人员与</w:t>
      </w:r>
      <w:r>
        <w:rPr>
          <w:rFonts w:hint="eastAsia" w:ascii="Times New Roman" w:hAnsi="Times New Roman" w:eastAsia="宋体"/>
          <w:sz w:val="24"/>
          <w:lang w:eastAsia="zh-CN"/>
        </w:rPr>
        <w:t>被告</w:t>
      </w:r>
      <w:r>
        <w:rPr>
          <w:rFonts w:ascii="Times New Roman" w:hAnsi="Times New Roman" w:eastAsia="宋体"/>
          <w:sz w:val="24"/>
          <w:lang w:eastAsia="zh-CN"/>
        </w:rPr>
        <w:t>工作人员拍摄</w:t>
      </w:r>
      <w:r>
        <w:rPr>
          <w:rFonts w:hint="eastAsia" w:ascii="Times New Roman" w:hAnsi="Times New Roman" w:eastAsia="宋体"/>
          <w:sz w:val="24"/>
          <w:lang w:eastAsia="zh-CN"/>
        </w:rPr>
        <w:t>）</w:t>
      </w:r>
      <w:r>
        <w:rPr>
          <w:rFonts w:ascii="Times New Roman" w:hAnsi="Times New Roman" w:eastAsia="宋体"/>
          <w:sz w:val="24"/>
          <w:lang w:eastAsia="zh-CN"/>
        </w:rPr>
        <w:t>。</w:t>
      </w:r>
    </w:p>
    <w:p w14:paraId="252B1E3B">
      <w:pPr>
        <w:spacing w:after="0"/>
        <w:ind w:firstLine="420"/>
        <w:jc w:val="both"/>
        <w:rPr>
          <w:rFonts w:ascii="Times New Roman" w:hAnsi="Times New Roman"/>
          <w:lang w:eastAsia="zh-CN"/>
        </w:rPr>
      </w:pPr>
      <w:r>
        <w:rPr>
          <w:rFonts w:ascii="Times New Roman" w:hAnsi="Times New Roman" w:eastAsia="宋体"/>
          <w:sz w:val="24"/>
          <w:lang w:eastAsia="zh-CN"/>
        </w:rPr>
        <w:t>3、原告也</w:t>
      </w:r>
      <w:r>
        <w:rPr>
          <w:rFonts w:hint="eastAsia" w:ascii="Times New Roman" w:hAnsi="Times New Roman" w:eastAsia="宋体"/>
          <w:sz w:val="24"/>
          <w:lang w:eastAsia="zh-CN"/>
        </w:rPr>
        <w:t>登录</w:t>
      </w:r>
      <w:r>
        <w:rPr>
          <w:rFonts w:ascii="Times New Roman" w:hAnsi="Times New Roman" w:eastAsia="宋体"/>
          <w:sz w:val="24"/>
          <w:lang w:eastAsia="zh-CN"/>
        </w:rPr>
        <w:t>了中登网进行了查询，在原告的登记前，只有启元的登记，且根据原告比对，与启元的登记也是不一致的。</w:t>
      </w:r>
    </w:p>
    <w:p w14:paraId="02338179">
      <w:pPr>
        <w:spacing w:after="0"/>
        <w:ind w:firstLine="420"/>
        <w:jc w:val="both"/>
        <w:rPr>
          <w:rFonts w:ascii="Times New Roman" w:hAnsi="Times New Roman"/>
          <w:lang w:eastAsia="zh-CN"/>
        </w:rPr>
      </w:pPr>
      <w:r>
        <w:rPr>
          <w:rFonts w:ascii="Times New Roman" w:hAnsi="Times New Roman" w:eastAsia="宋体"/>
          <w:sz w:val="24"/>
          <w:lang w:eastAsia="zh-CN"/>
        </w:rPr>
        <w:t>审：是否全部照片都提交法院?</w:t>
      </w:r>
    </w:p>
    <w:p w14:paraId="0CFAAFBD">
      <w:pPr>
        <w:spacing w:after="0"/>
        <w:ind w:firstLine="420"/>
        <w:jc w:val="both"/>
        <w:rPr>
          <w:rFonts w:ascii="Times New Roman" w:hAnsi="Times New Roman"/>
          <w:lang w:eastAsia="zh-CN"/>
        </w:rPr>
      </w:pPr>
      <w:r>
        <w:rPr>
          <w:rFonts w:ascii="Times New Roman" w:hAnsi="Times New Roman" w:eastAsia="宋体"/>
          <w:sz w:val="24"/>
          <w:lang w:eastAsia="zh-CN"/>
        </w:rPr>
        <w:t>原：只是部分租赁物照片。需要庭后核实。</w:t>
      </w:r>
    </w:p>
    <w:p w14:paraId="0834A2A8">
      <w:pPr>
        <w:spacing w:after="0"/>
        <w:ind w:firstLine="420"/>
        <w:jc w:val="both"/>
        <w:rPr>
          <w:rFonts w:ascii="Times New Roman" w:hAnsi="Times New Roman"/>
          <w:lang w:eastAsia="zh-CN"/>
        </w:rPr>
      </w:pPr>
      <w:r>
        <w:rPr>
          <w:rFonts w:ascii="Times New Roman" w:hAnsi="Times New Roman" w:eastAsia="宋体"/>
          <w:sz w:val="24"/>
          <w:lang w:eastAsia="zh-CN"/>
        </w:rPr>
        <w:t>审：原告，是否审核过设备的发票?</w:t>
      </w:r>
    </w:p>
    <w:p w14:paraId="6650CBF4">
      <w:pPr>
        <w:spacing w:after="0"/>
        <w:ind w:firstLine="420"/>
        <w:jc w:val="both"/>
        <w:rPr>
          <w:rFonts w:ascii="Times New Roman" w:hAnsi="Times New Roman"/>
          <w:lang w:eastAsia="zh-CN"/>
        </w:rPr>
      </w:pPr>
      <w:r>
        <w:rPr>
          <w:rFonts w:ascii="Times New Roman" w:hAnsi="Times New Roman" w:eastAsia="宋体"/>
          <w:sz w:val="24"/>
          <w:lang w:eastAsia="zh-CN"/>
        </w:rPr>
        <w:t>原：因租赁物设备发票都在100万元以下，原告公司内部审批标准是100万元以下的发票只需要审核，不需要留复印件，所以原告只是审核原件，没有留原件，豁免审查租赁物发</w:t>
      </w:r>
    </w:p>
    <w:p w14:paraId="44AD44C8">
      <w:pPr>
        <w:spacing w:after="0"/>
        <w:ind w:firstLine="420"/>
        <w:jc w:val="both"/>
        <w:rPr>
          <w:rFonts w:ascii="Times New Roman" w:hAnsi="Times New Roman"/>
          <w:lang w:eastAsia="zh-CN"/>
        </w:rPr>
      </w:pPr>
      <w:r>
        <w:rPr>
          <w:rFonts w:ascii="Times New Roman" w:hAnsi="Times New Roman" w:eastAsia="宋体"/>
          <w:sz w:val="24"/>
          <w:lang w:eastAsia="zh-CN"/>
        </w:rPr>
        <w:t>票。庭后补充内部审核标准。</w:t>
      </w:r>
    </w:p>
    <w:p w14:paraId="46348A3E">
      <w:pPr>
        <w:spacing w:after="0"/>
        <w:ind w:firstLine="420"/>
        <w:jc w:val="both"/>
        <w:rPr>
          <w:rFonts w:ascii="Times New Roman" w:hAnsi="Times New Roman"/>
          <w:lang w:eastAsia="zh-CN"/>
        </w:rPr>
      </w:pPr>
      <w:r>
        <w:rPr>
          <w:rFonts w:ascii="Times New Roman" w:hAnsi="Times New Roman" w:eastAsia="宋体"/>
          <w:sz w:val="24"/>
          <w:lang w:eastAsia="zh-CN"/>
        </w:rPr>
        <w:t>审：设备的原始购买合同有无审核?</w:t>
      </w:r>
    </w:p>
    <w:p w14:paraId="68A84157">
      <w:pPr>
        <w:spacing w:after="0"/>
        <w:ind w:firstLine="420"/>
        <w:jc w:val="both"/>
        <w:rPr>
          <w:rFonts w:ascii="Times New Roman" w:hAnsi="Times New Roman"/>
          <w:lang w:eastAsia="zh-CN"/>
        </w:rPr>
      </w:pPr>
      <w:r>
        <w:rPr>
          <w:rFonts w:ascii="Times New Roman" w:hAnsi="Times New Roman" w:eastAsia="宋体"/>
          <w:sz w:val="24"/>
          <w:lang w:eastAsia="zh-CN"/>
        </w:rPr>
        <w:t>原：没有审核。当时被告自行确认了租赁设备的所有权，以此作为依据。</w:t>
      </w:r>
    </w:p>
    <w:p w14:paraId="31DBBE38">
      <w:pPr>
        <w:spacing w:after="0"/>
        <w:ind w:firstLine="420"/>
        <w:jc w:val="both"/>
        <w:rPr>
          <w:rFonts w:ascii="Times New Roman" w:hAnsi="Times New Roman"/>
          <w:lang w:eastAsia="zh-CN"/>
        </w:rPr>
      </w:pPr>
      <w:r>
        <w:rPr>
          <w:rFonts w:ascii="Times New Roman" w:hAnsi="Times New Roman" w:eastAsia="宋体"/>
          <w:sz w:val="24"/>
          <w:lang w:eastAsia="zh-CN"/>
        </w:rPr>
        <w:t>被：原告证据</w:t>
      </w:r>
      <w:r>
        <w:rPr>
          <w:rFonts w:hint="eastAsia" w:ascii="Times New Roman" w:hAnsi="Times New Roman" w:eastAsia="宋体"/>
          <w:sz w:val="24"/>
          <w:lang w:eastAsia="zh-CN"/>
        </w:rPr>
        <w:t>很多材料</w:t>
      </w:r>
      <w:r>
        <w:rPr>
          <w:rFonts w:ascii="Times New Roman" w:hAnsi="Times New Roman" w:eastAsia="宋体"/>
          <w:sz w:val="24"/>
          <w:lang w:eastAsia="zh-CN"/>
        </w:rPr>
        <w:t>都是原告制作的给被告，是被告盖章的。包括之前的融资租赁专项账户，也是原告要求的。</w:t>
      </w:r>
    </w:p>
    <w:p w14:paraId="561D45D5">
      <w:pPr>
        <w:spacing w:after="0"/>
        <w:ind w:firstLine="420"/>
        <w:jc w:val="both"/>
        <w:rPr>
          <w:rFonts w:ascii="Times New Roman" w:hAnsi="Times New Roman"/>
          <w:lang w:eastAsia="zh-CN"/>
        </w:rPr>
      </w:pPr>
      <w:r>
        <w:rPr>
          <w:rFonts w:ascii="Times New Roman" w:hAnsi="Times New Roman" w:eastAsia="宋体"/>
          <w:sz w:val="24"/>
          <w:lang w:eastAsia="zh-CN"/>
        </w:rPr>
        <w:t>审：被告，既然部分租赁物是不存在，为何出具固定资产清单</w:t>
      </w:r>
      <w:r>
        <w:rPr>
          <w:rFonts w:hint="eastAsia" w:ascii="Times New Roman" w:hAnsi="Times New Roman" w:eastAsia="宋体"/>
          <w:sz w:val="24"/>
          <w:lang w:eastAsia="zh-CN"/>
        </w:rPr>
        <w:t>？</w:t>
      </w:r>
      <w:r>
        <w:rPr>
          <w:rFonts w:ascii="Times New Roman" w:hAnsi="Times New Roman" w:eastAsia="宋体"/>
          <w:sz w:val="24"/>
          <w:lang w:eastAsia="zh-CN"/>
        </w:rPr>
        <w:t>被：是配合原告放款。</w:t>
      </w:r>
    </w:p>
    <w:p w14:paraId="3C0CCDE7">
      <w:pPr>
        <w:spacing w:after="0"/>
        <w:ind w:firstLine="420"/>
        <w:jc w:val="both"/>
        <w:rPr>
          <w:rFonts w:ascii="Times New Roman" w:hAnsi="Times New Roman"/>
          <w:lang w:eastAsia="zh-CN"/>
        </w:rPr>
      </w:pPr>
      <w:r>
        <w:rPr>
          <w:rFonts w:ascii="Times New Roman" w:hAnsi="Times New Roman" w:eastAsia="宋体"/>
          <w:sz w:val="24"/>
          <w:lang w:eastAsia="zh-CN"/>
        </w:rPr>
        <w:t>审：原告，被告认为部分设备是不存在的，你方意见?</w:t>
      </w:r>
    </w:p>
    <w:p w14:paraId="5243E25F">
      <w:pPr>
        <w:spacing w:after="0"/>
        <w:ind w:firstLine="420"/>
        <w:jc w:val="both"/>
        <w:rPr>
          <w:rFonts w:ascii="Times New Roman" w:hAnsi="Times New Roman"/>
          <w:lang w:eastAsia="zh-CN"/>
        </w:rPr>
      </w:pPr>
      <w:r>
        <w:rPr>
          <w:rFonts w:ascii="Times New Roman" w:hAnsi="Times New Roman" w:eastAsia="宋体"/>
          <w:sz w:val="24"/>
          <w:lang w:eastAsia="zh-CN"/>
        </w:rPr>
        <w:t>原：设备是存在的，被告都提供了固定资产清单。如果设备不存在，被告涉嫌合同诈骗。</w:t>
      </w:r>
    </w:p>
    <w:p w14:paraId="11502CFB">
      <w:pPr>
        <w:spacing w:after="0"/>
        <w:ind w:firstLine="420"/>
        <w:jc w:val="both"/>
        <w:rPr>
          <w:rFonts w:ascii="Times New Roman" w:hAnsi="Times New Roman"/>
          <w:lang w:eastAsia="zh-CN"/>
        </w:rPr>
      </w:pPr>
      <w:r>
        <w:rPr>
          <w:rFonts w:ascii="Times New Roman" w:hAnsi="Times New Roman" w:eastAsia="宋体"/>
          <w:sz w:val="24"/>
          <w:lang w:eastAsia="zh-CN"/>
        </w:rPr>
        <w:t>被：不能认为固定资产清单的单价就是设备现值，应该根据审计清单确认。</w:t>
      </w:r>
    </w:p>
    <w:p w14:paraId="4BDA6430">
      <w:pPr>
        <w:spacing w:after="0"/>
        <w:ind w:firstLine="420"/>
        <w:jc w:val="both"/>
        <w:rPr>
          <w:rFonts w:ascii="Times New Roman" w:hAnsi="Times New Roman"/>
          <w:lang w:eastAsia="zh-CN"/>
        </w:rPr>
      </w:pPr>
      <w:r>
        <w:rPr>
          <w:rFonts w:ascii="Times New Roman" w:hAnsi="Times New Roman" w:eastAsia="宋体"/>
          <w:sz w:val="24"/>
          <w:lang w:eastAsia="zh-CN"/>
        </w:rPr>
        <w:t>审：原、被告是否要互相发问?</w:t>
      </w:r>
    </w:p>
    <w:p w14:paraId="14425876">
      <w:pPr>
        <w:spacing w:after="0"/>
        <w:ind w:firstLine="420"/>
        <w:jc w:val="both"/>
        <w:rPr>
          <w:rFonts w:ascii="Times New Roman" w:hAnsi="Times New Roman"/>
          <w:lang w:eastAsia="zh-CN"/>
        </w:rPr>
      </w:pPr>
      <w:r>
        <w:rPr>
          <w:rFonts w:ascii="Times New Roman" w:hAnsi="Times New Roman" w:eastAsia="宋体"/>
          <w:sz w:val="24"/>
          <w:lang w:eastAsia="zh-CN"/>
        </w:rPr>
        <w:t>原：为何既然认定为借款合同，为何在9期付款中载明为租金?</w:t>
      </w:r>
    </w:p>
    <w:p w14:paraId="5048643C">
      <w:pPr>
        <w:spacing w:after="0"/>
        <w:ind w:firstLine="420"/>
        <w:jc w:val="both"/>
        <w:rPr>
          <w:rFonts w:ascii="Times New Roman" w:hAnsi="Times New Roman"/>
          <w:lang w:eastAsia="zh-CN"/>
        </w:rPr>
      </w:pPr>
      <w:r>
        <w:rPr>
          <w:rFonts w:ascii="Times New Roman" w:hAnsi="Times New Roman" w:eastAsia="宋体"/>
          <w:sz w:val="24"/>
          <w:lang w:eastAsia="zh-CN"/>
        </w:rPr>
        <w:t>被：实际是错误的认识，本案是原告的套路贷款，本案明确就是借款。没有发问。</w:t>
      </w:r>
    </w:p>
    <w:p w14:paraId="043A2293">
      <w:pPr>
        <w:spacing w:after="0"/>
        <w:ind w:firstLine="420"/>
        <w:jc w:val="both"/>
        <w:rPr>
          <w:rFonts w:ascii="Times New Roman" w:hAnsi="Times New Roman"/>
          <w:lang w:eastAsia="zh-CN"/>
        </w:rPr>
      </w:pPr>
      <w:r>
        <w:rPr>
          <w:rFonts w:ascii="Times New Roman" w:hAnsi="Times New Roman" w:eastAsia="宋体"/>
          <w:sz w:val="24"/>
          <w:lang w:eastAsia="zh-CN"/>
        </w:rPr>
        <w:t>审：原、被告事实上有何补充?</w:t>
      </w:r>
    </w:p>
    <w:p w14:paraId="454D0D89">
      <w:pPr>
        <w:spacing w:after="0"/>
        <w:ind w:firstLine="420"/>
        <w:jc w:val="both"/>
        <w:rPr>
          <w:rFonts w:ascii="Times New Roman" w:hAnsi="Times New Roman"/>
          <w:lang w:eastAsia="zh-CN"/>
        </w:rPr>
      </w:pPr>
      <w:r>
        <w:rPr>
          <w:rFonts w:ascii="Times New Roman" w:hAnsi="Times New Roman" w:eastAsia="宋体"/>
          <w:sz w:val="24"/>
          <w:lang w:eastAsia="zh-CN"/>
        </w:rPr>
        <w:t>原：被告提供的租赁物清单是与原告不一致的，应以原告的为准。</w:t>
      </w:r>
    </w:p>
    <w:p w14:paraId="380D1A16">
      <w:pPr>
        <w:spacing w:after="0"/>
        <w:ind w:firstLine="420"/>
        <w:jc w:val="both"/>
        <w:rPr>
          <w:rFonts w:ascii="Times New Roman" w:hAnsi="Times New Roman"/>
          <w:lang w:eastAsia="zh-CN"/>
        </w:rPr>
      </w:pPr>
      <w:r>
        <w:rPr>
          <w:rFonts w:ascii="Times New Roman" w:hAnsi="Times New Roman" w:eastAsia="宋体"/>
          <w:sz w:val="24"/>
          <w:lang w:eastAsia="zh-CN"/>
        </w:rPr>
        <w:t>被：法律规定融资租赁必须审查发票等凭证，是效力性强制性规定。</w:t>
      </w:r>
    </w:p>
    <w:p w14:paraId="69AE853F">
      <w:pPr>
        <w:spacing w:after="0"/>
        <w:ind w:firstLine="420"/>
        <w:jc w:val="both"/>
        <w:rPr>
          <w:rFonts w:ascii="Times New Roman" w:hAnsi="Times New Roman"/>
          <w:lang w:eastAsia="zh-CN"/>
        </w:rPr>
      </w:pPr>
      <w:r>
        <w:rPr>
          <w:rFonts w:ascii="Times New Roman" w:hAnsi="Times New Roman" w:eastAsia="宋体"/>
          <w:sz w:val="24"/>
          <w:lang w:eastAsia="zh-CN"/>
        </w:rPr>
        <w:t>审：法庭调查结束，围绕争议焦点，下面进行法庭辩论，先由原告发表辩论意见。</w:t>
      </w:r>
    </w:p>
    <w:p w14:paraId="673AB81F">
      <w:pPr>
        <w:spacing w:after="0"/>
        <w:ind w:firstLine="420"/>
        <w:jc w:val="both"/>
        <w:rPr>
          <w:rFonts w:ascii="Times New Roman" w:hAnsi="Times New Roman"/>
          <w:lang w:eastAsia="zh-CN"/>
        </w:rPr>
      </w:pPr>
      <w:r>
        <w:rPr>
          <w:rFonts w:ascii="Times New Roman" w:hAnsi="Times New Roman" w:eastAsia="宋体"/>
          <w:sz w:val="24"/>
          <w:lang w:eastAsia="zh-CN"/>
        </w:rPr>
        <w:t>原：坚持庭审意见。补充：被告前9期还款都是表明为租金，并且为融资租赁专用账户，证明在起诉前被告都是有融资租赁真实意思表示；根据回租合同第6.1条、第5.2条，即使本案被告虚假陈述的，原告也能要求被告赔偿损失；本案应以起租的固定资产清单为准，且原告提供的审计报告与其与启元的交易价格差异巨大；被告公然抗辩以融资租赁形式贷款，原告保留追究被告刑事责任的权利。</w:t>
      </w:r>
    </w:p>
    <w:p w14:paraId="52B66F3A">
      <w:pPr>
        <w:spacing w:after="0"/>
        <w:ind w:firstLine="420"/>
        <w:jc w:val="both"/>
        <w:rPr>
          <w:rFonts w:ascii="Times New Roman" w:hAnsi="Times New Roman"/>
          <w:lang w:eastAsia="zh-CN"/>
        </w:rPr>
      </w:pPr>
      <w:r>
        <w:rPr>
          <w:rFonts w:ascii="Times New Roman" w:hAnsi="Times New Roman" w:eastAsia="宋体"/>
          <w:sz w:val="24"/>
          <w:lang w:eastAsia="zh-CN"/>
        </w:rPr>
        <w:t>审：被告发表辩论意见。</w:t>
      </w:r>
    </w:p>
    <w:p w14:paraId="67E8128D">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被：原告才是实施诈骗的一方，被告是被迫无奈之举，配合原告进行贷款。</w:t>
      </w:r>
      <w:r>
        <w:rPr>
          <w:rFonts w:hint="eastAsia" w:ascii="Times New Roman" w:hAnsi="Times New Roman" w:eastAsia="宋体"/>
          <w:sz w:val="24"/>
          <w:lang w:eastAsia="zh-CN"/>
        </w:rPr>
        <w:t>（</w:t>
      </w:r>
      <w:r>
        <w:rPr>
          <w:rFonts w:ascii="Times New Roman" w:hAnsi="Times New Roman" w:eastAsia="宋体"/>
          <w:sz w:val="24"/>
          <w:lang w:eastAsia="zh-CN"/>
        </w:rPr>
        <w:t>其他详见代理词</w:t>
      </w:r>
      <w:r>
        <w:rPr>
          <w:rFonts w:hint="eastAsia" w:ascii="Times New Roman" w:hAnsi="Times New Roman" w:eastAsia="宋体"/>
          <w:sz w:val="24"/>
          <w:lang w:eastAsia="zh-CN"/>
        </w:rPr>
        <w:t>）</w:t>
      </w:r>
    </w:p>
    <w:p w14:paraId="18445316">
      <w:pPr>
        <w:spacing w:after="0"/>
        <w:ind w:firstLine="420"/>
        <w:jc w:val="both"/>
        <w:rPr>
          <w:rFonts w:ascii="Times New Roman" w:hAnsi="Times New Roman"/>
          <w:lang w:eastAsia="zh-CN"/>
        </w:rPr>
      </w:pPr>
      <w:r>
        <w:rPr>
          <w:rFonts w:ascii="Times New Roman" w:hAnsi="Times New Roman" w:eastAsia="宋体"/>
          <w:sz w:val="24"/>
          <w:lang w:eastAsia="zh-CN"/>
        </w:rPr>
        <w:t>审：是否有新的辩论意见。</w:t>
      </w:r>
    </w:p>
    <w:p w14:paraId="10342067">
      <w:pPr>
        <w:spacing w:after="0"/>
        <w:ind w:firstLine="420"/>
        <w:jc w:val="both"/>
        <w:rPr>
          <w:rFonts w:ascii="Times New Roman" w:hAnsi="Times New Roman"/>
          <w:lang w:eastAsia="zh-CN"/>
        </w:rPr>
      </w:pPr>
      <w:r>
        <w:rPr>
          <w:rFonts w:ascii="Times New Roman" w:hAnsi="Times New Roman" w:eastAsia="宋体"/>
          <w:sz w:val="24"/>
          <w:lang w:eastAsia="zh-CN"/>
        </w:rPr>
        <w:t>原：没有。</w:t>
      </w:r>
    </w:p>
    <w:p w14:paraId="3ACBC5BE">
      <w:pPr>
        <w:spacing w:after="0"/>
        <w:ind w:firstLine="420"/>
        <w:jc w:val="both"/>
        <w:rPr>
          <w:rFonts w:ascii="Times New Roman" w:hAnsi="Times New Roman"/>
          <w:lang w:eastAsia="zh-CN"/>
        </w:rPr>
      </w:pPr>
      <w:r>
        <w:rPr>
          <w:rFonts w:ascii="Times New Roman" w:hAnsi="Times New Roman" w:eastAsia="宋体"/>
          <w:sz w:val="24"/>
          <w:lang w:eastAsia="zh-CN"/>
        </w:rPr>
        <w:t>被：没有。</w:t>
      </w:r>
    </w:p>
    <w:p w14:paraId="366DD7F3">
      <w:pPr>
        <w:spacing w:after="0"/>
        <w:ind w:firstLine="420"/>
        <w:jc w:val="both"/>
        <w:rPr>
          <w:rFonts w:ascii="Times New Roman" w:hAnsi="Times New Roman"/>
          <w:lang w:eastAsia="zh-CN"/>
        </w:rPr>
      </w:pPr>
      <w:r>
        <w:rPr>
          <w:rFonts w:ascii="Times New Roman" w:hAnsi="Times New Roman" w:eastAsia="宋体"/>
          <w:sz w:val="24"/>
          <w:lang w:eastAsia="zh-CN"/>
        </w:rPr>
        <w:t>审：是否愿意在本院的主持下进行调解?</w:t>
      </w:r>
    </w:p>
    <w:p w14:paraId="2F025B85">
      <w:pPr>
        <w:spacing w:after="0"/>
        <w:ind w:firstLine="420"/>
        <w:jc w:val="both"/>
        <w:rPr>
          <w:rFonts w:ascii="Times New Roman" w:hAnsi="Times New Roman"/>
          <w:lang w:eastAsia="zh-CN"/>
        </w:rPr>
      </w:pPr>
      <w:r>
        <w:rPr>
          <w:rFonts w:ascii="Times New Roman" w:hAnsi="Times New Roman" w:eastAsia="宋体"/>
          <w:sz w:val="24"/>
          <w:lang w:eastAsia="zh-CN"/>
        </w:rPr>
        <w:t>原：愿意调解。申请庭外和解三个月，不计入审限。</w:t>
      </w:r>
    </w:p>
    <w:p w14:paraId="087DD9C8">
      <w:pPr>
        <w:spacing w:after="0"/>
        <w:ind w:firstLine="420"/>
        <w:jc w:val="both"/>
        <w:rPr>
          <w:rFonts w:ascii="Times New Roman" w:hAnsi="Times New Roman"/>
          <w:lang w:eastAsia="zh-CN"/>
        </w:rPr>
      </w:pPr>
      <w:r>
        <w:rPr>
          <w:rFonts w:ascii="Times New Roman" w:hAnsi="Times New Roman" w:eastAsia="宋体"/>
          <w:sz w:val="24"/>
          <w:lang w:eastAsia="zh-CN"/>
        </w:rPr>
        <w:t>审：愿意调解。申请庭外和解三个月，不计入审限。</w:t>
      </w:r>
    </w:p>
    <w:p w14:paraId="5F1886AD">
      <w:pPr>
        <w:spacing w:after="0"/>
        <w:ind w:firstLine="420"/>
        <w:jc w:val="both"/>
        <w:rPr>
          <w:rFonts w:ascii="Times New Roman" w:hAnsi="Times New Roman"/>
          <w:lang w:eastAsia="zh-CN"/>
        </w:rPr>
      </w:pPr>
      <w:r>
        <w:rPr>
          <w:rFonts w:ascii="Times New Roman" w:hAnsi="Times New Roman" w:eastAsia="宋体"/>
          <w:sz w:val="24"/>
          <w:lang w:eastAsia="zh-CN"/>
        </w:rPr>
        <w:t>审：原、被告，最后陈述?</w:t>
      </w:r>
    </w:p>
    <w:p w14:paraId="4AF37D74">
      <w:pPr>
        <w:spacing w:after="0"/>
        <w:ind w:firstLine="420"/>
        <w:jc w:val="both"/>
        <w:rPr>
          <w:rFonts w:ascii="Times New Roman" w:hAnsi="Times New Roman"/>
          <w:lang w:eastAsia="zh-CN"/>
        </w:rPr>
      </w:pPr>
      <w:r>
        <w:rPr>
          <w:rFonts w:ascii="Times New Roman" w:hAnsi="Times New Roman" w:eastAsia="宋体"/>
          <w:sz w:val="24"/>
          <w:lang w:eastAsia="zh-CN"/>
        </w:rPr>
        <w:t>原：依法判决。</w:t>
      </w:r>
    </w:p>
    <w:p w14:paraId="7A20A67A">
      <w:pPr>
        <w:spacing w:after="0"/>
        <w:ind w:firstLine="420"/>
        <w:jc w:val="both"/>
        <w:rPr>
          <w:rFonts w:ascii="Times New Roman" w:hAnsi="Times New Roman"/>
          <w:lang w:eastAsia="zh-CN"/>
        </w:rPr>
      </w:pPr>
      <w:r>
        <w:rPr>
          <w:rFonts w:ascii="Times New Roman" w:hAnsi="Times New Roman" w:eastAsia="宋体"/>
          <w:sz w:val="24"/>
          <w:lang w:eastAsia="zh-CN"/>
        </w:rPr>
        <w:t>被：依法判决</w:t>
      </w:r>
      <w:r>
        <w:rPr>
          <w:rFonts w:hint="eastAsia" w:ascii="Times New Roman" w:hAnsi="Times New Roman" w:eastAsia="宋体"/>
          <w:sz w:val="24"/>
          <w:lang w:eastAsia="zh-CN"/>
        </w:rPr>
        <w:t>。</w:t>
      </w:r>
    </w:p>
    <w:p w14:paraId="519F8045">
      <w:pPr>
        <w:spacing w:after="0"/>
        <w:ind w:firstLine="420"/>
        <w:jc w:val="both"/>
        <w:rPr>
          <w:rFonts w:ascii="Times New Roman" w:hAnsi="Times New Roman"/>
          <w:lang w:eastAsia="zh-CN"/>
        </w:rPr>
      </w:pPr>
      <w:r>
        <w:rPr>
          <w:rFonts w:ascii="Times New Roman" w:hAnsi="Times New Roman" w:eastAsia="宋体"/>
          <w:sz w:val="24"/>
          <w:lang w:eastAsia="zh-CN"/>
        </w:rPr>
        <w:t>审：原告，判决以后，双方是来院领取民事判决书还是本院邮寄送达?</w:t>
      </w:r>
    </w:p>
    <w:p w14:paraId="6F08AAE9">
      <w:pPr>
        <w:spacing w:after="0"/>
        <w:ind w:firstLine="420"/>
        <w:jc w:val="both"/>
        <w:rPr>
          <w:rFonts w:ascii="Times New Roman" w:hAnsi="Times New Roman"/>
          <w:lang w:eastAsia="zh-CN"/>
        </w:rPr>
      </w:pPr>
      <w:r>
        <w:rPr>
          <w:rFonts w:ascii="Times New Roman" w:hAnsi="Times New Roman" w:eastAsia="宋体"/>
          <w:sz w:val="24"/>
          <w:lang w:eastAsia="zh-CN"/>
        </w:rPr>
        <w:t>原：可以由法院邮寄送达民事判决书，送达地址就是送达地址确认书上载明的地址。不再来院领取判决书。</w:t>
      </w:r>
    </w:p>
    <w:p w14:paraId="3A91904D">
      <w:pPr>
        <w:spacing w:after="0"/>
        <w:ind w:firstLine="420"/>
        <w:jc w:val="both"/>
        <w:rPr>
          <w:rFonts w:ascii="Times New Roman" w:hAnsi="Times New Roman"/>
          <w:lang w:eastAsia="zh-CN"/>
        </w:rPr>
      </w:pPr>
      <w:r>
        <w:rPr>
          <w:rFonts w:ascii="Times New Roman" w:hAnsi="Times New Roman" w:eastAsia="宋体"/>
          <w:sz w:val="24"/>
          <w:lang w:eastAsia="zh-CN"/>
        </w:rPr>
        <w:t>审：</w:t>
      </w:r>
      <w:r>
        <w:rPr>
          <w:rFonts w:hint="eastAsia" w:ascii="Times New Roman" w:hAnsi="Times New Roman" w:eastAsia="宋体"/>
          <w:sz w:val="24"/>
          <w:lang w:eastAsia="zh-CN"/>
        </w:rPr>
        <w:t>（</w:t>
      </w:r>
      <w:r>
        <w:rPr>
          <w:rFonts w:ascii="Times New Roman" w:hAnsi="Times New Roman" w:eastAsia="宋体"/>
          <w:sz w:val="24"/>
          <w:lang w:eastAsia="zh-CN"/>
        </w:rPr>
        <w:t>告知</w:t>
      </w:r>
      <w:r>
        <w:rPr>
          <w:rFonts w:hint="eastAsia" w:ascii="Times New Roman" w:hAnsi="Times New Roman" w:eastAsia="宋体"/>
          <w:sz w:val="24"/>
          <w:lang w:eastAsia="zh-CN"/>
        </w:rPr>
        <w:t>）</w:t>
      </w:r>
      <w:r>
        <w:rPr>
          <w:rFonts w:ascii="Times New Roman" w:hAnsi="Times New Roman" w:eastAsia="宋体"/>
          <w:sz w:val="24"/>
          <w:lang w:eastAsia="zh-CN"/>
        </w:rPr>
        <w:t>原、被告，文书制作完成后，本院将根据双方送达地址确认书上载明的地址送达，请原告确认送达地址的确切性。</w:t>
      </w:r>
    </w:p>
    <w:p w14:paraId="7D59A3EC">
      <w:pPr>
        <w:spacing w:after="0"/>
        <w:ind w:firstLine="420"/>
        <w:jc w:val="both"/>
        <w:rPr>
          <w:rFonts w:ascii="Times New Roman" w:hAnsi="Times New Roman"/>
          <w:lang w:eastAsia="zh-CN"/>
        </w:rPr>
      </w:pPr>
      <w:r>
        <w:rPr>
          <w:rFonts w:ascii="Times New Roman" w:hAnsi="Times New Roman" w:eastAsia="宋体"/>
          <w:sz w:val="24"/>
          <w:lang w:eastAsia="zh-CN"/>
        </w:rPr>
        <w:t>原：好的。</w:t>
      </w:r>
    </w:p>
    <w:p w14:paraId="72F29FA6">
      <w:pPr>
        <w:spacing w:after="0"/>
        <w:ind w:firstLine="420"/>
        <w:jc w:val="both"/>
        <w:rPr>
          <w:rFonts w:ascii="Times New Roman" w:hAnsi="Times New Roman"/>
          <w:lang w:eastAsia="zh-CN"/>
        </w:rPr>
      </w:pPr>
      <w:r>
        <w:rPr>
          <w:rFonts w:ascii="Times New Roman" w:hAnsi="Times New Roman" w:eastAsia="宋体"/>
          <w:sz w:val="24"/>
          <w:lang w:eastAsia="zh-CN"/>
        </w:rPr>
        <w:t>被：好的。</w:t>
      </w:r>
    </w:p>
    <w:p w14:paraId="60E39A84">
      <w:pPr>
        <w:spacing w:after="0"/>
        <w:ind w:firstLine="420"/>
        <w:jc w:val="both"/>
        <w:rPr>
          <w:rFonts w:ascii="Times New Roman" w:hAnsi="Times New Roman"/>
          <w:lang w:eastAsia="zh-CN"/>
        </w:rPr>
      </w:pPr>
      <w:r>
        <w:rPr>
          <w:rFonts w:ascii="Times New Roman" w:hAnsi="Times New Roman" w:eastAsia="宋体"/>
          <w:sz w:val="24"/>
          <w:lang w:eastAsia="zh-CN"/>
        </w:rPr>
        <w:t>审：今天开庭到此结束。当事人在闭庭后，阅看庭审笔录无误</w:t>
      </w:r>
    </w:p>
    <w:p w14:paraId="16AB937F">
      <w:pPr>
        <w:spacing w:after="0"/>
        <w:ind w:firstLine="420"/>
        <w:jc w:val="both"/>
        <w:rPr>
          <w:rFonts w:ascii="Times New Roman" w:hAnsi="Times New Roman"/>
          <w:lang w:eastAsia="zh-CN"/>
        </w:rPr>
      </w:pPr>
      <w:r>
        <w:rPr>
          <w:rFonts w:ascii="Times New Roman" w:hAnsi="Times New Roman" w:eastAsia="宋体"/>
          <w:sz w:val="24"/>
          <w:lang w:eastAsia="zh-CN"/>
        </w:rPr>
        <w:t>后签字、署名。如有遗漏或差错，可以请求补正。闭庭。</w:t>
      </w:r>
    </w:p>
    <w:p w14:paraId="29245445">
      <w:pPr>
        <w:rPr>
          <w:rFonts w:ascii="Times New Roman" w:hAnsi="Times New Roman"/>
          <w:lang w:eastAsia="zh-CN"/>
        </w:rPr>
      </w:pPr>
      <w:r>
        <w:rPr>
          <w:rFonts w:ascii="Times New Roman" w:hAnsi="Times New Roman"/>
          <w:lang w:eastAsia="zh-CN"/>
        </w:rPr>
        <w:br w:type="page"/>
      </w:r>
    </w:p>
    <w:p w14:paraId="5E7C4F65">
      <w:pPr>
        <w:rPr>
          <w:rFonts w:ascii="Times New Roman" w:hAnsi="Times New Roman"/>
          <w:lang w:eastAsia="zh-CN"/>
        </w:rPr>
      </w:pPr>
    </w:p>
    <w:p w14:paraId="1A1D75C2">
      <w:pPr>
        <w:spacing w:after="0"/>
        <w:jc w:val="center"/>
        <w:rPr>
          <w:rFonts w:ascii="Times New Roman" w:hAnsi="Times New Roman" w:eastAsia="宋体"/>
          <w:b/>
          <w:sz w:val="24"/>
          <w:lang w:eastAsia="zh-CN"/>
        </w:rPr>
      </w:pPr>
      <w:r>
        <w:rPr>
          <w:rFonts w:ascii="Times New Roman" w:hAnsi="Times New Roman" w:eastAsia="宋体"/>
          <w:b/>
          <w:sz w:val="24"/>
          <w:lang w:eastAsia="zh-CN"/>
        </w:rPr>
        <w:t>法庭审理笔录</w:t>
      </w:r>
      <w:r>
        <w:rPr>
          <w:rFonts w:hint="eastAsia" w:ascii="Times New Roman" w:hAnsi="Times New Roman" w:eastAsia="宋体"/>
          <w:b/>
          <w:sz w:val="24"/>
          <w:lang w:eastAsia="zh-CN"/>
        </w:rPr>
        <w:t>（</w:t>
      </w:r>
      <w:r>
        <w:rPr>
          <w:rFonts w:ascii="Times New Roman" w:hAnsi="Times New Roman" w:eastAsia="宋体"/>
          <w:b/>
          <w:sz w:val="24"/>
          <w:lang w:eastAsia="zh-CN"/>
        </w:rPr>
        <w:t>第二次</w:t>
      </w:r>
      <w:r>
        <w:rPr>
          <w:rFonts w:hint="eastAsia" w:ascii="Times New Roman" w:hAnsi="Times New Roman" w:eastAsia="宋体"/>
          <w:b/>
          <w:sz w:val="24"/>
          <w:lang w:eastAsia="zh-CN"/>
        </w:rPr>
        <w:t>开庭）</w:t>
      </w:r>
    </w:p>
    <w:p w14:paraId="0D0C53F2">
      <w:pPr>
        <w:spacing w:after="0"/>
        <w:jc w:val="center"/>
        <w:rPr>
          <w:rFonts w:ascii="Times New Roman" w:hAnsi="Times New Roman"/>
          <w:lang w:eastAsia="zh-CN"/>
        </w:rPr>
      </w:pPr>
    </w:p>
    <w:p w14:paraId="773B46F3">
      <w:pPr>
        <w:spacing w:after="0"/>
        <w:ind w:firstLine="420"/>
        <w:jc w:val="both"/>
        <w:rPr>
          <w:rFonts w:ascii="Times New Roman" w:hAnsi="Times New Roman"/>
          <w:lang w:eastAsia="zh-CN"/>
        </w:rPr>
      </w:pPr>
      <w:r>
        <w:rPr>
          <w:rFonts w:ascii="Times New Roman" w:hAnsi="Times New Roman" w:eastAsia="宋体"/>
          <w:sz w:val="24"/>
          <w:lang w:eastAsia="zh-CN"/>
        </w:rPr>
        <w:t>时间：2020年6月29日上午10:00-11:00</w:t>
      </w:r>
    </w:p>
    <w:p w14:paraId="381DD050">
      <w:pPr>
        <w:spacing w:after="0"/>
        <w:ind w:firstLine="420"/>
        <w:jc w:val="both"/>
        <w:rPr>
          <w:rFonts w:ascii="Times New Roman" w:hAnsi="Times New Roman"/>
          <w:lang w:eastAsia="zh-CN"/>
        </w:rPr>
      </w:pPr>
      <w:r>
        <w:rPr>
          <w:rFonts w:ascii="Times New Roman" w:hAnsi="Times New Roman" w:eastAsia="宋体"/>
          <w:sz w:val="24"/>
          <w:lang w:eastAsia="zh-CN"/>
        </w:rPr>
        <w:t>地点：海州市临港区人民法院第十四法庭</w:t>
      </w:r>
    </w:p>
    <w:p w14:paraId="6ACD6699">
      <w:pPr>
        <w:spacing w:after="0"/>
        <w:ind w:firstLine="420"/>
        <w:jc w:val="both"/>
        <w:rPr>
          <w:rFonts w:ascii="Times New Roman" w:hAnsi="Times New Roman"/>
          <w:lang w:eastAsia="zh-CN"/>
        </w:rPr>
      </w:pPr>
      <w:r>
        <w:rPr>
          <w:rFonts w:ascii="Times New Roman" w:hAnsi="Times New Roman" w:eastAsia="宋体"/>
          <w:sz w:val="24"/>
          <w:lang w:eastAsia="zh-CN"/>
        </w:rPr>
        <w:t>是否公开审理：是           旁听人数：0</w:t>
      </w:r>
    </w:p>
    <w:p w14:paraId="64E5FE1B">
      <w:pPr>
        <w:spacing w:after="0"/>
        <w:ind w:firstLine="420"/>
        <w:jc w:val="both"/>
        <w:rPr>
          <w:rFonts w:ascii="Times New Roman" w:hAnsi="Times New Roman"/>
          <w:lang w:eastAsia="zh-CN"/>
        </w:rPr>
      </w:pPr>
      <w:r>
        <w:rPr>
          <w:rFonts w:ascii="Times New Roman" w:hAnsi="Times New Roman" w:eastAsia="宋体"/>
          <w:sz w:val="24"/>
          <w:lang w:eastAsia="zh-CN"/>
        </w:rPr>
        <w:t>审判人员：周砺 林岚 程岳</w:t>
      </w:r>
    </w:p>
    <w:p w14:paraId="66523BD5">
      <w:pPr>
        <w:spacing w:after="0"/>
        <w:ind w:firstLine="420"/>
        <w:jc w:val="both"/>
        <w:rPr>
          <w:rFonts w:ascii="Times New Roman" w:hAnsi="Times New Roman"/>
          <w:lang w:eastAsia="zh-CN"/>
        </w:rPr>
      </w:pPr>
      <w:r>
        <w:rPr>
          <w:rFonts w:ascii="Times New Roman" w:hAnsi="Times New Roman" w:eastAsia="宋体"/>
          <w:sz w:val="24"/>
          <w:lang w:eastAsia="zh-CN"/>
        </w:rPr>
        <w:t>书记员：韩知微</w:t>
      </w:r>
    </w:p>
    <w:p w14:paraId="7BCE350A">
      <w:pPr>
        <w:spacing w:after="0"/>
        <w:ind w:firstLine="420"/>
        <w:jc w:val="both"/>
        <w:rPr>
          <w:rFonts w:ascii="Times New Roman" w:hAnsi="Times New Roman"/>
          <w:lang w:eastAsia="zh-CN"/>
        </w:rPr>
      </w:pPr>
      <w:r>
        <w:rPr>
          <w:rFonts w:ascii="Times New Roman" w:hAnsi="Times New Roman" w:eastAsia="宋体"/>
          <w:sz w:val="24"/>
          <w:lang w:eastAsia="zh-CN"/>
        </w:rPr>
        <w:t>书：现在宣布法庭纪律。</w:t>
      </w:r>
    </w:p>
    <w:p w14:paraId="30D5B898">
      <w:pPr>
        <w:spacing w:after="0"/>
        <w:ind w:firstLine="420"/>
        <w:jc w:val="both"/>
        <w:rPr>
          <w:rFonts w:ascii="Times New Roman" w:hAnsi="Times New Roman"/>
          <w:lang w:eastAsia="zh-CN"/>
        </w:rPr>
      </w:pPr>
      <w:r>
        <w:rPr>
          <w:rFonts w:ascii="Times New Roman" w:hAnsi="Times New Roman" w:eastAsia="宋体"/>
          <w:sz w:val="24"/>
          <w:lang w:eastAsia="zh-CN"/>
        </w:rPr>
        <w:t>1、未经许可，不准录音、录像和摄影；</w:t>
      </w:r>
    </w:p>
    <w:p w14:paraId="121771B8">
      <w:pPr>
        <w:spacing w:after="0"/>
        <w:ind w:firstLine="420"/>
        <w:jc w:val="both"/>
        <w:rPr>
          <w:rFonts w:ascii="Times New Roman" w:hAnsi="Times New Roman"/>
          <w:lang w:eastAsia="zh-CN"/>
        </w:rPr>
      </w:pPr>
      <w:r>
        <w:rPr>
          <w:rFonts w:ascii="Times New Roman" w:hAnsi="Times New Roman" w:eastAsia="宋体"/>
          <w:sz w:val="24"/>
          <w:lang w:eastAsia="zh-CN"/>
        </w:rPr>
        <w:t>2、不得随意走动和进入审判区；</w:t>
      </w:r>
    </w:p>
    <w:p w14:paraId="287252CC">
      <w:pPr>
        <w:spacing w:after="0"/>
        <w:ind w:firstLine="420"/>
        <w:jc w:val="both"/>
        <w:rPr>
          <w:rFonts w:ascii="Times New Roman" w:hAnsi="Times New Roman"/>
          <w:lang w:eastAsia="zh-CN"/>
        </w:rPr>
      </w:pPr>
      <w:r>
        <w:rPr>
          <w:rFonts w:ascii="Times New Roman" w:hAnsi="Times New Roman" w:eastAsia="宋体"/>
          <w:sz w:val="24"/>
          <w:lang w:eastAsia="zh-CN"/>
        </w:rPr>
        <w:t>3、不得鼓掌、喧哗、哄闹和实施其他妨害审判活动的行为；</w:t>
      </w:r>
    </w:p>
    <w:p w14:paraId="44DF235E">
      <w:pPr>
        <w:spacing w:after="0"/>
        <w:ind w:firstLine="420"/>
        <w:jc w:val="both"/>
        <w:rPr>
          <w:rFonts w:ascii="Times New Roman" w:hAnsi="Times New Roman"/>
          <w:lang w:eastAsia="zh-CN"/>
        </w:rPr>
      </w:pPr>
      <w:r>
        <w:rPr>
          <w:rFonts w:ascii="Times New Roman" w:hAnsi="Times New Roman" w:eastAsia="宋体"/>
          <w:sz w:val="24"/>
          <w:lang w:eastAsia="zh-CN"/>
        </w:rPr>
        <w:t>4、不得发言、提问；</w:t>
      </w:r>
    </w:p>
    <w:p w14:paraId="3F5C9D06">
      <w:pPr>
        <w:spacing w:after="0"/>
        <w:ind w:firstLine="420"/>
        <w:jc w:val="both"/>
        <w:rPr>
          <w:rFonts w:ascii="Times New Roman" w:hAnsi="Times New Roman"/>
          <w:lang w:eastAsia="zh-CN"/>
        </w:rPr>
      </w:pPr>
      <w:r>
        <w:rPr>
          <w:rFonts w:ascii="Times New Roman" w:hAnsi="Times New Roman" w:eastAsia="宋体"/>
          <w:sz w:val="24"/>
          <w:lang w:eastAsia="zh-CN"/>
        </w:rPr>
        <w:t>5、不准吸烟和随地吐痰；</w:t>
      </w:r>
    </w:p>
    <w:p w14:paraId="5F00BAC8">
      <w:pPr>
        <w:spacing w:after="0"/>
        <w:ind w:firstLine="420"/>
        <w:jc w:val="both"/>
        <w:rPr>
          <w:rFonts w:ascii="Times New Roman" w:hAnsi="Times New Roman"/>
          <w:lang w:eastAsia="zh-CN"/>
        </w:rPr>
      </w:pPr>
      <w:r>
        <w:rPr>
          <w:rFonts w:ascii="Times New Roman" w:hAnsi="Times New Roman" w:eastAsia="宋体"/>
          <w:sz w:val="24"/>
          <w:lang w:eastAsia="zh-CN"/>
        </w:rPr>
        <w:t>6、随身携带的移动电话、传呼机等通讯工具必须关闭或调到振动位置；</w:t>
      </w:r>
    </w:p>
    <w:p w14:paraId="3A0A6F10">
      <w:pPr>
        <w:spacing w:after="0"/>
        <w:ind w:firstLine="420"/>
        <w:jc w:val="both"/>
        <w:rPr>
          <w:rFonts w:ascii="Times New Roman" w:hAnsi="Times New Roman"/>
          <w:lang w:eastAsia="zh-CN"/>
        </w:rPr>
      </w:pPr>
      <w:r>
        <w:rPr>
          <w:rFonts w:ascii="Times New Roman" w:hAnsi="Times New Roman" w:eastAsia="宋体"/>
          <w:sz w:val="24"/>
          <w:lang w:eastAsia="zh-CN"/>
        </w:rPr>
        <w:t>7、对法庭的审判活动有意见，可以在闭庭以后以书面或口头形式向人民法院提出；</w:t>
      </w:r>
    </w:p>
    <w:p w14:paraId="3D537B93">
      <w:pPr>
        <w:spacing w:after="0"/>
        <w:ind w:firstLine="420"/>
        <w:jc w:val="both"/>
        <w:rPr>
          <w:rFonts w:ascii="Times New Roman" w:hAnsi="Times New Roman"/>
          <w:lang w:eastAsia="zh-CN"/>
        </w:rPr>
      </w:pPr>
      <w:r>
        <w:rPr>
          <w:rFonts w:ascii="Times New Roman" w:hAnsi="Times New Roman" w:eastAsia="宋体"/>
          <w:sz w:val="24"/>
          <w:lang w:eastAsia="zh-CN"/>
        </w:rPr>
        <w:t>8、违反法庭纪律的，审判长</w:t>
      </w:r>
      <w:r>
        <w:rPr>
          <w:rFonts w:hint="eastAsia" w:ascii="Times New Roman" w:hAnsi="Times New Roman" w:eastAsia="宋体"/>
          <w:sz w:val="24"/>
          <w:lang w:eastAsia="zh-CN"/>
        </w:rPr>
        <w:t>（</w:t>
      </w:r>
      <w:r>
        <w:rPr>
          <w:rFonts w:ascii="Times New Roman" w:hAnsi="Times New Roman" w:eastAsia="宋体"/>
          <w:sz w:val="24"/>
          <w:lang w:eastAsia="zh-CN"/>
        </w:rPr>
        <w:t>员</w:t>
      </w:r>
      <w:r>
        <w:rPr>
          <w:rFonts w:hint="eastAsia" w:ascii="Times New Roman" w:hAnsi="Times New Roman" w:eastAsia="宋体"/>
          <w:sz w:val="24"/>
          <w:lang w:eastAsia="zh-CN"/>
        </w:rPr>
        <w:t>）</w:t>
      </w:r>
      <w:r>
        <w:rPr>
          <w:rFonts w:ascii="Times New Roman" w:hAnsi="Times New Roman" w:eastAsia="宋体"/>
          <w:sz w:val="24"/>
          <w:lang w:eastAsia="zh-CN"/>
        </w:rPr>
        <w:t>可以当庭口头警告、训诫， 也可以责令退出法庭，对于严重扰乱法庭秩序的人，将依法追究其刑事责任。</w:t>
      </w:r>
    </w:p>
    <w:p w14:paraId="46B88A2C">
      <w:pPr>
        <w:spacing w:after="0"/>
        <w:ind w:firstLine="420"/>
        <w:jc w:val="both"/>
        <w:rPr>
          <w:rFonts w:ascii="Times New Roman" w:hAnsi="Times New Roman"/>
          <w:lang w:eastAsia="zh-CN"/>
        </w:rPr>
      </w:pPr>
      <w:r>
        <w:rPr>
          <w:rFonts w:ascii="Times New Roman" w:hAnsi="Times New Roman" w:eastAsia="宋体"/>
          <w:sz w:val="24"/>
          <w:lang w:eastAsia="zh-CN"/>
        </w:rPr>
        <w:t>审判长</w:t>
      </w:r>
      <w:r>
        <w:rPr>
          <w:rFonts w:hint="eastAsia" w:ascii="Times New Roman" w:hAnsi="Times New Roman" w:eastAsia="宋体"/>
          <w:sz w:val="24"/>
          <w:lang w:eastAsia="zh-CN"/>
        </w:rPr>
        <w:t>（</w:t>
      </w:r>
      <w:r>
        <w:rPr>
          <w:rFonts w:ascii="Times New Roman" w:hAnsi="Times New Roman" w:eastAsia="宋体"/>
          <w:sz w:val="24"/>
          <w:lang w:eastAsia="zh-CN"/>
        </w:rPr>
        <w:t>员</w:t>
      </w:r>
      <w:r>
        <w:rPr>
          <w:rFonts w:hint="eastAsia" w:ascii="Times New Roman" w:hAnsi="Times New Roman" w:eastAsia="宋体"/>
          <w:sz w:val="24"/>
          <w:lang w:eastAsia="zh-CN"/>
        </w:rPr>
        <w:t>）</w:t>
      </w:r>
      <w:r>
        <w:rPr>
          <w:rFonts w:ascii="Times New Roman" w:hAnsi="Times New Roman" w:eastAsia="宋体"/>
          <w:sz w:val="24"/>
          <w:lang w:eastAsia="zh-CN"/>
        </w:rPr>
        <w:t>宣布开庭审理（2020）海0115民初4804号一案。</w:t>
      </w:r>
    </w:p>
    <w:p w14:paraId="309996AC">
      <w:pPr>
        <w:spacing w:after="0"/>
        <w:ind w:firstLine="420"/>
        <w:jc w:val="both"/>
        <w:rPr>
          <w:rFonts w:ascii="Times New Roman" w:hAnsi="Times New Roman"/>
          <w:lang w:eastAsia="zh-CN"/>
        </w:rPr>
      </w:pPr>
      <w:r>
        <w:rPr>
          <w:rFonts w:ascii="Times New Roman" w:hAnsi="Times New Roman" w:eastAsia="宋体"/>
          <w:sz w:val="24"/>
          <w:lang w:eastAsia="zh-CN"/>
        </w:rPr>
        <w:t>记录如下：</w:t>
      </w:r>
    </w:p>
    <w:p w14:paraId="0F36126A">
      <w:pPr>
        <w:spacing w:after="0"/>
        <w:ind w:firstLine="420"/>
        <w:jc w:val="both"/>
        <w:rPr>
          <w:rFonts w:ascii="Times New Roman" w:hAnsi="Times New Roman"/>
          <w:lang w:eastAsia="zh-CN"/>
        </w:rPr>
      </w:pPr>
      <w:r>
        <w:rPr>
          <w:rFonts w:ascii="Times New Roman" w:hAnsi="Times New Roman" w:eastAsia="宋体"/>
          <w:sz w:val="24"/>
          <w:lang w:eastAsia="zh-CN"/>
        </w:rPr>
        <w:t>审：核对当事人及委托代理人基本情况。</w:t>
      </w:r>
    </w:p>
    <w:p w14:paraId="28D3BFFF">
      <w:pPr>
        <w:spacing w:after="0"/>
        <w:ind w:firstLine="420"/>
        <w:jc w:val="both"/>
        <w:rPr>
          <w:rFonts w:ascii="Times New Roman" w:hAnsi="Times New Roman"/>
          <w:lang w:eastAsia="zh-CN"/>
        </w:rPr>
      </w:pPr>
      <w:r>
        <w:rPr>
          <w:rFonts w:ascii="Times New Roman" w:hAnsi="Times New Roman" w:eastAsia="宋体"/>
          <w:sz w:val="24"/>
          <w:lang w:eastAsia="zh-CN"/>
        </w:rPr>
        <w:t>原告：澄海融通融资租赁有限公司，住所地海州市临港区枣庄路729号316室。</w:t>
      </w:r>
    </w:p>
    <w:p w14:paraId="3FEFDAFB">
      <w:pPr>
        <w:spacing w:after="0"/>
        <w:ind w:firstLine="420"/>
        <w:jc w:val="both"/>
        <w:rPr>
          <w:rFonts w:ascii="Times New Roman" w:hAnsi="Times New Roman"/>
          <w:lang w:eastAsia="zh-CN"/>
        </w:rPr>
      </w:pPr>
      <w:r>
        <w:rPr>
          <w:rFonts w:ascii="Times New Roman" w:hAnsi="Times New Roman" w:eastAsia="宋体"/>
          <w:sz w:val="24"/>
          <w:lang w:eastAsia="zh-CN"/>
        </w:rPr>
        <w:t>法定代表人：林峻，执行董事。</w:t>
      </w:r>
    </w:p>
    <w:p w14:paraId="6FB0B1DD">
      <w:pPr>
        <w:spacing w:after="0"/>
        <w:ind w:firstLine="420"/>
        <w:jc w:val="both"/>
        <w:rPr>
          <w:rFonts w:ascii="Times New Roman" w:hAnsi="Times New Roman"/>
          <w:lang w:eastAsia="zh-CN"/>
        </w:rPr>
      </w:pPr>
      <w:r>
        <w:rPr>
          <w:rFonts w:ascii="Times New Roman" w:hAnsi="Times New Roman" w:eastAsia="宋体"/>
          <w:sz w:val="24"/>
          <w:lang w:eastAsia="zh-CN"/>
        </w:rPr>
        <w:t>委托诉讼代理人：张承泽，海岳律师事务所律师</w:t>
      </w:r>
      <w:r>
        <w:rPr>
          <w:rFonts w:hint="eastAsia" w:ascii="Times New Roman" w:hAnsi="Times New Roman" w:eastAsia="宋体"/>
          <w:sz w:val="24"/>
          <w:lang w:eastAsia="zh-CN"/>
        </w:rPr>
        <w:t>（</w:t>
      </w:r>
      <w:r>
        <w:rPr>
          <w:rFonts w:ascii="Times New Roman" w:hAnsi="Times New Roman" w:eastAsia="宋体"/>
          <w:sz w:val="24"/>
          <w:lang w:eastAsia="zh-CN"/>
        </w:rPr>
        <w:t>特别授权</w:t>
      </w:r>
      <w:r>
        <w:rPr>
          <w:rFonts w:hint="eastAsia" w:ascii="Times New Roman" w:hAnsi="Times New Roman" w:eastAsia="宋体"/>
          <w:sz w:val="24"/>
          <w:lang w:eastAsia="zh-CN"/>
        </w:rPr>
        <w:t>）</w:t>
      </w:r>
      <w:r>
        <w:rPr>
          <w:rFonts w:ascii="Times New Roman" w:hAnsi="Times New Roman" w:eastAsia="宋体"/>
          <w:sz w:val="24"/>
          <w:lang w:eastAsia="zh-CN"/>
        </w:rPr>
        <w:t>。</w:t>
      </w:r>
    </w:p>
    <w:p w14:paraId="68A44D97">
      <w:pPr>
        <w:spacing w:after="0"/>
        <w:ind w:firstLine="420"/>
        <w:jc w:val="both"/>
        <w:rPr>
          <w:rFonts w:ascii="Times New Roman" w:hAnsi="Times New Roman"/>
          <w:lang w:eastAsia="zh-CN"/>
        </w:rPr>
      </w:pPr>
      <w:r>
        <w:rPr>
          <w:rFonts w:ascii="Times New Roman" w:hAnsi="Times New Roman" w:eastAsia="宋体"/>
          <w:sz w:val="24"/>
          <w:lang w:eastAsia="zh-CN"/>
        </w:rPr>
        <w:t>委托诉讼代理人：袁清禾，海岳律师事务所律师</w:t>
      </w:r>
      <w:r>
        <w:rPr>
          <w:rFonts w:hint="eastAsia" w:ascii="Times New Roman" w:hAnsi="Times New Roman" w:eastAsia="宋体"/>
          <w:sz w:val="24"/>
          <w:lang w:eastAsia="zh-CN"/>
        </w:rPr>
        <w:t>（</w:t>
      </w:r>
      <w:r>
        <w:rPr>
          <w:rFonts w:ascii="Times New Roman" w:hAnsi="Times New Roman" w:eastAsia="宋体"/>
          <w:sz w:val="24"/>
          <w:lang w:eastAsia="zh-CN"/>
        </w:rPr>
        <w:t>特别授权</w:t>
      </w:r>
      <w:r>
        <w:rPr>
          <w:rFonts w:hint="eastAsia" w:ascii="Times New Roman" w:hAnsi="Times New Roman" w:eastAsia="宋体"/>
          <w:sz w:val="24"/>
          <w:lang w:eastAsia="zh-CN"/>
        </w:rPr>
        <w:t>）</w:t>
      </w:r>
      <w:r>
        <w:rPr>
          <w:rFonts w:ascii="Times New Roman" w:hAnsi="Times New Roman" w:eastAsia="宋体"/>
          <w:sz w:val="24"/>
          <w:lang w:eastAsia="zh-CN"/>
        </w:rPr>
        <w:t>。</w:t>
      </w:r>
    </w:p>
    <w:p w14:paraId="02417FB0">
      <w:pPr>
        <w:spacing w:after="0"/>
        <w:ind w:firstLine="420"/>
        <w:jc w:val="both"/>
        <w:rPr>
          <w:rFonts w:ascii="Times New Roman" w:hAnsi="Times New Roman"/>
          <w:lang w:eastAsia="zh-CN"/>
        </w:rPr>
      </w:pPr>
      <w:r>
        <w:rPr>
          <w:rFonts w:ascii="Times New Roman" w:hAnsi="Times New Roman" w:eastAsia="宋体"/>
          <w:sz w:val="24"/>
          <w:lang w:eastAsia="zh-CN"/>
        </w:rPr>
        <w:t>被告1:临川市人民医院，住所地江北省临川市康安路39号。</w:t>
      </w:r>
    </w:p>
    <w:p w14:paraId="25CC30A5">
      <w:pPr>
        <w:spacing w:after="0"/>
        <w:ind w:firstLine="420"/>
        <w:jc w:val="both"/>
        <w:rPr>
          <w:rFonts w:ascii="Times New Roman" w:hAnsi="Times New Roman"/>
          <w:lang w:eastAsia="zh-CN"/>
        </w:rPr>
      </w:pPr>
      <w:r>
        <w:rPr>
          <w:rFonts w:ascii="Times New Roman" w:hAnsi="Times New Roman" w:eastAsia="宋体"/>
          <w:sz w:val="24"/>
          <w:lang w:eastAsia="zh-CN"/>
        </w:rPr>
        <w:t>法定代表人：顾明川，院长。</w:t>
      </w:r>
    </w:p>
    <w:p w14:paraId="2572FC24">
      <w:pPr>
        <w:spacing w:after="0"/>
        <w:ind w:firstLine="420"/>
        <w:jc w:val="both"/>
        <w:rPr>
          <w:rFonts w:ascii="Times New Roman" w:hAnsi="Times New Roman"/>
          <w:lang w:eastAsia="zh-CN"/>
        </w:rPr>
      </w:pPr>
      <w:r>
        <w:rPr>
          <w:rFonts w:ascii="Times New Roman" w:hAnsi="Times New Roman" w:eastAsia="宋体"/>
          <w:sz w:val="24"/>
          <w:lang w:eastAsia="zh-CN"/>
        </w:rPr>
        <w:t>被告2:临川市城市建设投资有限公司，住所地</w:t>
      </w:r>
      <w:r>
        <w:rPr>
          <w:rFonts w:hint="eastAsia" w:ascii="Times New Roman" w:hAnsi="Times New Roman" w:eastAsia="宋体"/>
          <w:sz w:val="24"/>
          <w:lang w:eastAsia="zh-CN"/>
        </w:rPr>
        <w:t>江北省临川市建设大道</w:t>
      </w:r>
      <w:r>
        <w:rPr>
          <w:rFonts w:ascii="Times New Roman" w:hAnsi="Times New Roman" w:eastAsia="宋体"/>
          <w:sz w:val="24"/>
          <w:lang w:eastAsia="zh-CN"/>
        </w:rPr>
        <w:t>8</w:t>
      </w:r>
      <w:r>
        <w:rPr>
          <w:rFonts w:hint="eastAsia" w:ascii="Times New Roman" w:hAnsi="Times New Roman" w:eastAsia="宋体"/>
          <w:sz w:val="24"/>
          <w:lang w:eastAsia="zh-CN"/>
        </w:rPr>
        <w:t>号</w:t>
      </w:r>
    </w:p>
    <w:p w14:paraId="473FC586">
      <w:pPr>
        <w:spacing w:after="0"/>
        <w:ind w:firstLine="420"/>
        <w:jc w:val="both"/>
        <w:rPr>
          <w:rFonts w:ascii="Times New Roman" w:hAnsi="Times New Roman"/>
          <w:lang w:eastAsia="zh-CN"/>
        </w:rPr>
      </w:pPr>
      <w:r>
        <w:rPr>
          <w:rFonts w:ascii="Times New Roman" w:hAnsi="Times New Roman" w:eastAsia="宋体"/>
          <w:sz w:val="24"/>
          <w:lang w:eastAsia="zh-CN"/>
        </w:rPr>
        <w:t>法定代表人：周敬尧，</w:t>
      </w:r>
      <w:r>
        <w:rPr>
          <w:rFonts w:hint="eastAsia" w:ascii="Times New Roman" w:hAnsi="Times New Roman" w:eastAsia="宋体"/>
          <w:sz w:val="24"/>
          <w:lang w:eastAsia="zh-CN"/>
        </w:rPr>
        <w:t>经理</w:t>
      </w:r>
      <w:r>
        <w:rPr>
          <w:rFonts w:ascii="Times New Roman" w:hAnsi="Times New Roman" w:eastAsia="宋体"/>
          <w:sz w:val="24"/>
          <w:lang w:eastAsia="zh-CN"/>
        </w:rPr>
        <w:t>。</w:t>
      </w:r>
    </w:p>
    <w:p w14:paraId="7489745A">
      <w:pPr>
        <w:spacing w:after="0"/>
        <w:ind w:firstLine="420"/>
        <w:jc w:val="both"/>
        <w:rPr>
          <w:rFonts w:ascii="Times New Roman" w:hAnsi="Times New Roman"/>
          <w:lang w:eastAsia="zh-CN"/>
        </w:rPr>
      </w:pPr>
      <w:r>
        <w:rPr>
          <w:rFonts w:ascii="Times New Roman" w:hAnsi="Times New Roman" w:eastAsia="宋体"/>
          <w:sz w:val="24"/>
          <w:lang w:eastAsia="zh-CN"/>
        </w:rPr>
        <w:t xml:space="preserve">两被告的共同委托诉讼代理人：栾文韬，衡正律师事务所律师 </w:t>
      </w:r>
      <w:r>
        <w:rPr>
          <w:rFonts w:hint="eastAsia" w:ascii="Times New Roman" w:hAnsi="Times New Roman" w:eastAsia="宋体"/>
          <w:sz w:val="24"/>
          <w:lang w:eastAsia="zh-CN"/>
        </w:rPr>
        <w:t>（</w:t>
      </w:r>
      <w:r>
        <w:rPr>
          <w:rFonts w:ascii="Times New Roman" w:hAnsi="Times New Roman" w:eastAsia="宋体"/>
          <w:sz w:val="24"/>
          <w:lang w:eastAsia="zh-CN"/>
        </w:rPr>
        <w:t>特别授权</w:t>
      </w:r>
      <w:r>
        <w:rPr>
          <w:rFonts w:hint="eastAsia" w:ascii="Times New Roman" w:hAnsi="Times New Roman" w:eastAsia="宋体"/>
          <w:sz w:val="24"/>
          <w:lang w:eastAsia="zh-CN"/>
        </w:rPr>
        <w:t>）</w:t>
      </w:r>
      <w:r>
        <w:rPr>
          <w:rFonts w:ascii="Times New Roman" w:hAnsi="Times New Roman" w:eastAsia="宋体"/>
          <w:sz w:val="24"/>
          <w:lang w:eastAsia="zh-CN"/>
        </w:rPr>
        <w:t xml:space="preserve"> 。</w:t>
      </w:r>
    </w:p>
    <w:p w14:paraId="58419642">
      <w:pPr>
        <w:spacing w:after="0"/>
        <w:ind w:firstLine="420"/>
        <w:jc w:val="both"/>
        <w:rPr>
          <w:rFonts w:ascii="Times New Roman" w:hAnsi="Times New Roman"/>
          <w:lang w:eastAsia="zh-CN"/>
        </w:rPr>
      </w:pPr>
      <w:r>
        <w:rPr>
          <w:rFonts w:ascii="Times New Roman" w:hAnsi="Times New Roman" w:eastAsia="宋体"/>
          <w:sz w:val="24"/>
          <w:lang w:eastAsia="zh-CN"/>
        </w:rPr>
        <w:t xml:space="preserve">两被告的共同委托诉讼代理人：张予宁，衡正律师事务所律师 </w:t>
      </w:r>
      <w:r>
        <w:rPr>
          <w:rFonts w:hint="eastAsia" w:ascii="Times New Roman" w:hAnsi="Times New Roman" w:eastAsia="宋体"/>
          <w:sz w:val="24"/>
          <w:lang w:eastAsia="zh-CN"/>
        </w:rPr>
        <w:t>（</w:t>
      </w:r>
      <w:r>
        <w:rPr>
          <w:rFonts w:ascii="Times New Roman" w:hAnsi="Times New Roman" w:eastAsia="宋体"/>
          <w:sz w:val="24"/>
          <w:lang w:eastAsia="zh-CN"/>
        </w:rPr>
        <w:t>特别授权</w:t>
      </w:r>
      <w:r>
        <w:rPr>
          <w:rFonts w:hint="eastAsia" w:ascii="Times New Roman" w:hAnsi="Times New Roman" w:eastAsia="宋体"/>
          <w:sz w:val="24"/>
          <w:lang w:eastAsia="zh-CN"/>
        </w:rPr>
        <w:t>）</w:t>
      </w:r>
      <w:r>
        <w:rPr>
          <w:rFonts w:ascii="Times New Roman" w:hAnsi="Times New Roman" w:eastAsia="宋体"/>
          <w:sz w:val="24"/>
          <w:lang w:eastAsia="zh-CN"/>
        </w:rPr>
        <w:t xml:space="preserve"> 。</w:t>
      </w:r>
    </w:p>
    <w:p w14:paraId="672E3BAA">
      <w:pPr>
        <w:spacing w:after="0"/>
        <w:ind w:firstLine="420"/>
        <w:jc w:val="both"/>
        <w:rPr>
          <w:rFonts w:ascii="Times New Roman" w:hAnsi="Times New Roman"/>
          <w:lang w:eastAsia="zh-CN"/>
        </w:rPr>
      </w:pPr>
      <w:r>
        <w:rPr>
          <w:rFonts w:ascii="Times New Roman" w:hAnsi="Times New Roman" w:eastAsia="宋体"/>
          <w:sz w:val="24"/>
          <w:lang w:eastAsia="zh-CN"/>
        </w:rPr>
        <w:t>审：现在开庭。海州市临港区人民法院今天公开开庭审理上述原告澄海融通融资租赁有限公司诉被告临川市人民医院、临川市城市建设投资有限公司融资租赁合同纠纷一案，本案依法适用普通程序，由审判员周砺担任审判长，与审判员林岚、程岳组成合议庭，书记员韩知微担任记录。本院现在开庭审理。</w:t>
      </w:r>
    </w:p>
    <w:p w14:paraId="5E2D303A">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 xml:space="preserve">审：根据《中华人民共和国民事诉讼法》等有关法律规定，民事诉讼的当事人在诉讼中法律地位平等、有权进行辩论、委托诉讼代理人、申请回避、撤回起诉、提起上诉、申请执行、查阅庭审材料等。同时必须依法行使诉讼权利，遵守诉讼程序，履行发生法律效力的判决、裁定。双方当事人对上述权利、义务是否清楚? </w:t>
      </w:r>
    </w:p>
    <w:p w14:paraId="6D9EB591">
      <w:pPr>
        <w:spacing w:after="0"/>
        <w:ind w:firstLine="420"/>
        <w:jc w:val="both"/>
        <w:rPr>
          <w:rFonts w:ascii="Times New Roman" w:hAnsi="Times New Roman"/>
          <w:lang w:eastAsia="zh-CN"/>
        </w:rPr>
      </w:pPr>
      <w:r>
        <w:rPr>
          <w:rFonts w:ascii="Times New Roman" w:hAnsi="Times New Roman" w:eastAsia="宋体"/>
          <w:sz w:val="24"/>
          <w:lang w:eastAsia="zh-CN"/>
        </w:rPr>
        <w:t>原：清楚了。</w:t>
      </w:r>
    </w:p>
    <w:p w14:paraId="7CA87F8C">
      <w:pPr>
        <w:spacing w:after="0"/>
        <w:ind w:firstLine="420"/>
        <w:jc w:val="both"/>
        <w:rPr>
          <w:rFonts w:ascii="Times New Roman" w:hAnsi="Times New Roman"/>
          <w:lang w:eastAsia="zh-CN"/>
        </w:rPr>
      </w:pPr>
      <w:r>
        <w:rPr>
          <w:rFonts w:ascii="Times New Roman" w:hAnsi="Times New Roman" w:eastAsia="宋体"/>
          <w:sz w:val="24"/>
          <w:lang w:eastAsia="zh-CN"/>
        </w:rPr>
        <w:t>被：清楚了。</w:t>
      </w:r>
    </w:p>
    <w:p w14:paraId="67321212">
      <w:pPr>
        <w:spacing w:after="0"/>
        <w:ind w:firstLine="420"/>
        <w:jc w:val="both"/>
        <w:rPr>
          <w:rFonts w:ascii="Times New Roman" w:hAnsi="Times New Roman"/>
          <w:lang w:eastAsia="zh-CN"/>
        </w:rPr>
      </w:pPr>
      <w:r>
        <w:rPr>
          <w:rFonts w:ascii="Times New Roman" w:hAnsi="Times New Roman" w:eastAsia="宋体"/>
          <w:sz w:val="24"/>
          <w:lang w:eastAsia="zh-CN"/>
        </w:rPr>
        <w:t>审：双方是否对审判人员、书记员申请回避?</w:t>
      </w:r>
    </w:p>
    <w:p w14:paraId="06EC3241">
      <w:pPr>
        <w:spacing w:after="0"/>
        <w:ind w:firstLine="420"/>
        <w:jc w:val="both"/>
        <w:rPr>
          <w:rFonts w:ascii="Times New Roman" w:hAnsi="Times New Roman"/>
          <w:lang w:eastAsia="zh-CN"/>
        </w:rPr>
      </w:pPr>
      <w:r>
        <w:rPr>
          <w:rFonts w:ascii="Times New Roman" w:hAnsi="Times New Roman" w:eastAsia="宋体"/>
          <w:sz w:val="24"/>
          <w:lang w:eastAsia="zh-CN"/>
        </w:rPr>
        <w:t>原：不申请回避。</w:t>
      </w:r>
    </w:p>
    <w:p w14:paraId="2E50A8CD">
      <w:pPr>
        <w:spacing w:after="0"/>
        <w:ind w:firstLine="420"/>
        <w:jc w:val="both"/>
        <w:rPr>
          <w:rFonts w:ascii="Times New Roman" w:hAnsi="Times New Roman"/>
          <w:lang w:eastAsia="zh-CN"/>
        </w:rPr>
      </w:pPr>
      <w:r>
        <w:rPr>
          <w:rFonts w:ascii="Times New Roman" w:hAnsi="Times New Roman" w:eastAsia="宋体"/>
          <w:sz w:val="24"/>
          <w:lang w:eastAsia="zh-CN"/>
        </w:rPr>
        <w:t>被：不申请回避。</w:t>
      </w:r>
    </w:p>
    <w:p w14:paraId="67689B5C">
      <w:pPr>
        <w:spacing w:after="0"/>
        <w:ind w:firstLine="420"/>
        <w:jc w:val="both"/>
        <w:rPr>
          <w:rFonts w:ascii="Times New Roman" w:hAnsi="Times New Roman"/>
          <w:lang w:eastAsia="zh-CN"/>
        </w:rPr>
      </w:pPr>
      <w:r>
        <w:rPr>
          <w:rFonts w:ascii="Times New Roman" w:hAnsi="Times New Roman" w:eastAsia="宋体"/>
          <w:sz w:val="24"/>
          <w:lang w:eastAsia="zh-CN"/>
        </w:rPr>
        <w:t>审：现在恢复法庭调查，原告对诉请、事实及理由有无变更或 补充?</w:t>
      </w:r>
    </w:p>
    <w:p w14:paraId="331CFEED">
      <w:pPr>
        <w:spacing w:after="0"/>
        <w:ind w:firstLine="420"/>
        <w:jc w:val="both"/>
        <w:rPr>
          <w:rFonts w:ascii="Times New Roman" w:hAnsi="Times New Roman"/>
          <w:lang w:eastAsia="zh-CN"/>
        </w:rPr>
      </w:pPr>
      <w:r>
        <w:rPr>
          <w:rFonts w:ascii="Times New Roman" w:hAnsi="Times New Roman" w:eastAsia="宋体"/>
          <w:sz w:val="24"/>
          <w:lang w:eastAsia="zh-CN"/>
        </w:rPr>
        <w:t>原：没有变更或补充，坚持原来的诉请、事实及理由。</w:t>
      </w:r>
    </w:p>
    <w:p w14:paraId="7A6C9027">
      <w:pPr>
        <w:spacing w:after="0"/>
        <w:ind w:firstLine="420"/>
        <w:jc w:val="both"/>
        <w:rPr>
          <w:rFonts w:ascii="Times New Roman" w:hAnsi="Times New Roman"/>
          <w:lang w:eastAsia="zh-CN"/>
        </w:rPr>
      </w:pPr>
      <w:r>
        <w:rPr>
          <w:rFonts w:ascii="Times New Roman" w:hAnsi="Times New Roman" w:eastAsia="宋体"/>
          <w:sz w:val="24"/>
          <w:lang w:eastAsia="zh-CN"/>
        </w:rPr>
        <w:t>审：被告对上次庭审时的答辩意见有无补充?</w:t>
      </w:r>
    </w:p>
    <w:p w14:paraId="31E32201">
      <w:pPr>
        <w:spacing w:after="0"/>
        <w:ind w:firstLine="420"/>
        <w:jc w:val="both"/>
        <w:rPr>
          <w:rFonts w:ascii="Times New Roman" w:hAnsi="Times New Roman"/>
          <w:lang w:eastAsia="zh-CN"/>
        </w:rPr>
      </w:pPr>
      <w:r>
        <w:rPr>
          <w:rFonts w:ascii="Times New Roman" w:hAnsi="Times New Roman" w:eastAsia="宋体"/>
          <w:sz w:val="24"/>
          <w:lang w:eastAsia="zh-CN"/>
        </w:rPr>
        <w:t>被：没有。有一点更改，经庭后核算，存在且无争议的设备的 净值为1421547.32元、还有电子血压计</w:t>
      </w:r>
      <w:r>
        <w:rPr>
          <w:rFonts w:hint="eastAsia" w:ascii="Times New Roman" w:hAnsi="Times New Roman" w:eastAsia="宋体"/>
          <w:sz w:val="24"/>
          <w:lang w:eastAsia="zh-CN"/>
        </w:rPr>
        <w:t>（</w:t>
      </w:r>
      <w:r>
        <w:rPr>
          <w:rFonts w:ascii="Times New Roman" w:hAnsi="Times New Roman" w:eastAsia="宋体"/>
          <w:sz w:val="24"/>
          <w:lang w:eastAsia="zh-CN"/>
        </w:rPr>
        <w:t>10只</w:t>
      </w:r>
      <w:r>
        <w:rPr>
          <w:rFonts w:hint="eastAsia" w:ascii="Times New Roman" w:hAnsi="Times New Roman" w:eastAsia="宋体"/>
          <w:sz w:val="24"/>
          <w:lang w:eastAsia="zh-CN"/>
        </w:rPr>
        <w:t>）</w:t>
      </w:r>
      <w:r>
        <w:rPr>
          <w:rFonts w:ascii="Times New Roman" w:hAnsi="Times New Roman" w:eastAsia="宋体"/>
          <w:sz w:val="24"/>
          <w:lang w:eastAsia="zh-CN"/>
        </w:rPr>
        <w:t>被告认可租赁物清单价值为3582元*10只，为35820元。因此，存在且无争议的设备的净值应为1421547.32元+35820元。</w:t>
      </w:r>
      <w:r>
        <w:rPr>
          <w:rFonts w:hint="eastAsia" w:ascii="Times New Roman" w:hAnsi="Times New Roman" w:eastAsia="宋体"/>
          <w:sz w:val="24"/>
          <w:lang w:eastAsia="zh-CN"/>
        </w:rPr>
        <w:t>（</w:t>
      </w:r>
      <w:r>
        <w:rPr>
          <w:rFonts w:ascii="Times New Roman" w:hAnsi="Times New Roman" w:eastAsia="宋体"/>
          <w:sz w:val="24"/>
          <w:lang w:eastAsia="zh-CN"/>
        </w:rPr>
        <w:t>提交被告核算的涉案固定资产净值表格，不作为证据，供法庭参考</w:t>
      </w:r>
      <w:r>
        <w:rPr>
          <w:rFonts w:hint="eastAsia" w:ascii="Times New Roman" w:hAnsi="Times New Roman" w:eastAsia="宋体"/>
          <w:sz w:val="24"/>
          <w:lang w:eastAsia="zh-CN"/>
        </w:rPr>
        <w:t>）</w:t>
      </w:r>
    </w:p>
    <w:p w14:paraId="719C4153">
      <w:pPr>
        <w:spacing w:after="0"/>
        <w:ind w:firstLine="420"/>
        <w:jc w:val="both"/>
        <w:rPr>
          <w:rFonts w:ascii="Times New Roman" w:hAnsi="Times New Roman"/>
          <w:lang w:eastAsia="zh-CN"/>
        </w:rPr>
      </w:pPr>
      <w:r>
        <w:rPr>
          <w:rFonts w:ascii="Times New Roman" w:hAnsi="Times New Roman" w:eastAsia="宋体"/>
          <w:sz w:val="24"/>
          <w:lang w:eastAsia="zh-CN"/>
        </w:rPr>
        <w:t>审：原告，对租赁物价值有无经过核算?</w:t>
      </w:r>
    </w:p>
    <w:p w14:paraId="45AA7027">
      <w:pPr>
        <w:spacing w:after="0"/>
        <w:ind w:firstLine="420"/>
        <w:jc w:val="both"/>
        <w:rPr>
          <w:rFonts w:ascii="Times New Roman" w:hAnsi="Times New Roman"/>
          <w:lang w:eastAsia="zh-CN"/>
        </w:rPr>
      </w:pPr>
      <w:r>
        <w:rPr>
          <w:rFonts w:ascii="Times New Roman" w:hAnsi="Times New Roman" w:eastAsia="宋体"/>
          <w:sz w:val="24"/>
          <w:lang w:eastAsia="zh-CN"/>
        </w:rPr>
        <w:t>原：扣除启元重复的8451440元；扣除不存在的4636530元；但 是部分不存在的租赁物也存在在启元的租赁物清单，金额3478410元。存在且无争议的设备的净值为22317180元，占约定租赁物价值的67.63%。</w:t>
      </w:r>
      <w:r>
        <w:rPr>
          <w:rFonts w:hint="eastAsia" w:ascii="Times New Roman" w:hAnsi="Times New Roman" w:eastAsia="宋体"/>
          <w:sz w:val="24"/>
          <w:lang w:eastAsia="zh-CN"/>
        </w:rPr>
        <w:t>（</w:t>
      </w:r>
      <w:r>
        <w:rPr>
          <w:rFonts w:ascii="Times New Roman" w:hAnsi="Times New Roman" w:eastAsia="宋体"/>
          <w:sz w:val="24"/>
          <w:lang w:eastAsia="zh-CN"/>
        </w:rPr>
        <w:t>提交原告核算的涉案固定 资产净值表格，不作为证据，供法庭参考</w:t>
      </w:r>
      <w:r>
        <w:rPr>
          <w:rFonts w:hint="eastAsia" w:ascii="Times New Roman" w:hAnsi="Times New Roman" w:eastAsia="宋体"/>
          <w:sz w:val="24"/>
          <w:lang w:eastAsia="zh-CN"/>
        </w:rPr>
        <w:t>）</w:t>
      </w:r>
    </w:p>
    <w:p w14:paraId="369D5B0A">
      <w:pPr>
        <w:spacing w:after="0"/>
        <w:ind w:firstLine="420"/>
        <w:jc w:val="both"/>
        <w:rPr>
          <w:rFonts w:ascii="Times New Roman" w:hAnsi="Times New Roman"/>
          <w:lang w:eastAsia="zh-CN"/>
        </w:rPr>
      </w:pPr>
      <w:r>
        <w:rPr>
          <w:rFonts w:ascii="Times New Roman" w:hAnsi="Times New Roman" w:eastAsia="宋体"/>
          <w:sz w:val="24"/>
          <w:lang w:eastAsia="zh-CN"/>
        </w:rPr>
        <w:t>审：原告上述陈述的净值依据是发票金额还是</w:t>
      </w:r>
      <w:r>
        <w:rPr>
          <w:rFonts w:hint="eastAsia" w:ascii="Times New Roman" w:hAnsi="Times New Roman" w:eastAsia="宋体"/>
          <w:sz w:val="24"/>
          <w:lang w:eastAsia="zh-CN"/>
        </w:rPr>
        <w:t>？</w:t>
      </w:r>
    </w:p>
    <w:p w14:paraId="4DBA646D">
      <w:pPr>
        <w:spacing w:after="0"/>
        <w:ind w:firstLine="420"/>
        <w:jc w:val="both"/>
        <w:rPr>
          <w:rFonts w:ascii="Times New Roman" w:hAnsi="Times New Roman"/>
          <w:lang w:eastAsia="zh-CN"/>
        </w:rPr>
      </w:pPr>
      <w:r>
        <w:rPr>
          <w:rFonts w:ascii="Times New Roman" w:hAnsi="Times New Roman" w:eastAsia="宋体"/>
          <w:sz w:val="24"/>
          <w:lang w:eastAsia="zh-CN"/>
        </w:rPr>
        <w:t>原：是我方的证据11中记载的固定资产台账中的价值。</w:t>
      </w:r>
    </w:p>
    <w:p w14:paraId="02AB829E">
      <w:pPr>
        <w:spacing w:after="0"/>
        <w:ind w:firstLine="420"/>
        <w:jc w:val="both"/>
        <w:rPr>
          <w:rFonts w:ascii="Times New Roman" w:hAnsi="Times New Roman"/>
          <w:lang w:eastAsia="zh-CN"/>
        </w:rPr>
      </w:pPr>
      <w:r>
        <w:rPr>
          <w:rFonts w:ascii="Times New Roman" w:hAnsi="Times New Roman" w:eastAsia="宋体"/>
          <w:sz w:val="24"/>
          <w:lang w:eastAsia="zh-CN"/>
        </w:rPr>
        <w:t>审：原告对上次庭审时的举证、质证及庭审时的陈述有无变更或补充?</w:t>
      </w:r>
    </w:p>
    <w:p w14:paraId="1211E305">
      <w:pPr>
        <w:spacing w:after="0"/>
        <w:ind w:firstLine="420"/>
        <w:jc w:val="both"/>
        <w:rPr>
          <w:rFonts w:ascii="Times New Roman" w:hAnsi="Times New Roman"/>
          <w:lang w:eastAsia="zh-CN"/>
        </w:rPr>
      </w:pPr>
      <w:r>
        <w:rPr>
          <w:rFonts w:ascii="Times New Roman" w:hAnsi="Times New Roman" w:eastAsia="宋体"/>
          <w:sz w:val="24"/>
          <w:lang w:eastAsia="zh-CN"/>
        </w:rPr>
        <w:t>原：没有，坚持上次庭审的举证、质证及庭审时的陈述。 补充证据第12组临川市城市建设投资有限公司公司章程及修正案</w:t>
      </w:r>
      <w:r>
        <w:rPr>
          <w:rFonts w:hint="eastAsia" w:ascii="Times New Roman" w:hAnsi="Times New Roman" w:eastAsia="宋体"/>
          <w:sz w:val="24"/>
          <w:lang w:eastAsia="zh-CN"/>
        </w:rPr>
        <w:t>（</w:t>
      </w:r>
      <w:r>
        <w:rPr>
          <w:rFonts w:ascii="Times New Roman" w:hAnsi="Times New Roman" w:eastAsia="宋体"/>
          <w:sz w:val="24"/>
          <w:lang w:eastAsia="zh-CN"/>
        </w:rPr>
        <w:t>是打印出来后由被告二盖章，因为章程原件不可能给原告</w:t>
      </w:r>
      <w:r>
        <w:rPr>
          <w:rFonts w:hint="eastAsia" w:ascii="Times New Roman" w:hAnsi="Times New Roman" w:eastAsia="宋体"/>
          <w:sz w:val="24"/>
          <w:lang w:eastAsia="zh-CN"/>
        </w:rPr>
        <w:t>）</w:t>
      </w:r>
      <w:r>
        <w:rPr>
          <w:rFonts w:ascii="Times New Roman" w:hAnsi="Times New Roman" w:eastAsia="宋体"/>
          <w:sz w:val="24"/>
          <w:lang w:eastAsia="zh-CN"/>
        </w:rPr>
        <w:t>、关于未 起草最新章程修订案的说明、2017黑民2732号民事裁定 书，证明原告证据149页被告二的章程落款股东临川市房地产管理处，原告证据章程修订案股东落款为市房地产管理局，证据153页被告二的情况说明表明其 2007年后未进行新的章程修订，原告证据154页2017年被 告二股东以临川市房地产管理局应诉，因此临川市城市投 资有限公司股东的曾用名为</w:t>
      </w:r>
      <w:r>
        <w:rPr>
          <w:rFonts w:hint="eastAsia" w:ascii="Times New Roman" w:hAnsi="Times New Roman" w:eastAsia="宋体"/>
          <w:sz w:val="24"/>
          <w:lang w:eastAsia="zh-CN"/>
        </w:rPr>
        <w:t>“</w:t>
      </w:r>
      <w:r>
        <w:rPr>
          <w:rFonts w:ascii="Times New Roman" w:hAnsi="Times New Roman" w:eastAsia="宋体"/>
          <w:sz w:val="24"/>
          <w:lang w:eastAsia="zh-CN"/>
        </w:rPr>
        <w:t>临川市房地产管理局</w:t>
      </w:r>
      <w:r>
        <w:rPr>
          <w:rFonts w:hint="eastAsia" w:ascii="Times New Roman" w:hAnsi="Times New Roman" w:eastAsia="宋体"/>
          <w:sz w:val="24"/>
          <w:lang w:eastAsia="zh-CN"/>
        </w:rPr>
        <w:t>”，</w:t>
      </w:r>
      <w:r>
        <w:rPr>
          <w:rFonts w:ascii="Times New Roman" w:hAnsi="Times New Roman" w:eastAsia="宋体"/>
          <w:sz w:val="24"/>
          <w:lang w:eastAsia="zh-CN"/>
        </w:rPr>
        <w:t>与原告提供的《股东会协议》中的股东名称一致，是被告二的股东 。</w:t>
      </w:r>
    </w:p>
    <w:p w14:paraId="533EF18D">
      <w:pPr>
        <w:spacing w:after="0"/>
        <w:ind w:firstLine="420"/>
        <w:jc w:val="both"/>
        <w:rPr>
          <w:rFonts w:ascii="Times New Roman" w:hAnsi="Times New Roman"/>
          <w:lang w:eastAsia="zh-CN"/>
        </w:rPr>
      </w:pPr>
      <w:r>
        <w:rPr>
          <w:rFonts w:ascii="Times New Roman" w:hAnsi="Times New Roman" w:eastAsia="宋体"/>
          <w:sz w:val="24"/>
          <w:lang w:eastAsia="zh-CN"/>
        </w:rPr>
        <w:t>审：被告质证</w:t>
      </w:r>
      <w:r>
        <w:rPr>
          <w:rFonts w:hint="eastAsia" w:ascii="Times New Roman" w:hAnsi="Times New Roman" w:eastAsia="宋体"/>
          <w:sz w:val="24"/>
          <w:lang w:eastAsia="zh-CN"/>
        </w:rPr>
        <w:t>。</w:t>
      </w:r>
    </w:p>
    <w:p w14:paraId="250E8EDE">
      <w:pPr>
        <w:spacing w:after="0"/>
        <w:ind w:firstLine="420"/>
        <w:jc w:val="both"/>
        <w:rPr>
          <w:rFonts w:ascii="Times New Roman" w:hAnsi="Times New Roman"/>
          <w:lang w:eastAsia="zh-CN"/>
        </w:rPr>
      </w:pPr>
      <w:r>
        <w:rPr>
          <w:rFonts w:ascii="Times New Roman" w:hAnsi="Times New Roman" w:eastAsia="宋体"/>
          <w:sz w:val="24"/>
          <w:lang w:eastAsia="zh-CN"/>
        </w:rPr>
        <w:t>被：对真实性无异议。但是原告证据裁定书的申请人是临川市房地产管理局。坚持以工商登记的公示股东为准。</w:t>
      </w:r>
    </w:p>
    <w:p w14:paraId="193997E2">
      <w:pPr>
        <w:spacing w:after="0"/>
        <w:ind w:firstLine="420"/>
        <w:jc w:val="both"/>
        <w:rPr>
          <w:rFonts w:ascii="Times New Roman" w:hAnsi="Times New Roman"/>
          <w:lang w:eastAsia="zh-CN"/>
        </w:rPr>
      </w:pPr>
      <w:r>
        <w:rPr>
          <w:rFonts w:ascii="Times New Roman" w:hAnsi="Times New Roman" w:eastAsia="宋体"/>
          <w:sz w:val="24"/>
          <w:lang w:eastAsia="zh-CN"/>
        </w:rPr>
        <w:t>审：被告对上次庭审时的举证、质证及庭审时的陈述有无变更或补充?</w:t>
      </w:r>
    </w:p>
    <w:p w14:paraId="518474D2">
      <w:pPr>
        <w:spacing w:after="0"/>
        <w:ind w:firstLine="420"/>
        <w:jc w:val="both"/>
        <w:rPr>
          <w:rFonts w:ascii="Times New Roman" w:hAnsi="Times New Roman"/>
          <w:lang w:eastAsia="zh-CN"/>
        </w:rPr>
      </w:pPr>
      <w:r>
        <w:rPr>
          <w:rFonts w:ascii="Times New Roman" w:hAnsi="Times New Roman" w:eastAsia="宋体"/>
          <w:sz w:val="24"/>
          <w:lang w:eastAsia="zh-CN"/>
        </w:rPr>
        <w:t>被：没有，坚持上次庭审的举证、质证及庭审时的陈述。</w:t>
      </w:r>
    </w:p>
    <w:p w14:paraId="61826D36">
      <w:pPr>
        <w:spacing w:after="0"/>
        <w:ind w:firstLine="420"/>
        <w:jc w:val="both"/>
        <w:rPr>
          <w:rFonts w:ascii="Times New Roman" w:hAnsi="Times New Roman"/>
          <w:lang w:eastAsia="zh-CN"/>
        </w:rPr>
      </w:pPr>
      <w:r>
        <w:rPr>
          <w:rFonts w:ascii="Times New Roman" w:hAnsi="Times New Roman" w:eastAsia="宋体"/>
          <w:sz w:val="24"/>
          <w:lang w:eastAsia="zh-CN"/>
        </w:rPr>
        <w:t>补充提供被告证据一的第一份合同、第二份合同、第三份合同中所有权转让的原件，第三合同中的售后回租合同原件庭后补充。</w:t>
      </w:r>
    </w:p>
    <w:p w14:paraId="63A4910C">
      <w:pPr>
        <w:spacing w:after="0"/>
        <w:ind w:firstLine="420"/>
        <w:jc w:val="both"/>
        <w:rPr>
          <w:rFonts w:ascii="Times New Roman" w:hAnsi="Times New Roman"/>
          <w:lang w:eastAsia="zh-CN"/>
        </w:rPr>
      </w:pPr>
      <w:r>
        <w:rPr>
          <w:rFonts w:ascii="Times New Roman" w:hAnsi="Times New Roman" w:eastAsia="宋体"/>
          <w:sz w:val="24"/>
          <w:lang w:eastAsia="zh-CN"/>
        </w:rPr>
        <w:t>原：对第一份合同的真实性认可，与本案无关；对第二份认可，但是没有提供放款凭证，不能证明还在履行，不能证明被告与启元融资租赁还存在融资租赁关系。</w:t>
      </w:r>
    </w:p>
    <w:p w14:paraId="3B5D70CC">
      <w:pPr>
        <w:spacing w:after="0"/>
        <w:ind w:firstLine="420"/>
        <w:jc w:val="both"/>
        <w:rPr>
          <w:rFonts w:ascii="Times New Roman" w:hAnsi="Times New Roman"/>
          <w:lang w:eastAsia="zh-CN"/>
        </w:rPr>
      </w:pPr>
      <w:r>
        <w:rPr>
          <w:rFonts w:ascii="Times New Roman" w:hAnsi="Times New Roman" w:eastAsia="宋体"/>
          <w:sz w:val="24"/>
          <w:lang w:eastAsia="zh-CN"/>
        </w:rPr>
        <w:t>对第三份合同的序号2真实性认可，对序号3不认可，融资本金高达1770余万，被告也未提供售后回租合同，不能认定被告与启元融资租赁构成融资租赁关系，也不能认定该合同是存续状态。</w:t>
      </w:r>
    </w:p>
    <w:p w14:paraId="3E772519">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 xml:space="preserve">审：三份与启元的租赁合同的履行状态? </w:t>
      </w:r>
    </w:p>
    <w:p w14:paraId="0ABD0A1E">
      <w:pPr>
        <w:spacing w:after="0"/>
        <w:ind w:firstLine="420"/>
        <w:jc w:val="both"/>
        <w:rPr>
          <w:rFonts w:ascii="Times New Roman" w:hAnsi="Times New Roman"/>
          <w:lang w:eastAsia="zh-CN"/>
        </w:rPr>
      </w:pPr>
      <w:r>
        <w:rPr>
          <w:rFonts w:ascii="Times New Roman" w:hAnsi="Times New Roman" w:eastAsia="宋体"/>
          <w:sz w:val="24"/>
          <w:lang w:eastAsia="zh-CN"/>
        </w:rPr>
        <w:t>被：应该是正在履行。庭后核实。</w:t>
      </w:r>
    </w:p>
    <w:p w14:paraId="1139E9BB">
      <w:pPr>
        <w:spacing w:after="0"/>
        <w:ind w:firstLine="420"/>
        <w:jc w:val="both"/>
        <w:rPr>
          <w:rFonts w:ascii="Times New Roman" w:hAnsi="Times New Roman"/>
          <w:lang w:eastAsia="zh-CN"/>
        </w:rPr>
      </w:pPr>
      <w:r>
        <w:rPr>
          <w:rFonts w:ascii="Times New Roman" w:hAnsi="Times New Roman" w:eastAsia="宋体"/>
          <w:sz w:val="24"/>
          <w:lang w:eastAsia="zh-CN"/>
        </w:rPr>
        <w:t>审：被告是否能够提供2016年审计报告?</w:t>
      </w:r>
    </w:p>
    <w:p w14:paraId="75C873B0">
      <w:pPr>
        <w:spacing w:after="0"/>
        <w:ind w:firstLine="420"/>
        <w:jc w:val="both"/>
        <w:rPr>
          <w:rFonts w:ascii="Times New Roman" w:hAnsi="Times New Roman"/>
          <w:lang w:eastAsia="zh-CN"/>
        </w:rPr>
      </w:pPr>
      <w:r>
        <w:rPr>
          <w:rFonts w:ascii="Times New Roman" w:hAnsi="Times New Roman" w:eastAsia="宋体"/>
          <w:sz w:val="24"/>
          <w:lang w:eastAsia="zh-CN"/>
        </w:rPr>
        <w:t>被：经核实，没有2016年的审计报告。但是本案合同签订在2017 年，2017年的审计报告足以反映本案是借贷不是融资租赁合同的事实 。</w:t>
      </w:r>
    </w:p>
    <w:p w14:paraId="260B0F17">
      <w:pPr>
        <w:spacing w:after="0"/>
        <w:ind w:firstLine="420"/>
        <w:jc w:val="both"/>
        <w:rPr>
          <w:rFonts w:ascii="Times New Roman" w:hAnsi="Times New Roman"/>
          <w:lang w:eastAsia="zh-CN"/>
        </w:rPr>
      </w:pPr>
      <w:r>
        <w:rPr>
          <w:rFonts w:ascii="Times New Roman" w:hAnsi="Times New Roman" w:eastAsia="宋体"/>
          <w:sz w:val="24"/>
          <w:lang w:eastAsia="zh-CN"/>
        </w:rPr>
        <w:t>审：被告最后一次付款?</w:t>
      </w:r>
    </w:p>
    <w:p w14:paraId="114EAB6B">
      <w:pPr>
        <w:spacing w:after="0"/>
        <w:ind w:firstLine="420"/>
        <w:jc w:val="both"/>
        <w:rPr>
          <w:rFonts w:ascii="Times New Roman" w:hAnsi="Times New Roman"/>
          <w:lang w:eastAsia="zh-CN"/>
        </w:rPr>
      </w:pPr>
      <w:r>
        <w:rPr>
          <w:rFonts w:ascii="Times New Roman" w:hAnsi="Times New Roman" w:eastAsia="宋体"/>
          <w:sz w:val="24"/>
          <w:lang w:eastAsia="zh-CN"/>
        </w:rPr>
        <w:t>被：2019年6月27日，之后就没有新的付款。</w:t>
      </w:r>
    </w:p>
    <w:p w14:paraId="1212D4FB">
      <w:pPr>
        <w:spacing w:after="0"/>
        <w:ind w:firstLine="420"/>
        <w:jc w:val="both"/>
        <w:rPr>
          <w:rFonts w:ascii="Times New Roman" w:hAnsi="Times New Roman"/>
          <w:lang w:eastAsia="zh-CN"/>
        </w:rPr>
      </w:pPr>
      <w:r>
        <w:rPr>
          <w:rFonts w:ascii="Times New Roman" w:hAnsi="Times New Roman" w:eastAsia="宋体"/>
          <w:sz w:val="24"/>
          <w:lang w:eastAsia="zh-CN"/>
        </w:rPr>
        <w:t>审：原告，本案融资租赁执行的利率?</w:t>
      </w:r>
    </w:p>
    <w:p w14:paraId="778161FE">
      <w:pPr>
        <w:spacing w:after="0"/>
        <w:ind w:firstLine="420"/>
        <w:jc w:val="both"/>
        <w:rPr>
          <w:rFonts w:ascii="Times New Roman" w:hAnsi="Times New Roman"/>
          <w:lang w:eastAsia="zh-CN"/>
        </w:rPr>
      </w:pPr>
      <w:r>
        <w:rPr>
          <w:rFonts w:ascii="Times New Roman" w:hAnsi="Times New Roman" w:eastAsia="宋体"/>
          <w:sz w:val="24"/>
          <w:lang w:eastAsia="zh-CN"/>
        </w:rPr>
        <w:t>原：根据核算，根据租金拆分的本金、利息及实际占用的天数，年利率为7.5150%,提供情况说明供法庭参考。</w:t>
      </w:r>
    </w:p>
    <w:p w14:paraId="3999520C">
      <w:pPr>
        <w:spacing w:after="0"/>
        <w:ind w:firstLine="420"/>
        <w:jc w:val="both"/>
        <w:rPr>
          <w:rFonts w:ascii="Times New Roman" w:hAnsi="Times New Roman"/>
          <w:lang w:eastAsia="zh-CN"/>
        </w:rPr>
      </w:pPr>
      <w:r>
        <w:rPr>
          <w:rFonts w:ascii="Times New Roman" w:hAnsi="Times New Roman" w:eastAsia="宋体"/>
          <w:sz w:val="24"/>
          <w:lang w:eastAsia="zh-CN"/>
        </w:rPr>
        <w:t>审：撇开争议，被告对执行年利率是否认可?</w:t>
      </w:r>
    </w:p>
    <w:p w14:paraId="49ED6B1A">
      <w:pPr>
        <w:spacing w:after="0"/>
        <w:ind w:firstLine="420"/>
        <w:jc w:val="both"/>
        <w:rPr>
          <w:rFonts w:ascii="Times New Roman" w:hAnsi="Times New Roman"/>
          <w:lang w:eastAsia="zh-CN"/>
        </w:rPr>
      </w:pPr>
      <w:r>
        <w:rPr>
          <w:rFonts w:ascii="Times New Roman" w:hAnsi="Times New Roman" w:eastAsia="宋体"/>
          <w:sz w:val="24"/>
          <w:lang w:eastAsia="zh-CN"/>
        </w:rPr>
        <w:t>被：不认可原告的，合同没有约定利息，故不应收利息。若是 需要计算执行年利率，应该是4.22%,租金金额39,963,000元 -3300万再除以3,000万再除以五年。</w:t>
      </w:r>
    </w:p>
    <w:p w14:paraId="3432AEFF">
      <w:pPr>
        <w:spacing w:after="0"/>
        <w:ind w:firstLine="420"/>
        <w:jc w:val="both"/>
        <w:rPr>
          <w:rFonts w:ascii="Times New Roman" w:hAnsi="Times New Roman"/>
          <w:lang w:eastAsia="zh-CN"/>
        </w:rPr>
      </w:pPr>
      <w:r>
        <w:rPr>
          <w:rFonts w:ascii="Times New Roman" w:hAnsi="Times New Roman" w:eastAsia="宋体"/>
          <w:sz w:val="24"/>
          <w:lang w:eastAsia="zh-CN"/>
        </w:rPr>
        <w:t>审：撇开争议，被告已还款的冲抵顺序?</w:t>
      </w:r>
    </w:p>
    <w:p w14:paraId="17702B5B">
      <w:pPr>
        <w:spacing w:after="0"/>
        <w:ind w:firstLine="420"/>
        <w:jc w:val="both"/>
        <w:rPr>
          <w:rFonts w:ascii="Times New Roman" w:hAnsi="Times New Roman"/>
          <w:lang w:eastAsia="zh-CN"/>
        </w:rPr>
      </w:pPr>
      <w:r>
        <w:rPr>
          <w:rFonts w:ascii="Times New Roman" w:hAnsi="Times New Roman" w:eastAsia="宋体"/>
          <w:sz w:val="24"/>
          <w:lang w:eastAsia="zh-CN"/>
        </w:rPr>
        <w:t>原：冲抵顺序为逾期利息和违约金、利息、本金。合同法司法解释二的21条。</w:t>
      </w:r>
    </w:p>
    <w:p w14:paraId="453BF6CF">
      <w:pPr>
        <w:spacing w:after="0"/>
        <w:ind w:firstLine="420"/>
        <w:jc w:val="both"/>
        <w:rPr>
          <w:rFonts w:ascii="Times New Roman" w:hAnsi="Times New Roman"/>
          <w:lang w:eastAsia="zh-CN"/>
        </w:rPr>
      </w:pPr>
      <w:r>
        <w:rPr>
          <w:rFonts w:ascii="Times New Roman" w:hAnsi="Times New Roman" w:eastAsia="宋体"/>
          <w:sz w:val="24"/>
          <w:lang w:eastAsia="zh-CN"/>
        </w:rPr>
        <w:t>被：同意该种抵扣顺序。但是本案被告不存在违约，因此不存在逾期利息和违约金。</w:t>
      </w:r>
    </w:p>
    <w:p w14:paraId="2878383F">
      <w:pPr>
        <w:spacing w:after="0"/>
        <w:ind w:firstLine="420"/>
        <w:jc w:val="both"/>
        <w:rPr>
          <w:rFonts w:ascii="Times New Roman" w:hAnsi="Times New Roman"/>
          <w:lang w:eastAsia="zh-CN"/>
        </w:rPr>
      </w:pPr>
      <w:r>
        <w:rPr>
          <w:rFonts w:ascii="Times New Roman" w:hAnsi="Times New Roman" w:eastAsia="宋体"/>
          <w:sz w:val="24"/>
          <w:lang w:eastAsia="zh-CN"/>
        </w:rPr>
        <w:t>审：合同约定的浮动利率?</w:t>
      </w:r>
    </w:p>
    <w:p w14:paraId="27128295">
      <w:pPr>
        <w:spacing w:after="0"/>
        <w:ind w:firstLine="420"/>
        <w:jc w:val="both"/>
        <w:rPr>
          <w:rFonts w:ascii="Times New Roman" w:hAnsi="Times New Roman"/>
          <w:lang w:eastAsia="zh-CN"/>
        </w:rPr>
      </w:pPr>
      <w:r>
        <w:rPr>
          <w:rFonts w:ascii="Times New Roman" w:hAnsi="Times New Roman" w:eastAsia="宋体"/>
          <w:sz w:val="24"/>
          <w:lang w:eastAsia="zh-CN"/>
        </w:rPr>
        <w:t>原：是的，但是同期贷款利率不会再变了，故涉案利率已经固定。</w:t>
      </w:r>
    </w:p>
    <w:p w14:paraId="0C2862BA">
      <w:pPr>
        <w:spacing w:after="0"/>
        <w:ind w:firstLine="420"/>
        <w:jc w:val="both"/>
        <w:rPr>
          <w:rFonts w:ascii="Times New Roman" w:hAnsi="Times New Roman"/>
          <w:lang w:eastAsia="zh-CN"/>
        </w:rPr>
      </w:pPr>
      <w:r>
        <w:rPr>
          <w:rFonts w:ascii="Times New Roman" w:hAnsi="Times New Roman" w:eastAsia="宋体"/>
          <w:sz w:val="24"/>
          <w:lang w:eastAsia="zh-CN"/>
        </w:rPr>
        <w:t>被：确认是固定利率。合同没有约定利息，故不应收利息。审：原、被告事实上有何补充?</w:t>
      </w:r>
    </w:p>
    <w:p w14:paraId="04602FD3">
      <w:pPr>
        <w:spacing w:after="0"/>
        <w:ind w:firstLine="420"/>
        <w:jc w:val="both"/>
        <w:rPr>
          <w:rFonts w:ascii="Times New Roman" w:hAnsi="Times New Roman"/>
          <w:lang w:eastAsia="zh-CN"/>
        </w:rPr>
      </w:pPr>
      <w:r>
        <w:rPr>
          <w:rFonts w:ascii="Times New Roman" w:hAnsi="Times New Roman" w:eastAsia="宋体"/>
          <w:sz w:val="24"/>
          <w:lang w:eastAsia="zh-CN"/>
        </w:rPr>
        <w:t>原：没有。</w:t>
      </w:r>
    </w:p>
    <w:p w14:paraId="7917523E">
      <w:pPr>
        <w:spacing w:after="0"/>
        <w:ind w:firstLine="420"/>
        <w:jc w:val="both"/>
        <w:rPr>
          <w:rFonts w:ascii="Times New Roman" w:hAnsi="Times New Roman"/>
          <w:lang w:eastAsia="zh-CN"/>
        </w:rPr>
      </w:pPr>
      <w:r>
        <w:rPr>
          <w:rFonts w:ascii="Times New Roman" w:hAnsi="Times New Roman" w:eastAsia="宋体"/>
          <w:sz w:val="24"/>
          <w:lang w:eastAsia="zh-CN"/>
        </w:rPr>
        <w:t>被：没有。</w:t>
      </w:r>
    </w:p>
    <w:p w14:paraId="0EBB1541">
      <w:pPr>
        <w:spacing w:after="0"/>
        <w:ind w:firstLine="420"/>
        <w:jc w:val="both"/>
        <w:rPr>
          <w:rFonts w:ascii="Times New Roman" w:hAnsi="Times New Roman"/>
          <w:lang w:eastAsia="zh-CN"/>
        </w:rPr>
      </w:pPr>
      <w:r>
        <w:rPr>
          <w:rFonts w:ascii="Times New Roman" w:hAnsi="Times New Roman" w:eastAsia="宋体"/>
          <w:sz w:val="24"/>
          <w:lang w:eastAsia="zh-CN"/>
        </w:rPr>
        <w:t>审：原、被告有何发问?</w:t>
      </w:r>
    </w:p>
    <w:p w14:paraId="3A2B147D">
      <w:pPr>
        <w:spacing w:after="0"/>
        <w:ind w:firstLine="420"/>
        <w:jc w:val="both"/>
        <w:rPr>
          <w:rFonts w:ascii="Times New Roman" w:hAnsi="Times New Roman"/>
          <w:lang w:eastAsia="zh-CN"/>
        </w:rPr>
      </w:pPr>
      <w:r>
        <w:rPr>
          <w:rFonts w:ascii="Times New Roman" w:hAnsi="Times New Roman" w:eastAsia="宋体"/>
          <w:sz w:val="24"/>
          <w:lang w:eastAsia="zh-CN"/>
        </w:rPr>
        <w:t>原：没有。</w:t>
      </w:r>
    </w:p>
    <w:p w14:paraId="21BDC9E4">
      <w:pPr>
        <w:spacing w:after="0"/>
        <w:ind w:firstLine="420"/>
        <w:jc w:val="both"/>
        <w:rPr>
          <w:rFonts w:ascii="Times New Roman" w:hAnsi="Times New Roman"/>
          <w:lang w:eastAsia="zh-CN"/>
        </w:rPr>
      </w:pPr>
      <w:r>
        <w:rPr>
          <w:rFonts w:ascii="Times New Roman" w:hAnsi="Times New Roman" w:eastAsia="宋体"/>
          <w:sz w:val="24"/>
          <w:lang w:eastAsia="zh-CN"/>
        </w:rPr>
        <w:t>被：没有。</w:t>
      </w:r>
    </w:p>
    <w:p w14:paraId="08F6F870">
      <w:pPr>
        <w:spacing w:after="0"/>
        <w:ind w:firstLine="420"/>
        <w:jc w:val="both"/>
        <w:rPr>
          <w:rFonts w:ascii="Times New Roman" w:hAnsi="Times New Roman"/>
          <w:lang w:eastAsia="zh-CN"/>
        </w:rPr>
      </w:pPr>
      <w:r>
        <w:rPr>
          <w:rFonts w:ascii="Times New Roman" w:hAnsi="Times New Roman" w:eastAsia="宋体"/>
          <w:sz w:val="24"/>
          <w:lang w:eastAsia="zh-CN"/>
        </w:rPr>
        <w:t>审：法庭调查结束，围绕争议焦点，下面进行法庭辩论，先由原告发表辩论意见。</w:t>
      </w:r>
    </w:p>
    <w:p w14:paraId="3C404049">
      <w:pPr>
        <w:spacing w:after="0"/>
        <w:ind w:firstLine="420"/>
        <w:jc w:val="both"/>
        <w:rPr>
          <w:rFonts w:ascii="Times New Roman" w:hAnsi="Times New Roman"/>
          <w:lang w:eastAsia="zh-CN"/>
        </w:rPr>
      </w:pPr>
      <w:r>
        <w:rPr>
          <w:rFonts w:ascii="Times New Roman" w:hAnsi="Times New Roman" w:eastAsia="宋体"/>
          <w:sz w:val="24"/>
          <w:lang w:eastAsia="zh-CN"/>
        </w:rPr>
        <w:t>原：坚持庭审意见。补充：根据</w:t>
      </w:r>
      <w:r>
        <w:rPr>
          <w:rFonts w:hint="eastAsia" w:ascii="Times New Roman" w:hAnsi="Times New Roman" w:eastAsia="宋体"/>
          <w:sz w:val="24"/>
          <w:lang w:eastAsia="zh-CN"/>
        </w:rPr>
        <w:t>《</w:t>
      </w:r>
      <w:r>
        <w:rPr>
          <w:rFonts w:ascii="Times New Roman" w:hAnsi="Times New Roman" w:eastAsia="宋体"/>
          <w:sz w:val="24"/>
          <w:lang w:eastAsia="zh-CN"/>
        </w:rPr>
        <w:t>九民纪要</w:t>
      </w:r>
      <w:r>
        <w:rPr>
          <w:rFonts w:hint="eastAsia" w:ascii="Times New Roman" w:hAnsi="Times New Roman" w:eastAsia="宋体"/>
          <w:sz w:val="24"/>
          <w:lang w:eastAsia="zh-CN"/>
        </w:rPr>
        <w:t>》</w:t>
      </w:r>
      <w:r>
        <w:rPr>
          <w:rFonts w:ascii="Times New Roman" w:hAnsi="Times New Roman" w:eastAsia="宋体"/>
          <w:sz w:val="24"/>
          <w:lang w:eastAsia="zh-CN"/>
        </w:rPr>
        <w:t>第18点，债权人的审查仅限于形式审查，原告已经审查</w:t>
      </w:r>
      <w:r>
        <w:rPr>
          <w:rFonts w:hint="eastAsia" w:ascii="Times New Roman" w:hAnsi="Times New Roman" w:eastAsia="宋体"/>
          <w:sz w:val="24"/>
          <w:lang w:eastAsia="zh-CN"/>
        </w:rPr>
        <w:t>被告二</w:t>
      </w:r>
      <w:r>
        <w:rPr>
          <w:rFonts w:ascii="Times New Roman" w:hAnsi="Times New Roman" w:eastAsia="宋体"/>
          <w:sz w:val="24"/>
          <w:lang w:eastAsia="zh-CN"/>
        </w:rPr>
        <w:t>的章程及修订案，应认定担保合同合法有效；根据被告提供的证据4情况说明及审计报告，正文与所载不一致，被告存在提供虚假证据的情况，可追究被告伪造证据的责任；关于存在轻微低值高估，根据最高院意见，只有租赁物价值明显偏低才影响融资租赁法律关系，本案并不符合该情况，此外，原告提交的一份类似判决证明原、被告在本案发生争议前均有履行融资租赁合同的意思表示，原告、被告并没有同谋虚构租赁物的行为，应认定原告是善意。</w:t>
      </w:r>
      <w:r>
        <w:rPr>
          <w:rFonts w:hint="eastAsia" w:ascii="Times New Roman" w:hAnsi="Times New Roman" w:eastAsia="宋体"/>
          <w:sz w:val="24"/>
          <w:lang w:eastAsia="zh-CN"/>
        </w:rPr>
        <w:t>（</w:t>
      </w:r>
      <w:r>
        <w:rPr>
          <w:rFonts w:ascii="Times New Roman" w:hAnsi="Times New Roman" w:eastAsia="宋体"/>
          <w:sz w:val="24"/>
          <w:lang w:eastAsia="zh-CN"/>
        </w:rPr>
        <w:t>详见代理词</w:t>
      </w:r>
      <w:r>
        <w:rPr>
          <w:rFonts w:hint="eastAsia" w:ascii="Times New Roman" w:hAnsi="Times New Roman" w:eastAsia="宋体"/>
          <w:sz w:val="24"/>
          <w:lang w:eastAsia="zh-CN"/>
        </w:rPr>
        <w:t>）</w:t>
      </w:r>
    </w:p>
    <w:p w14:paraId="07EEF54F">
      <w:pPr>
        <w:spacing w:after="0"/>
        <w:ind w:firstLine="420"/>
        <w:jc w:val="both"/>
        <w:rPr>
          <w:rFonts w:ascii="Times New Roman" w:hAnsi="Times New Roman"/>
          <w:lang w:eastAsia="zh-CN"/>
        </w:rPr>
      </w:pPr>
      <w:r>
        <w:rPr>
          <w:rFonts w:ascii="Times New Roman" w:hAnsi="Times New Roman" w:eastAsia="宋体"/>
          <w:sz w:val="24"/>
          <w:lang w:eastAsia="zh-CN"/>
        </w:rPr>
        <w:t>审：被告发表辩论意见。</w:t>
      </w:r>
    </w:p>
    <w:p w14:paraId="7545816E">
      <w:pPr>
        <w:spacing w:after="0"/>
        <w:ind w:firstLine="420"/>
        <w:jc w:val="both"/>
        <w:rPr>
          <w:rFonts w:ascii="Times New Roman" w:hAnsi="Times New Roman"/>
          <w:lang w:eastAsia="zh-CN"/>
        </w:rPr>
      </w:pPr>
      <w:r>
        <w:rPr>
          <w:rFonts w:ascii="Times New Roman" w:hAnsi="Times New Roman" w:eastAsia="宋体"/>
          <w:sz w:val="24"/>
          <w:lang w:eastAsia="zh-CN"/>
        </w:rPr>
        <w:t>被：坚持庭审意见。补充：被告一的所有财产都是根据医院财务制度进行折旧，2017年涉案材料净值只有100余万，与本案租赁合同3300万严重不符，本案存在低值高估情形，本案涉案部分医疗设备不存在；根据2014-2018年上海法院融资租赁审判通报，原告有义务对租赁物进行审查，对租赁物进行会计审查，若是存在低值高估等情形，融资租赁合同就无效。本案是借款合同关系，但是原告非银行金融机构不能进行放贷，双方借款合同应是无效，根据民间借贷解释，未约定利息的不再</w:t>
      </w:r>
      <w:r>
        <w:rPr>
          <w:rFonts w:hint="eastAsia" w:ascii="Times New Roman" w:hAnsi="Times New Roman" w:eastAsia="宋体"/>
          <w:sz w:val="24"/>
          <w:lang w:eastAsia="zh-CN"/>
        </w:rPr>
        <w:t>支付</w:t>
      </w:r>
      <w:r>
        <w:rPr>
          <w:rFonts w:ascii="Times New Roman" w:hAnsi="Times New Roman" w:eastAsia="宋体"/>
          <w:sz w:val="24"/>
          <w:lang w:eastAsia="zh-CN"/>
        </w:rPr>
        <w:t>利息，故本案被告无需支付利息，只需要返还本金。</w:t>
      </w:r>
    </w:p>
    <w:p w14:paraId="06835FD6">
      <w:pPr>
        <w:spacing w:after="0"/>
        <w:ind w:firstLine="420"/>
        <w:jc w:val="both"/>
        <w:rPr>
          <w:rFonts w:ascii="Times New Roman" w:hAnsi="Times New Roman"/>
          <w:lang w:eastAsia="zh-CN"/>
        </w:rPr>
      </w:pPr>
      <w:r>
        <w:rPr>
          <w:rFonts w:ascii="Times New Roman" w:hAnsi="Times New Roman" w:eastAsia="宋体"/>
          <w:sz w:val="24"/>
          <w:lang w:eastAsia="zh-CN"/>
        </w:rPr>
        <w:t>审：原、被告，最后陈述?</w:t>
      </w:r>
    </w:p>
    <w:p w14:paraId="7900466B">
      <w:pPr>
        <w:spacing w:after="0"/>
        <w:ind w:firstLine="420"/>
        <w:jc w:val="both"/>
        <w:rPr>
          <w:rFonts w:ascii="Times New Roman" w:hAnsi="Times New Roman"/>
          <w:lang w:eastAsia="zh-CN"/>
        </w:rPr>
      </w:pPr>
      <w:r>
        <w:rPr>
          <w:rFonts w:ascii="Times New Roman" w:hAnsi="Times New Roman" w:eastAsia="宋体"/>
          <w:sz w:val="24"/>
          <w:lang w:eastAsia="zh-CN"/>
        </w:rPr>
        <w:t>原：依法判决。</w:t>
      </w:r>
    </w:p>
    <w:p w14:paraId="1A9A611F">
      <w:pPr>
        <w:spacing w:after="0"/>
        <w:ind w:firstLine="420"/>
        <w:jc w:val="both"/>
        <w:rPr>
          <w:rFonts w:ascii="Times New Roman" w:hAnsi="Times New Roman"/>
          <w:lang w:eastAsia="zh-CN"/>
        </w:rPr>
      </w:pPr>
      <w:r>
        <w:rPr>
          <w:rFonts w:ascii="Times New Roman" w:hAnsi="Times New Roman" w:eastAsia="宋体"/>
          <w:sz w:val="24"/>
          <w:lang w:eastAsia="zh-CN"/>
        </w:rPr>
        <w:t>被：依法判决</w:t>
      </w:r>
      <w:r>
        <w:rPr>
          <w:rFonts w:hint="eastAsia" w:ascii="Times New Roman" w:hAnsi="Times New Roman" w:eastAsia="宋体"/>
          <w:sz w:val="24"/>
          <w:lang w:eastAsia="zh-CN"/>
        </w:rPr>
        <w:t>。</w:t>
      </w:r>
    </w:p>
    <w:p w14:paraId="2F8CAB9E">
      <w:pPr>
        <w:spacing w:after="0"/>
        <w:ind w:firstLine="420"/>
        <w:jc w:val="both"/>
        <w:rPr>
          <w:rFonts w:ascii="Times New Roman" w:hAnsi="Times New Roman"/>
          <w:lang w:eastAsia="zh-CN"/>
        </w:rPr>
      </w:pPr>
      <w:r>
        <w:rPr>
          <w:rFonts w:ascii="Times New Roman" w:hAnsi="Times New Roman" w:eastAsia="宋体"/>
          <w:sz w:val="24"/>
          <w:lang w:eastAsia="zh-CN"/>
        </w:rPr>
        <w:t>审：原告，判决以后，双方是来院领取民事判决书还是本院邮寄送达?</w:t>
      </w:r>
    </w:p>
    <w:p w14:paraId="42A09F92">
      <w:pPr>
        <w:spacing w:after="0"/>
        <w:ind w:firstLine="420"/>
        <w:jc w:val="both"/>
        <w:rPr>
          <w:rFonts w:ascii="Times New Roman" w:hAnsi="Times New Roman"/>
          <w:lang w:eastAsia="zh-CN"/>
        </w:rPr>
      </w:pPr>
      <w:r>
        <w:rPr>
          <w:rFonts w:ascii="Times New Roman" w:hAnsi="Times New Roman" w:eastAsia="宋体"/>
          <w:sz w:val="24"/>
          <w:lang w:eastAsia="zh-CN"/>
        </w:rPr>
        <w:t>原：可以由法院邮寄送达民事判决书，送达地址就是送达地址 确认书上载明的地址。不再来院领取判决书。</w:t>
      </w:r>
    </w:p>
    <w:p w14:paraId="27166F58">
      <w:pPr>
        <w:spacing w:after="0"/>
        <w:ind w:firstLine="420"/>
        <w:jc w:val="both"/>
        <w:rPr>
          <w:rFonts w:ascii="Times New Roman" w:hAnsi="Times New Roman"/>
          <w:lang w:eastAsia="zh-CN"/>
        </w:rPr>
      </w:pPr>
      <w:r>
        <w:rPr>
          <w:rFonts w:ascii="Times New Roman" w:hAnsi="Times New Roman" w:eastAsia="宋体"/>
          <w:sz w:val="24"/>
          <w:lang w:eastAsia="zh-CN"/>
        </w:rPr>
        <w:t>审：</w:t>
      </w:r>
      <w:r>
        <w:rPr>
          <w:rFonts w:hint="eastAsia" w:ascii="Times New Roman" w:hAnsi="Times New Roman" w:eastAsia="宋体"/>
          <w:sz w:val="24"/>
          <w:lang w:eastAsia="zh-CN"/>
        </w:rPr>
        <w:t>（</w:t>
      </w:r>
      <w:r>
        <w:rPr>
          <w:rFonts w:ascii="Times New Roman" w:hAnsi="Times New Roman" w:eastAsia="宋体"/>
          <w:sz w:val="24"/>
          <w:lang w:eastAsia="zh-CN"/>
        </w:rPr>
        <w:t>告知</w:t>
      </w:r>
      <w:r>
        <w:rPr>
          <w:rFonts w:hint="eastAsia" w:ascii="Times New Roman" w:hAnsi="Times New Roman" w:eastAsia="宋体"/>
          <w:sz w:val="24"/>
          <w:lang w:eastAsia="zh-CN"/>
        </w:rPr>
        <w:t>）</w:t>
      </w:r>
      <w:r>
        <w:rPr>
          <w:rFonts w:ascii="Times New Roman" w:hAnsi="Times New Roman" w:eastAsia="宋体"/>
          <w:sz w:val="24"/>
          <w:lang w:eastAsia="zh-CN"/>
        </w:rPr>
        <w:t>原、被告，文书制作完成后，本院将根据双方送达地址确认书上载明的地址送达，请原告确认送达地址的确切性。</w:t>
      </w:r>
    </w:p>
    <w:p w14:paraId="22BA4B80">
      <w:pPr>
        <w:spacing w:after="0"/>
        <w:ind w:firstLine="420"/>
        <w:jc w:val="both"/>
        <w:rPr>
          <w:rFonts w:ascii="Times New Roman" w:hAnsi="Times New Roman"/>
          <w:lang w:eastAsia="zh-CN"/>
        </w:rPr>
      </w:pPr>
      <w:r>
        <w:rPr>
          <w:rFonts w:ascii="Times New Roman" w:hAnsi="Times New Roman" w:eastAsia="宋体"/>
          <w:sz w:val="24"/>
          <w:lang w:eastAsia="zh-CN"/>
        </w:rPr>
        <w:t>原：好的。</w:t>
      </w:r>
    </w:p>
    <w:p w14:paraId="5FEF40BE">
      <w:pPr>
        <w:spacing w:after="0"/>
        <w:ind w:firstLine="420"/>
        <w:jc w:val="both"/>
        <w:rPr>
          <w:rFonts w:ascii="Times New Roman" w:hAnsi="Times New Roman"/>
          <w:lang w:eastAsia="zh-CN"/>
        </w:rPr>
      </w:pPr>
      <w:r>
        <w:rPr>
          <w:rFonts w:ascii="Times New Roman" w:hAnsi="Times New Roman" w:eastAsia="宋体"/>
          <w:sz w:val="24"/>
          <w:lang w:eastAsia="zh-CN"/>
        </w:rPr>
        <w:t>被：好的。</w:t>
      </w:r>
    </w:p>
    <w:p w14:paraId="7893B1A8">
      <w:pPr>
        <w:spacing w:after="0"/>
        <w:ind w:firstLine="420"/>
        <w:jc w:val="both"/>
        <w:rPr>
          <w:rFonts w:ascii="Times New Roman" w:hAnsi="Times New Roman" w:eastAsia="宋体"/>
          <w:sz w:val="24"/>
          <w:lang w:eastAsia="zh-CN"/>
        </w:rPr>
      </w:pPr>
      <w:r>
        <w:rPr>
          <w:rFonts w:ascii="Times New Roman" w:hAnsi="Times New Roman" w:eastAsia="宋体"/>
          <w:sz w:val="24"/>
          <w:lang w:eastAsia="zh-CN"/>
        </w:rPr>
        <w:t>审：今天开庭到此结束。当事人在闭庭后，阅看庭审笔录无误后签字、署</w:t>
      </w:r>
      <w:r>
        <w:rPr>
          <w:rFonts w:hint="eastAsia" w:ascii="Times New Roman" w:hAnsi="Times New Roman" w:eastAsia="宋体"/>
          <w:sz w:val="24"/>
          <w:lang w:eastAsia="zh-CN"/>
        </w:rPr>
        <w:t>名</w:t>
      </w:r>
      <w:r>
        <w:rPr>
          <w:rFonts w:ascii="Times New Roman" w:hAnsi="Times New Roman" w:eastAsia="宋体"/>
          <w:sz w:val="24"/>
          <w:lang w:eastAsia="zh-CN"/>
        </w:rPr>
        <w:t>。如有遗漏或差错，可以请求补正。闭庭。</w:t>
      </w:r>
    </w:p>
    <w:p w14:paraId="07BE0AC5">
      <w:pPr>
        <w:spacing w:after="0"/>
        <w:ind w:firstLine="420"/>
        <w:jc w:val="both"/>
        <w:rPr>
          <w:rFonts w:ascii="Times New Roman" w:hAnsi="Times New Roman" w:eastAsia="宋体"/>
          <w:sz w:val="24"/>
          <w:lang w:eastAsia="zh-CN"/>
        </w:rPr>
      </w:pPr>
    </w:p>
    <w:p w14:paraId="153F4900">
      <w:pPr>
        <w:spacing w:after="0"/>
        <w:ind w:firstLine="420"/>
        <w:jc w:val="both"/>
        <w:rPr>
          <w:rFonts w:ascii="Times New Roman" w:hAnsi="Times New Roman" w:eastAsia="宋体"/>
          <w:sz w:val="24"/>
          <w:lang w:eastAsia="zh-CN"/>
        </w:rPr>
      </w:pPr>
    </w:p>
    <w:p w14:paraId="2F70772B">
      <w:pPr>
        <w:spacing w:after="0"/>
        <w:ind w:firstLine="420"/>
        <w:jc w:val="both"/>
        <w:rPr>
          <w:rFonts w:ascii="Times New Roman" w:hAnsi="Times New Roman" w:eastAsia="宋体"/>
          <w:sz w:val="24"/>
          <w:lang w:eastAsia="zh-CN"/>
        </w:rPr>
      </w:pPr>
    </w:p>
    <w:p w14:paraId="7C24EBD3">
      <w:pPr>
        <w:spacing w:after="0"/>
        <w:jc w:val="both"/>
        <w:rPr>
          <w:rFonts w:ascii="Times New Roman" w:hAnsi="Times New Roman" w:eastAsia="宋体"/>
          <w:b/>
          <w:bCs/>
          <w:sz w:val="24"/>
          <w:lang w:eastAsia="zh-CN"/>
        </w:rPr>
      </w:pPr>
    </w:p>
    <w:p w14:paraId="26B4D5E7">
      <w:pPr>
        <w:spacing w:after="0"/>
        <w:jc w:val="both"/>
        <w:rPr>
          <w:rFonts w:ascii="Times New Roman" w:hAnsi="Times New Roman" w:eastAsia="宋体"/>
          <w:b/>
          <w:bCs/>
          <w:sz w:val="24"/>
          <w:lang w:eastAsia="zh-CN"/>
        </w:rPr>
      </w:pPr>
    </w:p>
    <w:p w14:paraId="573FFCCB">
      <w:pPr>
        <w:spacing w:after="0"/>
        <w:jc w:val="both"/>
        <w:rPr>
          <w:rFonts w:ascii="Times New Roman" w:hAnsi="Times New Roman" w:eastAsia="宋体"/>
          <w:b/>
          <w:bCs/>
          <w:sz w:val="24"/>
          <w:lang w:eastAsia="zh-CN"/>
        </w:rPr>
      </w:pPr>
    </w:p>
    <w:p w14:paraId="2B678D61">
      <w:pPr>
        <w:spacing w:after="0"/>
        <w:jc w:val="both"/>
        <w:rPr>
          <w:rFonts w:ascii="Times New Roman" w:hAnsi="Times New Roman" w:eastAsia="宋体"/>
          <w:b/>
          <w:bCs/>
          <w:sz w:val="24"/>
          <w:lang w:eastAsia="zh-CN"/>
        </w:rPr>
      </w:pPr>
    </w:p>
    <w:p w14:paraId="3E46C682">
      <w:pPr>
        <w:rPr>
          <w:rFonts w:ascii="Times New Roman" w:hAnsi="Times New Roman" w:eastAsia="宋体"/>
          <w:b/>
          <w:bCs/>
          <w:sz w:val="24"/>
          <w:lang w:eastAsia="zh-CN"/>
        </w:rPr>
      </w:pPr>
      <w:r>
        <w:rPr>
          <w:rFonts w:ascii="Times New Roman" w:hAnsi="Times New Roman" w:eastAsia="宋体"/>
          <w:b/>
          <w:bCs/>
          <w:sz w:val="24"/>
          <w:lang w:eastAsia="zh-CN"/>
        </w:rPr>
        <w:br w:type="page"/>
      </w:r>
    </w:p>
    <w:p w14:paraId="5E1C1A35">
      <w:pPr>
        <w:spacing w:after="0"/>
        <w:jc w:val="both"/>
        <w:rPr>
          <w:rFonts w:ascii="Times New Roman" w:hAnsi="Times New Roman" w:eastAsia="宋体"/>
          <w:b/>
          <w:bCs/>
          <w:sz w:val="30"/>
          <w:szCs w:val="30"/>
          <w:lang w:eastAsia="zh-CN"/>
        </w:rPr>
      </w:pPr>
      <w:r>
        <w:rPr>
          <w:rFonts w:hint="eastAsia" w:ascii="Times New Roman" w:hAnsi="Times New Roman" w:eastAsia="宋体"/>
          <w:b/>
          <w:bCs/>
          <w:sz w:val="30"/>
          <w:szCs w:val="30"/>
          <w:lang w:eastAsia="zh-CN"/>
        </w:rPr>
        <w:t>九、附件</w:t>
      </w:r>
    </w:p>
    <w:p w14:paraId="3D5F7E9E">
      <w:pPr>
        <w:spacing w:before="120" w:beforeLines="50" w:after="0"/>
        <w:jc w:val="both"/>
        <w:rPr>
          <w:rFonts w:ascii="Times New Roman" w:hAnsi="Times New Roman" w:eastAsia="宋体"/>
          <w:b/>
          <w:bCs/>
          <w:sz w:val="24"/>
          <w:lang w:eastAsia="zh-CN"/>
        </w:rPr>
      </w:pPr>
      <w:r>
        <w:rPr>
          <w:rFonts w:hint="eastAsia" w:ascii="Times New Roman" w:hAnsi="Times New Roman" w:eastAsia="宋体"/>
          <w:b/>
          <w:bCs/>
          <w:sz w:val="24"/>
          <w:lang w:eastAsia="zh-CN"/>
        </w:rPr>
        <w:t>（一）</w:t>
      </w:r>
      <w:r>
        <w:rPr>
          <w:rFonts w:ascii="Times New Roman" w:hAnsi="Times New Roman" w:eastAsia="宋体"/>
          <w:sz w:val="24"/>
          <w:lang w:eastAsia="zh-CN"/>
        </w:rPr>
        <w:t>临川市城市建设投资有限公司章程</w:t>
      </w:r>
      <w:r>
        <w:rPr>
          <w:rFonts w:hint="eastAsia" w:ascii="Times New Roman" w:hAnsi="Times New Roman" w:eastAsia="宋体"/>
          <w:b/>
          <w:bCs/>
          <w:sz w:val="24"/>
          <w:lang w:eastAsia="zh-CN"/>
        </w:rPr>
        <w:t>、（二）</w:t>
      </w:r>
      <w:r>
        <w:rPr>
          <w:rFonts w:ascii="Times New Roman" w:hAnsi="Times New Roman" w:eastAsia="宋体"/>
          <w:sz w:val="24"/>
          <w:lang w:eastAsia="zh-CN"/>
        </w:rPr>
        <w:t>《回租购买合同》</w:t>
      </w:r>
      <w:r>
        <w:rPr>
          <w:rFonts w:hint="eastAsia" w:ascii="Times New Roman" w:hAnsi="Times New Roman" w:eastAsia="宋体"/>
          <w:sz w:val="24"/>
          <w:lang w:eastAsia="zh-CN"/>
        </w:rPr>
        <w:t>（</w:t>
      </w:r>
      <w:r>
        <w:rPr>
          <w:rFonts w:ascii="Times New Roman" w:hAnsi="Times New Roman" w:eastAsia="宋体"/>
          <w:sz w:val="24"/>
          <w:lang w:eastAsia="zh-CN"/>
        </w:rPr>
        <w:t>合同编号：CHRT2017-0307-P-01</w:t>
      </w:r>
      <w:r>
        <w:rPr>
          <w:rFonts w:hint="eastAsia" w:ascii="Times New Roman" w:hAnsi="Times New Roman" w:eastAsia="宋体"/>
          <w:sz w:val="24"/>
          <w:lang w:eastAsia="zh-CN"/>
        </w:rPr>
        <w:t>）</w:t>
      </w:r>
      <w:r>
        <w:rPr>
          <w:rFonts w:hint="eastAsia" w:ascii="Times New Roman" w:hAnsi="Times New Roman" w:eastAsia="宋体"/>
          <w:b/>
          <w:bCs/>
          <w:sz w:val="24"/>
          <w:lang w:eastAsia="zh-CN"/>
        </w:rPr>
        <w:t>、（三）</w:t>
      </w:r>
      <w:r>
        <w:rPr>
          <w:rFonts w:ascii="Times New Roman" w:hAnsi="Times New Roman" w:eastAsia="宋体"/>
          <w:sz w:val="24"/>
          <w:lang w:eastAsia="zh-CN"/>
        </w:rPr>
        <w:t>《回租租赁合同》</w:t>
      </w:r>
      <w:r>
        <w:rPr>
          <w:rFonts w:hint="eastAsia" w:ascii="Times New Roman" w:hAnsi="Times New Roman" w:eastAsia="宋体"/>
          <w:sz w:val="24"/>
          <w:lang w:eastAsia="zh-CN"/>
        </w:rPr>
        <w:t>（</w:t>
      </w:r>
      <w:r>
        <w:rPr>
          <w:rFonts w:ascii="Times New Roman" w:hAnsi="Times New Roman" w:eastAsia="宋体"/>
          <w:sz w:val="24"/>
          <w:lang w:eastAsia="zh-CN"/>
        </w:rPr>
        <w:t>合同编号：CHRT2017-0307-L-01</w:t>
      </w:r>
      <w:r>
        <w:rPr>
          <w:rFonts w:hint="eastAsia" w:ascii="Times New Roman" w:hAnsi="Times New Roman" w:eastAsia="宋体"/>
          <w:sz w:val="24"/>
          <w:lang w:eastAsia="zh-CN"/>
        </w:rPr>
        <w:t>）</w:t>
      </w:r>
      <w:r>
        <w:rPr>
          <w:rFonts w:hint="eastAsia" w:ascii="Times New Roman" w:hAnsi="Times New Roman" w:eastAsia="宋体"/>
          <w:b/>
          <w:bCs/>
          <w:sz w:val="24"/>
          <w:lang w:eastAsia="zh-CN"/>
        </w:rPr>
        <w:t>、（四）</w:t>
      </w:r>
      <w:r>
        <w:rPr>
          <w:rFonts w:ascii="Times New Roman" w:hAnsi="Times New Roman" w:eastAsia="宋体"/>
          <w:sz w:val="24"/>
          <w:lang w:eastAsia="zh-CN"/>
        </w:rPr>
        <w:t>《保证合同》</w:t>
      </w:r>
      <w:r>
        <w:rPr>
          <w:rFonts w:hint="eastAsia" w:ascii="Times New Roman" w:hAnsi="Times New Roman" w:eastAsia="宋体"/>
          <w:sz w:val="24"/>
          <w:lang w:eastAsia="zh-CN"/>
        </w:rPr>
        <w:t>（</w:t>
      </w:r>
      <w:r>
        <w:rPr>
          <w:rFonts w:ascii="Times New Roman" w:hAnsi="Times New Roman" w:eastAsia="宋体"/>
          <w:sz w:val="24"/>
          <w:lang w:eastAsia="zh-CN"/>
        </w:rPr>
        <w:t>合同编号：CHRT2017-0307-G-01</w:t>
      </w:r>
      <w:r>
        <w:rPr>
          <w:rFonts w:hint="eastAsia" w:ascii="Times New Roman" w:hAnsi="Times New Roman" w:eastAsia="宋体"/>
          <w:sz w:val="24"/>
          <w:lang w:eastAsia="zh-CN"/>
        </w:rPr>
        <w:t>）</w:t>
      </w:r>
    </w:p>
    <w:p w14:paraId="16814888">
      <w:pPr>
        <w:rPr>
          <w:rFonts w:ascii="Times New Roman" w:hAnsi="Times New Roman" w:eastAsia="宋体"/>
          <w:b/>
          <w:bCs/>
          <w:sz w:val="24"/>
          <w:lang w:eastAsia="zh-CN"/>
        </w:rPr>
      </w:pPr>
    </w:p>
    <w:p w14:paraId="58DD5B73">
      <w:pPr>
        <w:rPr>
          <w:rFonts w:ascii="Times New Roman" w:hAnsi="Times New Roman" w:eastAsia="宋体"/>
          <w:b/>
          <w:bCs/>
          <w:sz w:val="24"/>
          <w:lang w:eastAsia="zh-CN"/>
        </w:rPr>
      </w:pPr>
      <w:r>
        <w:rPr>
          <w:rFonts w:hint="eastAsia" w:ascii="Times New Roman" w:hAnsi="Times New Roman" w:eastAsia="宋体"/>
          <w:b/>
          <w:bCs/>
          <w:sz w:val="24"/>
          <w:lang w:eastAsia="zh-CN"/>
        </w:rPr>
        <w:t>（</w:t>
      </w:r>
      <w:r>
        <w:rPr>
          <w:rFonts w:hint="eastAsia" w:ascii="Times New Roman" w:hAnsi="Times New Roman"/>
          <w:b/>
          <w:bCs/>
          <w:lang w:eastAsia="zh-CN"/>
        </w:rPr>
        <w:t>一）</w:t>
      </w:r>
      <w:r>
        <w:rPr>
          <w:rFonts w:ascii="Times New Roman" w:hAnsi="Times New Roman" w:eastAsia="宋体"/>
          <w:b/>
          <w:bCs/>
          <w:sz w:val="24"/>
          <w:lang w:eastAsia="zh-CN"/>
        </w:rPr>
        <w:t>临川市城市建设投资有限公司章程</w:t>
      </w:r>
    </w:p>
    <w:p w14:paraId="207B284B">
      <w:pPr>
        <w:spacing w:after="0" w:line="240" w:lineRule="auto"/>
        <w:rPr>
          <w:rFonts w:ascii="Times New Roman" w:hAnsi="Times New Roman" w:eastAsia="仿宋" w:cs="仿宋"/>
          <w:b/>
          <w:bCs/>
          <w:spacing w:val="-33"/>
          <w:sz w:val="35"/>
          <w:szCs w:val="35"/>
          <w:lang w:eastAsia="zh-CN"/>
        </w:rPr>
      </w:pPr>
    </w:p>
    <w:p w14:paraId="06F91356">
      <w:pPr>
        <w:spacing w:after="0" w:line="240" w:lineRule="auto"/>
        <w:jc w:val="center"/>
        <w:rPr>
          <w:rFonts w:ascii="Times New Roman" w:hAnsi="Times New Roman"/>
          <w:lang w:eastAsia="zh-CN"/>
        </w:rPr>
      </w:pPr>
      <w:r>
        <w:rPr>
          <w:rFonts w:ascii="Times New Roman" w:hAnsi="Times New Roman" w:eastAsia="宋体"/>
          <w:b/>
          <w:sz w:val="24"/>
          <w:lang w:eastAsia="zh-CN"/>
        </w:rPr>
        <w:t>临川市城市建设投资有限公司章程</w:t>
      </w:r>
    </w:p>
    <w:p w14:paraId="1C678EA7">
      <w:pPr>
        <w:spacing w:after="0" w:line="240" w:lineRule="auto"/>
        <w:rPr>
          <w:rFonts w:ascii="Times New Roman" w:hAnsi="Times New Roman"/>
          <w:lang w:eastAsia="zh-CN"/>
        </w:rPr>
      </w:pPr>
      <w:r>
        <w:rPr>
          <w:rFonts w:ascii="Times New Roman" w:hAnsi="Times New Roman" w:eastAsia="宋体"/>
          <w:b/>
          <w:sz w:val="24"/>
          <w:lang w:eastAsia="zh-CN"/>
        </w:rPr>
        <w:t>第一章 总则</w:t>
      </w:r>
    </w:p>
    <w:p w14:paraId="4BD8704A">
      <w:pPr>
        <w:spacing w:after="0" w:line="240" w:lineRule="auto"/>
        <w:ind w:firstLine="420"/>
        <w:rPr>
          <w:rFonts w:ascii="Times New Roman" w:hAnsi="Times New Roman"/>
          <w:lang w:eastAsia="zh-CN"/>
        </w:rPr>
      </w:pPr>
      <w:r>
        <w:rPr>
          <w:rFonts w:ascii="Times New Roman" w:hAnsi="Times New Roman" w:eastAsia="宋体"/>
          <w:sz w:val="24"/>
          <w:lang w:eastAsia="zh-CN"/>
        </w:rPr>
        <w:t>第一条　本章程根据《中华人民共和国公司法》《中华人民共和国公司登记管理条例》和国家有关法律、行政法规制定。</w:t>
      </w:r>
    </w:p>
    <w:p w14:paraId="495895A2">
      <w:pPr>
        <w:spacing w:after="0" w:line="240" w:lineRule="auto"/>
        <w:ind w:firstLine="420"/>
        <w:rPr>
          <w:rFonts w:ascii="Times New Roman" w:hAnsi="Times New Roman"/>
          <w:lang w:eastAsia="zh-CN"/>
        </w:rPr>
      </w:pPr>
      <w:r>
        <w:rPr>
          <w:rFonts w:ascii="Times New Roman" w:hAnsi="Times New Roman" w:eastAsia="宋体"/>
          <w:sz w:val="24"/>
          <w:lang w:eastAsia="zh-CN"/>
        </w:rPr>
        <w:t>第二条　本公司在工商行政管理机关登记注册。名称：临川市城市建设投资有限公司（以下简称公司）。住所：临川市文化街。</w:t>
      </w:r>
    </w:p>
    <w:p w14:paraId="66713E04">
      <w:pPr>
        <w:spacing w:after="0" w:line="240" w:lineRule="auto"/>
        <w:ind w:firstLine="420"/>
        <w:rPr>
          <w:rFonts w:ascii="Times New Roman" w:hAnsi="Times New Roman"/>
          <w:lang w:eastAsia="zh-CN"/>
        </w:rPr>
      </w:pPr>
      <w:r>
        <w:rPr>
          <w:rFonts w:ascii="Times New Roman" w:hAnsi="Times New Roman" w:eastAsia="宋体"/>
          <w:sz w:val="24"/>
          <w:lang w:eastAsia="zh-CN"/>
        </w:rPr>
        <w:t>第三条　公司的宗旨是：以营利为目的，诚信为本，用户至上，平等互利，开拓创新，振兴经济。</w:t>
      </w:r>
    </w:p>
    <w:p w14:paraId="21651B50">
      <w:pPr>
        <w:spacing w:after="0" w:line="240" w:lineRule="auto"/>
        <w:ind w:firstLine="420"/>
        <w:rPr>
          <w:rFonts w:ascii="Times New Roman" w:hAnsi="Times New Roman"/>
          <w:lang w:eastAsia="zh-CN"/>
        </w:rPr>
      </w:pPr>
      <w:r>
        <w:rPr>
          <w:rFonts w:ascii="Times New Roman" w:hAnsi="Times New Roman" w:eastAsia="宋体"/>
          <w:sz w:val="24"/>
          <w:lang w:eastAsia="zh-CN"/>
        </w:rPr>
        <w:t>第四条　公司的一切生产经营活动严格遵守国家法律、法规，股东的权益不受非法干涉。</w:t>
      </w:r>
    </w:p>
    <w:p w14:paraId="3ED58934">
      <w:pPr>
        <w:spacing w:after="0" w:line="240" w:lineRule="auto"/>
        <w:rPr>
          <w:rFonts w:ascii="Times New Roman" w:hAnsi="Times New Roman"/>
          <w:lang w:eastAsia="zh-CN"/>
        </w:rPr>
      </w:pPr>
      <w:r>
        <w:rPr>
          <w:rFonts w:ascii="Times New Roman" w:hAnsi="Times New Roman" w:eastAsia="宋体"/>
          <w:b/>
          <w:sz w:val="24"/>
          <w:lang w:eastAsia="zh-CN"/>
        </w:rPr>
        <w:t>第二章 公司的注册资本和经营范围</w:t>
      </w:r>
    </w:p>
    <w:p w14:paraId="20FD7220">
      <w:pPr>
        <w:spacing w:after="0" w:line="240" w:lineRule="auto"/>
        <w:ind w:firstLine="420"/>
        <w:rPr>
          <w:rFonts w:ascii="Times New Roman" w:hAnsi="Times New Roman"/>
          <w:lang w:eastAsia="zh-CN"/>
        </w:rPr>
      </w:pPr>
      <w:r>
        <w:rPr>
          <w:rFonts w:ascii="Times New Roman" w:hAnsi="Times New Roman" w:eastAsia="宋体"/>
          <w:sz w:val="24"/>
          <w:lang w:eastAsia="zh-CN"/>
        </w:rPr>
        <w:t>第五条　公司注册资本为人民币4000万元。（经2007年12月18日章程修正案修正）</w:t>
      </w:r>
    </w:p>
    <w:p w14:paraId="360FEE1F">
      <w:pPr>
        <w:spacing w:after="0" w:line="240" w:lineRule="auto"/>
        <w:ind w:firstLine="420"/>
        <w:rPr>
          <w:rFonts w:ascii="Times New Roman" w:hAnsi="Times New Roman"/>
          <w:lang w:eastAsia="zh-CN"/>
        </w:rPr>
      </w:pPr>
      <w:r>
        <w:rPr>
          <w:rFonts w:ascii="Times New Roman" w:hAnsi="Times New Roman" w:eastAsia="宋体"/>
          <w:sz w:val="24"/>
          <w:lang w:eastAsia="zh-CN"/>
        </w:rPr>
        <w:t>第六条　公司经营范围是：投资、投资资产经营管理（以上项目法律法规特殊规定的除外）。公司将在登记的范围内从事经营活动。</w:t>
      </w:r>
    </w:p>
    <w:p w14:paraId="1C2EF374">
      <w:pPr>
        <w:spacing w:after="0" w:line="240" w:lineRule="auto"/>
        <w:rPr>
          <w:rFonts w:ascii="Times New Roman" w:hAnsi="Times New Roman"/>
          <w:lang w:eastAsia="zh-CN"/>
        </w:rPr>
      </w:pPr>
      <w:r>
        <w:rPr>
          <w:rFonts w:ascii="Times New Roman" w:hAnsi="Times New Roman" w:eastAsia="宋体"/>
          <w:b/>
          <w:sz w:val="24"/>
          <w:lang w:eastAsia="zh-CN"/>
        </w:rPr>
        <w:t>第三章 股东姓名（或名称）和住所</w:t>
      </w:r>
    </w:p>
    <w:p w14:paraId="503E7AF6">
      <w:pPr>
        <w:spacing w:after="0" w:line="240" w:lineRule="auto"/>
        <w:ind w:firstLine="420"/>
        <w:rPr>
          <w:rFonts w:ascii="Times New Roman" w:hAnsi="Times New Roman"/>
          <w:lang w:eastAsia="zh-CN"/>
        </w:rPr>
      </w:pPr>
      <w:r>
        <w:rPr>
          <w:rFonts w:ascii="Times New Roman" w:hAnsi="Times New Roman" w:eastAsia="宋体"/>
          <w:sz w:val="24"/>
          <w:lang w:eastAsia="zh-CN"/>
        </w:rPr>
        <w:t>第七条　公司股东共3个，分别是临川市国有资产管理委员会办公室，临川市房地产管理局，临川市城市建设投资有限公司。</w:t>
      </w:r>
    </w:p>
    <w:p w14:paraId="080016B2">
      <w:pPr>
        <w:spacing w:after="0" w:line="240" w:lineRule="auto"/>
        <w:rPr>
          <w:rFonts w:ascii="Times New Roman" w:hAnsi="Times New Roman"/>
          <w:lang w:eastAsia="zh-CN"/>
        </w:rPr>
      </w:pPr>
      <w:r>
        <w:rPr>
          <w:rFonts w:ascii="Times New Roman" w:hAnsi="Times New Roman" w:eastAsia="宋体"/>
          <w:b/>
          <w:sz w:val="24"/>
          <w:lang w:eastAsia="zh-CN"/>
        </w:rPr>
        <w:t>第四章 股东的出资额和出资方式</w:t>
      </w:r>
    </w:p>
    <w:p w14:paraId="067370A7">
      <w:pPr>
        <w:spacing w:after="0" w:line="240" w:lineRule="auto"/>
        <w:ind w:firstLine="420"/>
        <w:rPr>
          <w:rFonts w:ascii="Times New Roman" w:hAnsi="Times New Roman"/>
          <w:lang w:eastAsia="zh-CN"/>
        </w:rPr>
      </w:pPr>
      <w:r>
        <w:rPr>
          <w:rFonts w:ascii="Times New Roman" w:hAnsi="Times New Roman" w:eastAsia="宋体"/>
          <w:sz w:val="24"/>
          <w:lang w:eastAsia="zh-CN"/>
        </w:rPr>
        <w:t>第八条　公司的注册资本全部由股东自愿出资入股。</w:t>
      </w:r>
    </w:p>
    <w:p w14:paraId="15B55CCF">
      <w:pPr>
        <w:spacing w:after="0" w:line="240" w:lineRule="auto"/>
        <w:ind w:firstLine="420"/>
        <w:rPr>
          <w:rFonts w:ascii="Times New Roman" w:hAnsi="Times New Roman"/>
          <w:lang w:eastAsia="zh-CN"/>
        </w:rPr>
      </w:pPr>
      <w:r>
        <w:rPr>
          <w:rFonts w:ascii="Times New Roman" w:hAnsi="Times New Roman" w:eastAsia="宋体"/>
          <w:sz w:val="24"/>
          <w:lang w:eastAsia="zh-CN"/>
        </w:rPr>
        <w:t>第九条　股东的出资额、出资方式和出资比例如下：临川市国有资产管理委员会办公室出资2580万元，其中以实物出资1780万元，货币资金出资800万元，占总注册资本的64.5%；临川市房地产管理局出资920万元，全部为实物出资，占总注册资本的23%；临川市城市建设投资有限公司出资500万元，全部为货币资金，占总注册资本的12.5%。（经2007年12月18日章程修正案修正）</w:t>
      </w:r>
    </w:p>
    <w:p w14:paraId="69B63622">
      <w:pPr>
        <w:spacing w:after="0" w:line="240" w:lineRule="auto"/>
        <w:ind w:firstLine="420"/>
        <w:rPr>
          <w:rFonts w:ascii="Times New Roman" w:hAnsi="Times New Roman"/>
          <w:lang w:eastAsia="zh-CN"/>
        </w:rPr>
      </w:pPr>
      <w:r>
        <w:rPr>
          <w:rFonts w:ascii="Times New Roman" w:hAnsi="Times New Roman" w:eastAsia="宋体"/>
          <w:sz w:val="24"/>
          <w:lang w:eastAsia="zh-CN"/>
        </w:rPr>
        <w:t>第十条　股东所认缴的出资必须在公司设立之前足额缴纳。其中，以货币出资的，应存入银行公司临时账户，在公司成立后一个月内转入公司账户；以实物、工业产权、土地使用权作价出资的，必须进行评估作价，并在公司成立后六个月内依法办理其财产权转移手续；以非专利技术出资的，应进行评估作价，并在公司成立后一个月内签订转让合同。</w:t>
      </w:r>
    </w:p>
    <w:p w14:paraId="0E479464">
      <w:pPr>
        <w:spacing w:after="0" w:line="240" w:lineRule="auto"/>
        <w:ind w:firstLine="420"/>
        <w:rPr>
          <w:rFonts w:ascii="Times New Roman" w:hAnsi="Times New Roman"/>
          <w:lang w:eastAsia="zh-CN"/>
        </w:rPr>
      </w:pPr>
      <w:r>
        <w:rPr>
          <w:rFonts w:ascii="Times New Roman" w:hAnsi="Times New Roman" w:eastAsia="宋体"/>
          <w:sz w:val="24"/>
          <w:lang w:eastAsia="zh-CN"/>
        </w:rPr>
        <w:t>第十一条　以工业产权、非专利技术作价出资的金额不得超过公司注册资本的20%。</w:t>
      </w:r>
    </w:p>
    <w:p w14:paraId="6B14723A">
      <w:pPr>
        <w:spacing w:after="0" w:line="240" w:lineRule="auto"/>
        <w:ind w:firstLine="420"/>
        <w:rPr>
          <w:rFonts w:ascii="Times New Roman" w:hAnsi="Times New Roman"/>
          <w:lang w:eastAsia="zh-CN"/>
        </w:rPr>
      </w:pPr>
      <w:r>
        <w:rPr>
          <w:rFonts w:ascii="Times New Roman" w:hAnsi="Times New Roman" w:eastAsia="宋体"/>
          <w:sz w:val="24"/>
          <w:lang w:eastAsia="zh-CN"/>
        </w:rPr>
        <w:t>第十二条　股东不按规定缴纳所认缴出资的，应当向已足额缴纳出资的股东承担违约责任。</w:t>
      </w:r>
    </w:p>
    <w:p w14:paraId="0A6F1A3A">
      <w:pPr>
        <w:spacing w:after="0" w:line="240" w:lineRule="auto"/>
        <w:rPr>
          <w:rFonts w:ascii="Times New Roman" w:hAnsi="Times New Roman"/>
          <w:lang w:eastAsia="zh-CN"/>
        </w:rPr>
      </w:pPr>
      <w:r>
        <w:rPr>
          <w:rFonts w:ascii="Times New Roman" w:hAnsi="Times New Roman" w:eastAsia="宋体"/>
          <w:b/>
          <w:sz w:val="24"/>
          <w:lang w:eastAsia="zh-CN"/>
        </w:rPr>
        <w:t>第五章 股东的权利和义务</w:t>
      </w:r>
    </w:p>
    <w:p w14:paraId="634DDFFC">
      <w:pPr>
        <w:spacing w:after="0" w:line="240" w:lineRule="auto"/>
        <w:ind w:firstLine="420"/>
        <w:rPr>
          <w:rFonts w:ascii="Times New Roman" w:hAnsi="Times New Roman"/>
          <w:lang w:eastAsia="zh-CN"/>
        </w:rPr>
      </w:pPr>
      <w:r>
        <w:rPr>
          <w:rFonts w:ascii="Times New Roman" w:hAnsi="Times New Roman" w:eastAsia="宋体"/>
          <w:sz w:val="24"/>
          <w:lang w:eastAsia="zh-CN"/>
        </w:rPr>
        <w:t>第十三条　股东享有以下权利：（一）参加股东大会对公司的重大决策，按出资比例行使表决权；（二）选举和被选举为董事或监事；（三）按出资比例分取红利；（四）公司解散清算后，按出资比例分得公司的剩余财产；（五）有权查阅股东会议记录和公司的财务会计报告；（六）优先认缴公司新增资本。</w:t>
      </w:r>
    </w:p>
    <w:p w14:paraId="3D96BA3D">
      <w:pPr>
        <w:spacing w:after="0" w:line="240" w:lineRule="auto"/>
        <w:ind w:firstLine="420"/>
        <w:rPr>
          <w:rFonts w:ascii="Times New Roman" w:hAnsi="Times New Roman"/>
          <w:lang w:eastAsia="zh-CN"/>
        </w:rPr>
      </w:pPr>
      <w:r>
        <w:rPr>
          <w:rFonts w:ascii="Times New Roman" w:hAnsi="Times New Roman" w:eastAsia="宋体"/>
          <w:sz w:val="24"/>
          <w:lang w:eastAsia="zh-CN"/>
        </w:rPr>
        <w:t>第十四条　股东履行以下义务：（一）按规定缴纳所认缴的出资；（二）以出资额为限对公司承担责任；（三）公司登记注册后不得抽回出资；（四）遵守公司章程，保守公司秘密；（五）支持公司的经营管理，提出合理化建议，促进公司业务发展。</w:t>
      </w:r>
    </w:p>
    <w:p w14:paraId="5A737B05">
      <w:pPr>
        <w:spacing w:after="0" w:line="240" w:lineRule="auto"/>
        <w:rPr>
          <w:rFonts w:ascii="Times New Roman" w:hAnsi="Times New Roman"/>
          <w:lang w:eastAsia="zh-CN"/>
        </w:rPr>
      </w:pPr>
      <w:r>
        <w:rPr>
          <w:rFonts w:ascii="Times New Roman" w:hAnsi="Times New Roman" w:eastAsia="宋体"/>
          <w:b/>
          <w:sz w:val="24"/>
          <w:lang w:eastAsia="zh-CN"/>
        </w:rPr>
        <w:t>第六章 股东转让出资的条件</w:t>
      </w:r>
    </w:p>
    <w:p w14:paraId="1B4345E3">
      <w:pPr>
        <w:spacing w:after="0" w:line="240" w:lineRule="auto"/>
        <w:ind w:firstLine="420"/>
        <w:rPr>
          <w:rFonts w:ascii="Times New Roman" w:hAnsi="Times New Roman"/>
          <w:lang w:eastAsia="zh-CN"/>
        </w:rPr>
      </w:pPr>
      <w:r>
        <w:rPr>
          <w:rFonts w:ascii="Times New Roman" w:hAnsi="Times New Roman" w:eastAsia="宋体"/>
          <w:sz w:val="24"/>
          <w:lang w:eastAsia="zh-CN"/>
        </w:rPr>
        <w:t>第十五条　股东之间可以相互转让其全部出资或者部分出资。股东向股东以外的人转让其出资时，必须经全体股东过半数同意；不同意转让的股东应当购买该转让的出资。如果不购买该转让的出资，视为同意转让。经股东同意转让的出资，在同等条件下，其他股东对该出资有优先购买权。</w:t>
      </w:r>
    </w:p>
    <w:p w14:paraId="7EDCCB7C">
      <w:pPr>
        <w:spacing w:after="0" w:line="240" w:lineRule="auto"/>
        <w:ind w:firstLine="420"/>
        <w:rPr>
          <w:rFonts w:ascii="Times New Roman" w:hAnsi="Times New Roman"/>
          <w:lang w:eastAsia="zh-CN"/>
        </w:rPr>
      </w:pPr>
      <w:r>
        <w:rPr>
          <w:rFonts w:ascii="Times New Roman" w:hAnsi="Times New Roman" w:eastAsia="宋体"/>
          <w:sz w:val="24"/>
          <w:lang w:eastAsia="zh-CN"/>
        </w:rPr>
        <w:t>第十六条　股东依法转让其出资的，要用书面形式向股东大会申请，经股东大会同意后，由公司将受让人的姓名或者名称、住所以及受让的出资额记载于股东名册。</w:t>
      </w:r>
    </w:p>
    <w:p w14:paraId="777752D3">
      <w:pPr>
        <w:spacing w:after="0" w:line="240" w:lineRule="auto"/>
        <w:rPr>
          <w:rFonts w:ascii="Times New Roman" w:hAnsi="Times New Roman"/>
          <w:lang w:eastAsia="zh-CN"/>
        </w:rPr>
      </w:pPr>
      <w:r>
        <w:rPr>
          <w:rFonts w:ascii="Times New Roman" w:hAnsi="Times New Roman" w:eastAsia="宋体"/>
          <w:b/>
          <w:sz w:val="24"/>
          <w:lang w:eastAsia="zh-CN"/>
        </w:rPr>
        <w:t>第七章 公司的机构及其产生办法、职权、议事规则</w:t>
      </w:r>
    </w:p>
    <w:p w14:paraId="37B14F61">
      <w:pPr>
        <w:spacing w:after="0" w:line="240" w:lineRule="auto"/>
        <w:ind w:firstLine="420"/>
        <w:rPr>
          <w:rFonts w:ascii="Times New Roman" w:hAnsi="Times New Roman"/>
          <w:lang w:eastAsia="zh-CN"/>
        </w:rPr>
      </w:pPr>
      <w:r>
        <w:rPr>
          <w:rFonts w:ascii="Times New Roman" w:hAnsi="Times New Roman" w:eastAsia="宋体"/>
          <w:sz w:val="24"/>
          <w:lang w:eastAsia="zh-CN"/>
        </w:rPr>
        <w:t>第十七条　由全体股东组成的股东会是公司的最高权力机构。</w:t>
      </w:r>
    </w:p>
    <w:p w14:paraId="283F1747">
      <w:pPr>
        <w:spacing w:after="0" w:line="240" w:lineRule="auto"/>
        <w:ind w:firstLine="420"/>
        <w:rPr>
          <w:rFonts w:ascii="Times New Roman" w:hAnsi="Times New Roman"/>
          <w:lang w:eastAsia="zh-CN"/>
        </w:rPr>
      </w:pPr>
      <w:r>
        <w:rPr>
          <w:rFonts w:ascii="Times New Roman" w:hAnsi="Times New Roman" w:eastAsia="宋体"/>
          <w:sz w:val="24"/>
          <w:lang w:eastAsia="zh-CN"/>
        </w:rPr>
        <w:t>第十八条　股东会依法行使以下职权：（一）决定公司的经营方针和投资计划；（二）选举和更换董事，决定有关董事的报酬事项；（三）选举和更换由股东代表出任的监事，并决定有关监事的报酬事项；（四）审议批准董事会提出的各种书面报告；（五）审议批准监事会提出的各种书面报告；（六）审议批准公司年度财务预算、决算方案；（七）审议批准公司的利润分配方案和弥补亏损方案；（八）对公司增加或减少注册资本作出决议；（九）对股东向股东以外的人转让出资作出决议；（十）对公司分立、合并、变更公司形式、解散和清算等事项作出决议；（十一）制定和修改公司章程。</w:t>
      </w:r>
    </w:p>
    <w:p w14:paraId="176CCCDF">
      <w:pPr>
        <w:spacing w:after="0" w:line="240" w:lineRule="auto"/>
        <w:ind w:firstLine="420"/>
        <w:rPr>
          <w:rFonts w:ascii="Times New Roman" w:hAnsi="Times New Roman"/>
          <w:lang w:eastAsia="zh-CN"/>
        </w:rPr>
      </w:pPr>
      <w:r>
        <w:rPr>
          <w:rFonts w:ascii="Times New Roman" w:hAnsi="Times New Roman" w:eastAsia="宋体"/>
          <w:sz w:val="24"/>
          <w:lang w:eastAsia="zh-CN"/>
        </w:rPr>
        <w:t>第十九条　股东会议事方式和表决程序。股东会会议由股东按照出资比例行使表决权。股东会对公司增加或减少注册资本、分立、合并、解散或者变更公司形式，以及公司章程的修改作出的决议，必须经代表三分之二以上表决权的股东通过。</w:t>
      </w:r>
    </w:p>
    <w:p w14:paraId="43FC44D4">
      <w:pPr>
        <w:spacing w:after="0" w:line="240" w:lineRule="auto"/>
        <w:ind w:firstLine="420"/>
        <w:rPr>
          <w:rFonts w:ascii="Times New Roman" w:hAnsi="Times New Roman"/>
          <w:lang w:eastAsia="zh-CN"/>
        </w:rPr>
      </w:pPr>
      <w:r>
        <w:rPr>
          <w:rFonts w:ascii="Times New Roman" w:hAnsi="Times New Roman" w:eastAsia="宋体"/>
          <w:sz w:val="24"/>
          <w:lang w:eastAsia="zh-CN"/>
        </w:rPr>
        <w:t>第二十条　股东会会议分为定期会议和临时会议。定期会议半年召开一次。代表四分之一以上表决权的股东、三分之一以上董事或者监事，可以提议召开临时会议。股东会会议由董事会召集，董事长主持，董事长因特殊原因不能履行职务时，由董事长指定的副董事长或者其他董事主持。股东会的首次会议由出资最多的股东召集和主持。</w:t>
      </w:r>
    </w:p>
    <w:p w14:paraId="3FE94D3C">
      <w:pPr>
        <w:spacing w:after="0" w:line="240" w:lineRule="auto"/>
        <w:ind w:firstLine="420"/>
        <w:rPr>
          <w:rFonts w:ascii="Times New Roman" w:hAnsi="Times New Roman"/>
          <w:lang w:eastAsia="zh-CN"/>
        </w:rPr>
      </w:pPr>
      <w:r>
        <w:rPr>
          <w:rFonts w:ascii="Times New Roman" w:hAnsi="Times New Roman" w:eastAsia="宋体"/>
          <w:sz w:val="24"/>
          <w:lang w:eastAsia="zh-CN"/>
        </w:rPr>
        <w:t>第二十一条　召开股东会会议，应当于会议召开十五日以前通知全体股东。股东应当对所议事项的决定作成会议记录，出席会议的股东应当在会议记录上签名。</w:t>
      </w:r>
    </w:p>
    <w:p w14:paraId="7444D6ED">
      <w:pPr>
        <w:spacing w:after="0" w:line="240" w:lineRule="auto"/>
        <w:ind w:firstLine="420"/>
        <w:rPr>
          <w:rFonts w:ascii="Times New Roman" w:hAnsi="Times New Roman"/>
          <w:lang w:eastAsia="zh-CN"/>
        </w:rPr>
      </w:pPr>
      <w:r>
        <w:rPr>
          <w:rFonts w:ascii="Times New Roman" w:hAnsi="Times New Roman" w:eastAsia="宋体"/>
          <w:sz w:val="24"/>
          <w:lang w:eastAsia="zh-CN"/>
        </w:rPr>
        <w:t>第二十二条　公司设立董事会，董事会成员有5人，由股东会选举产生。董事长为公司法定代表人，由董事会选举产生。董事会任期三年，任期届满可连选连任。董事任期届满前，股东会不得无故解除其职务。</w:t>
      </w:r>
    </w:p>
    <w:p w14:paraId="0FF64407">
      <w:pPr>
        <w:spacing w:after="0" w:line="240" w:lineRule="auto"/>
        <w:ind w:firstLine="420"/>
        <w:rPr>
          <w:rFonts w:ascii="Times New Roman" w:hAnsi="Times New Roman"/>
          <w:lang w:eastAsia="zh-CN"/>
        </w:rPr>
      </w:pPr>
      <w:r>
        <w:rPr>
          <w:rFonts w:ascii="Times New Roman" w:hAnsi="Times New Roman" w:eastAsia="宋体"/>
          <w:sz w:val="24"/>
          <w:lang w:eastAsia="zh-CN"/>
        </w:rPr>
        <w:t>第二十三条　董事会对股东会负责，依法行使以下职权：（一）负责召集股东会，并向股东会报告工作，提出建议方案；（二）执行股东会决议；（三）决定公司的经营计划和投资方案；（四）拟定公司年度财务预算方案、决算方案；（五）拟定公司的利润分配方案或弥补亏损方案；（六）拟定公司增加或减少注册资本方案；（七）拟定公司分立、合并、变更公司形式、解散和清算的方案；（八）决定公司的内部管理机构的设置；（九）聘任或解聘公司经理、财务负责人，决定其报酬事项；（十）制定公司的基本管理制度。</w:t>
      </w:r>
    </w:p>
    <w:p w14:paraId="759C72D1">
      <w:pPr>
        <w:spacing w:after="0" w:line="240" w:lineRule="auto"/>
        <w:ind w:firstLine="420"/>
        <w:rPr>
          <w:rFonts w:ascii="Times New Roman" w:hAnsi="Times New Roman"/>
          <w:lang w:eastAsia="zh-CN"/>
        </w:rPr>
      </w:pPr>
      <w:r>
        <w:rPr>
          <w:rFonts w:ascii="Times New Roman" w:hAnsi="Times New Roman" w:eastAsia="宋体"/>
          <w:sz w:val="24"/>
          <w:lang w:eastAsia="zh-CN"/>
        </w:rPr>
        <w:t>第二十四条　董事会的议事方式和表决程序：（一）召开董事会会议应当于会议召开十日以前通知全体股东；（二）董事会应当对所议事项的决定作成会议记录，出席会议的董事应当在会议记录上签名；（三）董事会的表决程序必须经三分之二以上董事通过。</w:t>
      </w:r>
    </w:p>
    <w:p w14:paraId="0DEDB790">
      <w:pPr>
        <w:spacing w:after="0" w:line="240" w:lineRule="auto"/>
        <w:ind w:firstLine="420"/>
        <w:rPr>
          <w:rFonts w:ascii="Times New Roman" w:hAnsi="Times New Roman"/>
          <w:lang w:eastAsia="zh-CN"/>
        </w:rPr>
      </w:pPr>
      <w:r>
        <w:rPr>
          <w:rFonts w:ascii="Times New Roman" w:hAnsi="Times New Roman" w:eastAsia="宋体"/>
          <w:sz w:val="24"/>
          <w:lang w:eastAsia="zh-CN"/>
        </w:rPr>
        <w:t>第二十五条　公司设经理，由董事会聘任或者解聘。经理对董事会负责，依法行使下列职权：（一）主持公司的日常生产经营工作，组织实施董事会决议；（二）组织实施公司年度经营计划和投资方案；（三）拟订公司内部管理机构设置方案；（四）拟订公司的基本管理制度；（五）制定公司的具体规章；（六）提请聘任或者解聘公司副经理、财务负责人；（七）聘任或者解聘除应由董事会聘任或者解聘以外的负责管理人员；（八）公司章程和董事会授予的其他职权。</w:t>
      </w:r>
    </w:p>
    <w:p w14:paraId="73A7B7B2">
      <w:pPr>
        <w:spacing w:after="0" w:line="240" w:lineRule="auto"/>
        <w:ind w:firstLine="420"/>
        <w:rPr>
          <w:rFonts w:ascii="Times New Roman" w:hAnsi="Times New Roman"/>
          <w:lang w:eastAsia="zh-CN"/>
        </w:rPr>
      </w:pPr>
      <w:r>
        <w:rPr>
          <w:rFonts w:ascii="Times New Roman" w:hAnsi="Times New Roman" w:eastAsia="宋体"/>
          <w:sz w:val="24"/>
          <w:lang w:eastAsia="zh-CN"/>
        </w:rPr>
        <w:t>第二十六条　公司设监事会或者监事，依照法律和公司章程行使职权。（现有材料未完整载明该条以下细节，依原件保留其制度性安排。）</w:t>
      </w:r>
    </w:p>
    <w:p w14:paraId="043F2433">
      <w:pPr>
        <w:spacing w:after="0" w:line="240" w:lineRule="auto"/>
        <w:ind w:firstLine="420"/>
        <w:rPr>
          <w:rFonts w:ascii="Times New Roman" w:hAnsi="Times New Roman"/>
          <w:lang w:eastAsia="zh-CN"/>
        </w:rPr>
      </w:pPr>
      <w:r>
        <w:rPr>
          <w:rFonts w:ascii="Times New Roman" w:hAnsi="Times New Roman" w:eastAsia="宋体"/>
          <w:sz w:val="24"/>
          <w:lang w:eastAsia="zh-CN"/>
        </w:rPr>
        <w:t>第二十七条　董事、经理应当遵守法律、行政法规和公司章程，对公司负有忠实义务和勤勉义务，不得利用职权为自己或者他人谋取非法利益，不得侵占公司的财产。</w:t>
      </w:r>
    </w:p>
    <w:p w14:paraId="055C67D0">
      <w:pPr>
        <w:spacing w:after="0" w:line="240" w:lineRule="auto"/>
        <w:ind w:firstLine="420"/>
        <w:rPr>
          <w:rFonts w:ascii="Times New Roman" w:hAnsi="Times New Roman"/>
          <w:lang w:eastAsia="zh-CN"/>
        </w:rPr>
      </w:pPr>
      <w:r>
        <w:rPr>
          <w:rFonts w:ascii="Times New Roman" w:hAnsi="Times New Roman" w:eastAsia="宋体"/>
          <w:sz w:val="24"/>
          <w:lang w:eastAsia="zh-CN"/>
        </w:rPr>
        <w:t>第二十八条　董事、经理不得挪用公司资金或者将公司资金借贷给他人；董事、经理不得将公司资产以其个人名义或者以其他个人名义开立账户存储。董事、经理不得以公司资产为本公司的股东或者其他个人债务提供担保。董事、经理不得自营或者为他人经营与其所任职公司同类的营业或者从事损害本公司利益的活动；从事上述营业或者活动的，所得收入应当归公司所有。董事、监事、经理除依照法律规定或者股东会同意外，不得泄露公司秘密。董事、监事、经理执行公司职务时违反法律、行政法规或者公司章程的规定，给公司造成损害的，应当承担赔偿责任。</w:t>
      </w:r>
    </w:p>
    <w:p w14:paraId="45073B47">
      <w:pPr>
        <w:spacing w:after="0" w:line="240" w:lineRule="auto"/>
        <w:rPr>
          <w:rFonts w:ascii="Times New Roman" w:hAnsi="Times New Roman"/>
          <w:lang w:eastAsia="zh-CN"/>
        </w:rPr>
      </w:pPr>
      <w:r>
        <w:rPr>
          <w:rFonts w:ascii="Times New Roman" w:hAnsi="Times New Roman" w:eastAsia="宋体"/>
          <w:b/>
          <w:sz w:val="24"/>
          <w:lang w:eastAsia="zh-CN"/>
        </w:rPr>
        <w:t>第八章 公司财务、会计</w:t>
      </w:r>
    </w:p>
    <w:p w14:paraId="4179ECC8">
      <w:pPr>
        <w:spacing w:after="0" w:line="240" w:lineRule="auto"/>
        <w:ind w:firstLine="420"/>
        <w:rPr>
          <w:rFonts w:ascii="Times New Roman" w:hAnsi="Times New Roman"/>
          <w:lang w:eastAsia="zh-CN"/>
        </w:rPr>
      </w:pPr>
      <w:r>
        <w:rPr>
          <w:rFonts w:ascii="Times New Roman" w:hAnsi="Times New Roman" w:eastAsia="宋体"/>
          <w:sz w:val="24"/>
          <w:lang w:eastAsia="zh-CN"/>
        </w:rPr>
        <w:t>第二十九条　公司应建立、健全如下财务、会计制度：（一）公司应在每一会计年度终了时制作财务会计报告，并依法经审查验证，并在每年的1月1日至1月15日送交各股东审阅。财务会计报告应当包括下列财务会计报表及附属明细表：</w:t>
      </w:r>
      <w:r>
        <w:rPr>
          <w:rFonts w:ascii="Cambria Math" w:hAnsi="Cambria Math" w:eastAsia="宋体" w:cs="Cambria Math"/>
          <w:sz w:val="24"/>
          <w:lang w:eastAsia="zh-CN"/>
        </w:rPr>
        <w:t>①</w:t>
      </w:r>
      <w:r>
        <w:rPr>
          <w:rFonts w:ascii="Times New Roman" w:hAnsi="Times New Roman" w:eastAsia="宋体"/>
          <w:sz w:val="24"/>
          <w:lang w:eastAsia="zh-CN"/>
        </w:rPr>
        <w:t>资产负债表；</w:t>
      </w:r>
      <w:r>
        <w:rPr>
          <w:rFonts w:ascii="Cambria Math" w:hAnsi="Cambria Math" w:eastAsia="宋体" w:cs="Cambria Math"/>
          <w:sz w:val="24"/>
          <w:lang w:eastAsia="zh-CN"/>
        </w:rPr>
        <w:t>②</w:t>
      </w:r>
      <w:r>
        <w:rPr>
          <w:rFonts w:ascii="Times New Roman" w:hAnsi="Times New Roman" w:eastAsia="宋体"/>
          <w:sz w:val="24"/>
          <w:lang w:eastAsia="zh-CN"/>
        </w:rPr>
        <w:t>损益表；</w:t>
      </w:r>
      <w:r>
        <w:rPr>
          <w:rFonts w:ascii="Cambria Math" w:hAnsi="Cambria Math" w:eastAsia="宋体" w:cs="Cambria Math"/>
          <w:sz w:val="24"/>
          <w:lang w:eastAsia="zh-CN"/>
        </w:rPr>
        <w:t>③</w:t>
      </w:r>
      <w:r>
        <w:rPr>
          <w:rFonts w:ascii="Times New Roman" w:hAnsi="Times New Roman" w:eastAsia="宋体"/>
          <w:sz w:val="24"/>
          <w:lang w:eastAsia="zh-CN"/>
        </w:rPr>
        <w:t>财务状况变动表；</w:t>
      </w:r>
      <w:r>
        <w:rPr>
          <w:rFonts w:ascii="Cambria Math" w:hAnsi="Cambria Math" w:eastAsia="宋体" w:cs="Cambria Math"/>
          <w:sz w:val="24"/>
          <w:lang w:eastAsia="zh-CN"/>
        </w:rPr>
        <w:t>④</w:t>
      </w:r>
      <w:r>
        <w:rPr>
          <w:rFonts w:ascii="Times New Roman" w:hAnsi="Times New Roman" w:eastAsia="宋体"/>
          <w:sz w:val="24"/>
          <w:lang w:eastAsia="zh-CN"/>
        </w:rPr>
        <w:t>财务情况说明书；</w:t>
      </w:r>
      <w:r>
        <w:rPr>
          <w:rFonts w:ascii="Cambria Math" w:hAnsi="Cambria Math" w:eastAsia="宋体" w:cs="Cambria Math"/>
          <w:sz w:val="24"/>
          <w:lang w:eastAsia="zh-CN"/>
        </w:rPr>
        <w:t>⑤</w:t>
      </w:r>
      <w:r>
        <w:rPr>
          <w:rFonts w:ascii="Times New Roman" w:hAnsi="Times New Roman" w:eastAsia="宋体"/>
          <w:sz w:val="24"/>
          <w:lang w:eastAsia="zh-CN"/>
        </w:rPr>
        <w:t>利润分配表。（二）公司应当按照公司章程规定的期限将财务会计报告送交各股东。（三）公司分配当年税后利润时，提取利润的百分之十列入公司法定公积金，并提取利润的百分之十列入公司法定公益金。公司法定公积金累计额为公司注册资本的百分之五十以上的，不再提取。公司的法定公积金不足以弥补上一年度公司亏损的，在依照前款规定提取法定公积金和法定公益金之前，应当先用当年利润弥补亏损。公司在从税后利润中提取法定公积金后，经股东会决议，可以提取任意公积金。公司弥补亏损和提取公积金、法定公益金后，所余利润，公司可按照股东的出资比例分配。股东会或者董事会违反前款规定，在公司弥补亏损和提取法定公积金、法定公益金之前向股东分配利润的，必须将违反规定分配的利润退还公司。（四）公司的公积金用于弥补公司的亏损、扩大公司生产经营或者转为增加公司资本。（五）公司提取的法定公益金用于本公司职工的集体福利。（六）公司除法定的会计账册外，不得另立会计账册。对公司资产，不得以任何个人名义开立账户存储。</w:t>
      </w:r>
    </w:p>
    <w:p w14:paraId="3A83E10D">
      <w:pPr>
        <w:spacing w:after="0" w:line="240" w:lineRule="auto"/>
        <w:rPr>
          <w:rFonts w:ascii="Times New Roman" w:hAnsi="Times New Roman"/>
        </w:rPr>
      </w:pPr>
      <w:r>
        <w:rPr>
          <w:rFonts w:ascii="Times New Roman" w:hAnsi="Times New Roman" w:eastAsia="宋体"/>
          <w:b/>
          <w:sz w:val="24"/>
        </w:rPr>
        <w:t>第九章 公司的合并、分立</w:t>
      </w:r>
    </w:p>
    <w:p w14:paraId="3169AB2B">
      <w:pPr>
        <w:spacing w:after="0" w:line="240" w:lineRule="auto"/>
        <w:ind w:firstLine="480" w:firstLineChars="200"/>
        <w:rPr>
          <w:rFonts w:ascii="Times New Roman" w:hAnsi="Times New Roman"/>
          <w:lang w:eastAsia="zh-CN"/>
        </w:rPr>
      </w:pPr>
      <w:r>
        <w:rPr>
          <w:rFonts w:ascii="Times New Roman" w:hAnsi="Times New Roman" w:eastAsia="宋体"/>
          <w:sz w:val="24"/>
          <w:lang w:eastAsia="zh-CN"/>
        </w:rPr>
        <w:t>第三十条　公司合并或者分立，由公司股东会作出决议。（一）公司合并可以采取吸收合并和新设合并两种形式。本公司吸收其他公司为吸收合并，被吸收的公司解散；本公司如与其他公司合并设立一个新的公司为新设合并，合并各方解散。公司合并，应当由合并各方签订合并协议，并编制资产负债表及财产清单。公司应当自作出合并决议之日起十日内通知债权人，并于三十日内在报纸上至少公告三次。债权人自接到通知书之日起三十日内，未接到通知书的自第一次公告之日起九十日内，有权要求公司清偿债务或者提供相应的担保；不清偿债务或者不提供相应的担保的，公司不得合并。公司合并时，合并各方的债权、债务，应当由合并后存续的公司或者新设的公司承继。（二）公司分立，其财产作相应的分割。公司分立时，应当编制资产负债表及财产清单。公司应当自作出分立决议之日起十日内通知债权人，并于三十日内在报纸上至少公告三次。债权人自接到通知书之日起三十日内，未接到通知书的自第一次公告之日起九十日内，有权要求公司清偿债务或者提供相应的担保；不清偿债务或者不提供相应的担保的，公司不得分立。公司分立前的债务按所达成的协议由分立后的公司承担。</w:t>
      </w:r>
    </w:p>
    <w:p w14:paraId="068C0B40">
      <w:pPr>
        <w:spacing w:after="0" w:line="240" w:lineRule="auto"/>
        <w:ind w:firstLine="480" w:firstLineChars="200"/>
        <w:rPr>
          <w:rFonts w:ascii="Times New Roman" w:hAnsi="Times New Roman"/>
          <w:lang w:eastAsia="zh-CN"/>
        </w:rPr>
      </w:pPr>
      <w:r>
        <w:rPr>
          <w:rFonts w:ascii="Times New Roman" w:hAnsi="Times New Roman" w:eastAsia="宋体"/>
          <w:sz w:val="24"/>
          <w:lang w:eastAsia="zh-CN"/>
        </w:rPr>
        <w:t>第三十一条　公司需要减少注册资本时，必须编制资产负债表及财产清单。当公司作出减少注册资本决议之日起十日内通知债权人，并于三十日内在报纸上至少公告三次。债权人自接到通知书之日起三十日内，未接到通知书的自第一次公告之日起九十日内，有权要求公司清偿债务或者提供相应的担保。公司减少资本后的注册资本不得低于法定的最低限额。</w:t>
      </w:r>
    </w:p>
    <w:p w14:paraId="45983B90">
      <w:pPr>
        <w:spacing w:after="0" w:line="240" w:lineRule="auto"/>
        <w:rPr>
          <w:rFonts w:ascii="Times New Roman" w:hAnsi="Times New Roman"/>
          <w:lang w:eastAsia="zh-CN"/>
        </w:rPr>
      </w:pPr>
      <w:r>
        <w:rPr>
          <w:rFonts w:ascii="Times New Roman" w:hAnsi="Times New Roman" w:eastAsia="宋体"/>
          <w:b/>
          <w:sz w:val="24"/>
          <w:lang w:eastAsia="zh-CN"/>
        </w:rPr>
        <w:t>第十章 公司的解散事由与清算办法</w:t>
      </w:r>
    </w:p>
    <w:p w14:paraId="7C31EEAE">
      <w:pPr>
        <w:spacing w:after="0" w:line="240" w:lineRule="auto"/>
        <w:ind w:firstLine="480" w:firstLineChars="200"/>
        <w:rPr>
          <w:rFonts w:ascii="Times New Roman" w:hAnsi="Times New Roman"/>
          <w:lang w:eastAsia="zh-CN"/>
        </w:rPr>
      </w:pPr>
      <w:r>
        <w:rPr>
          <w:rFonts w:ascii="Times New Roman" w:hAnsi="Times New Roman" w:eastAsia="宋体"/>
          <w:sz w:val="24"/>
          <w:lang w:eastAsia="zh-CN"/>
        </w:rPr>
        <w:t>第三十二条　公司有下列情形之一的，可以解散：（一）公司章程规定的营业期限届满或者公司章程规定的其他解散事由出现时；（二）股东会决议解散；（三）因公司合并或者分立需要解散。</w:t>
      </w:r>
    </w:p>
    <w:p w14:paraId="229E9494">
      <w:pPr>
        <w:spacing w:after="0" w:line="240" w:lineRule="auto"/>
        <w:ind w:firstLine="420"/>
        <w:rPr>
          <w:rFonts w:ascii="Times New Roman" w:hAnsi="Times New Roman"/>
          <w:lang w:eastAsia="zh-CN"/>
        </w:rPr>
      </w:pPr>
      <w:r>
        <w:rPr>
          <w:rFonts w:ascii="Times New Roman" w:hAnsi="Times New Roman" w:eastAsia="宋体"/>
          <w:sz w:val="24"/>
          <w:lang w:eastAsia="zh-CN"/>
        </w:rPr>
        <w:t>第三十三条　公司依照前条第（一）项、第（二）项规定解散的，应在十五日内由股东组成清算组，进行清算。逾期不成立清算组进行清算的，债权人可以申请人民法院指定有关人员组成清算组进行清算。</w:t>
      </w:r>
    </w:p>
    <w:p w14:paraId="38B6C5E9">
      <w:pPr>
        <w:spacing w:after="0" w:line="240" w:lineRule="auto"/>
        <w:ind w:firstLine="420"/>
        <w:rPr>
          <w:rFonts w:ascii="Times New Roman" w:hAnsi="Times New Roman"/>
          <w:lang w:eastAsia="zh-CN"/>
        </w:rPr>
      </w:pPr>
      <w:r>
        <w:rPr>
          <w:rFonts w:ascii="Times New Roman" w:hAnsi="Times New Roman" w:eastAsia="宋体"/>
          <w:sz w:val="24"/>
          <w:lang w:eastAsia="zh-CN"/>
        </w:rPr>
        <w:t>第三十四条　公司因不能清偿到期债务，被依法宣告破产的，由人民法院依照有关法律的规定组织股东、有关机关及有关专业人员成立清算组，对公司进行破产清算。</w:t>
      </w:r>
    </w:p>
    <w:p w14:paraId="56D354CF">
      <w:pPr>
        <w:spacing w:after="0" w:line="240" w:lineRule="auto"/>
        <w:ind w:firstLine="420"/>
        <w:rPr>
          <w:rFonts w:ascii="Times New Roman" w:hAnsi="Times New Roman"/>
          <w:lang w:eastAsia="zh-CN"/>
        </w:rPr>
      </w:pPr>
      <w:r>
        <w:rPr>
          <w:rFonts w:ascii="Times New Roman" w:hAnsi="Times New Roman" w:eastAsia="宋体"/>
          <w:sz w:val="24"/>
          <w:lang w:eastAsia="zh-CN"/>
        </w:rPr>
        <w:t>第三十五条　公司违反法律、行政法规被依法责令关闭的，应当解散，由有关主管机关组织股东、有关机关及有关专业人员成立清算组，进行清算。</w:t>
      </w:r>
    </w:p>
    <w:p w14:paraId="046968E3">
      <w:pPr>
        <w:spacing w:after="0" w:line="240" w:lineRule="auto"/>
        <w:ind w:firstLine="420"/>
        <w:rPr>
          <w:rFonts w:ascii="Times New Roman" w:hAnsi="Times New Roman"/>
          <w:lang w:eastAsia="zh-CN"/>
        </w:rPr>
      </w:pPr>
      <w:r>
        <w:rPr>
          <w:rFonts w:ascii="Times New Roman" w:hAnsi="Times New Roman" w:eastAsia="宋体"/>
          <w:sz w:val="24"/>
          <w:lang w:eastAsia="zh-CN"/>
        </w:rPr>
        <w:t>第三十六条　清算组在清算期间行使下列职权：（一）清理公司财产，分别编制资产负债表和财产清单，同时制定清算方案并报股东会确认；（二）通知或者公告债权人，应在清算组成立之日起十日内通知债权人，并于六十日内在报纸上至少公告三次；（三）处理与清算有关的公司未了结的业务；（四）清理所欠税款；（五）清理债权、债务；（六）处理公司清偿债务后的剩余财产；（七）代表公司参与民事诉讼活动。</w:t>
      </w:r>
    </w:p>
    <w:p w14:paraId="5AE97E37">
      <w:pPr>
        <w:spacing w:after="0" w:line="240" w:lineRule="auto"/>
        <w:ind w:firstLine="420"/>
        <w:rPr>
          <w:rFonts w:ascii="Times New Roman" w:hAnsi="Times New Roman"/>
          <w:lang w:eastAsia="zh-CN"/>
        </w:rPr>
      </w:pPr>
      <w:r>
        <w:rPr>
          <w:rFonts w:ascii="Times New Roman" w:hAnsi="Times New Roman" w:eastAsia="宋体"/>
          <w:sz w:val="24"/>
          <w:lang w:eastAsia="zh-CN"/>
        </w:rPr>
        <w:t>第三十七条　清算组成员应当忠于职守，依法履行清算义务。清算组成员不得利用职权收受贿赂或者其他非法收入，不得侵占公司财产。清算组成员因故意或者重大过失给公司或者债权人造成损失的，应当承担赔偿责任。</w:t>
      </w:r>
    </w:p>
    <w:p w14:paraId="4A9BF532">
      <w:pPr>
        <w:spacing w:after="0" w:line="240" w:lineRule="auto"/>
        <w:ind w:firstLine="420"/>
        <w:rPr>
          <w:rFonts w:ascii="Times New Roman" w:hAnsi="Times New Roman"/>
          <w:lang w:eastAsia="zh-CN"/>
        </w:rPr>
      </w:pPr>
      <w:r>
        <w:rPr>
          <w:rFonts w:ascii="Times New Roman" w:hAnsi="Times New Roman" w:eastAsia="宋体"/>
          <w:sz w:val="24"/>
          <w:lang w:eastAsia="zh-CN"/>
        </w:rPr>
        <w:t>第三十八条　公司财产能够清偿公司债务的，分别支付清算费用、职工工资和劳动保险费用，缴纳所欠税款，清偿公司债务。公司财产按前款规定清偿后剩余财产，公司按照股东出资比例分配。清算期间，公司不得开展新的经营活动。公司财产在未按前述规定清偿前，不得分配给股东。</w:t>
      </w:r>
    </w:p>
    <w:p w14:paraId="5C1A6A9C">
      <w:pPr>
        <w:spacing w:after="0" w:line="240" w:lineRule="auto"/>
        <w:ind w:firstLine="420"/>
        <w:rPr>
          <w:rFonts w:ascii="Times New Roman" w:hAnsi="Times New Roman"/>
          <w:lang w:eastAsia="zh-CN"/>
        </w:rPr>
      </w:pPr>
      <w:r>
        <w:rPr>
          <w:rFonts w:ascii="Times New Roman" w:hAnsi="Times New Roman" w:eastAsia="宋体"/>
          <w:sz w:val="24"/>
          <w:lang w:eastAsia="zh-CN"/>
        </w:rPr>
        <w:t>第三十九条　因公司解散而清算，清算组在清理公司财产、编制资产负债表和财产清单后，发现公司财产不足清偿债务的，应当立即向人民法院申请宣告破产。公司经人民法院裁定宣告破产后，清算组应将清算事务移交给人民法院。</w:t>
      </w:r>
    </w:p>
    <w:p w14:paraId="7C78CEA4">
      <w:pPr>
        <w:spacing w:after="0" w:line="240" w:lineRule="auto"/>
        <w:ind w:firstLine="420"/>
        <w:rPr>
          <w:rFonts w:ascii="Times New Roman" w:hAnsi="Times New Roman"/>
          <w:lang w:eastAsia="zh-CN"/>
        </w:rPr>
      </w:pPr>
      <w:r>
        <w:rPr>
          <w:rFonts w:ascii="Times New Roman" w:hAnsi="Times New Roman" w:eastAsia="宋体"/>
          <w:sz w:val="24"/>
          <w:lang w:eastAsia="zh-CN"/>
        </w:rPr>
        <w:t>第四十条　公司清算结束后，清算组应制作清算报告，报股东会或者有关主管机关确认，并报送公司登记机关，申请注销公司登记，公告公司终止。</w:t>
      </w:r>
    </w:p>
    <w:p w14:paraId="419C5FF7">
      <w:pPr>
        <w:spacing w:after="0" w:line="240" w:lineRule="auto"/>
        <w:rPr>
          <w:rFonts w:ascii="Times New Roman" w:hAnsi="Times New Roman"/>
          <w:lang w:eastAsia="zh-CN"/>
        </w:rPr>
      </w:pPr>
      <w:r>
        <w:rPr>
          <w:rFonts w:ascii="Times New Roman" w:hAnsi="Times New Roman" w:eastAsia="宋体"/>
          <w:b/>
          <w:sz w:val="24"/>
          <w:lang w:eastAsia="zh-CN"/>
        </w:rPr>
        <w:t>附则</w:t>
      </w:r>
    </w:p>
    <w:p w14:paraId="271A6046">
      <w:pPr>
        <w:spacing w:after="0" w:line="240" w:lineRule="auto"/>
        <w:ind w:firstLine="420"/>
        <w:rPr>
          <w:rFonts w:ascii="Times New Roman" w:hAnsi="Times New Roman"/>
          <w:lang w:eastAsia="zh-CN"/>
        </w:rPr>
      </w:pPr>
      <w:r>
        <w:rPr>
          <w:rFonts w:ascii="Times New Roman" w:hAnsi="Times New Roman" w:eastAsia="宋体"/>
          <w:sz w:val="24"/>
          <w:lang w:eastAsia="zh-CN"/>
        </w:rPr>
        <w:t>第四十一条　本章程的制定和修改须经股东会讨论通过，经工商行政管理机关登记注册之日起生效。</w:t>
      </w:r>
    </w:p>
    <w:p w14:paraId="39EC133B">
      <w:pPr>
        <w:spacing w:after="0" w:line="240" w:lineRule="auto"/>
        <w:ind w:firstLine="420"/>
        <w:rPr>
          <w:rFonts w:ascii="Times New Roman" w:hAnsi="Times New Roman"/>
          <w:lang w:eastAsia="zh-CN"/>
        </w:rPr>
      </w:pPr>
      <w:r>
        <w:rPr>
          <w:rFonts w:ascii="Times New Roman" w:hAnsi="Times New Roman" w:eastAsia="宋体"/>
          <w:sz w:val="24"/>
          <w:lang w:eastAsia="zh-CN"/>
        </w:rPr>
        <w:t>第四十二条　公司股东会通过的有关本公司章程的补充决议和其他文件，为本公司章程的组成部分。</w:t>
      </w:r>
    </w:p>
    <w:p w14:paraId="30AA81F2">
      <w:pPr>
        <w:spacing w:after="0" w:line="240" w:lineRule="auto"/>
        <w:ind w:firstLine="420"/>
        <w:rPr>
          <w:rFonts w:ascii="Times New Roman" w:hAnsi="Times New Roman"/>
          <w:lang w:eastAsia="zh-CN"/>
        </w:rPr>
      </w:pPr>
      <w:r>
        <w:rPr>
          <w:rFonts w:ascii="Times New Roman" w:hAnsi="Times New Roman" w:eastAsia="宋体"/>
          <w:sz w:val="24"/>
          <w:lang w:eastAsia="zh-CN"/>
        </w:rPr>
        <w:t>第四十三条　本章程解释权归公司股东会。</w:t>
      </w:r>
    </w:p>
    <w:p w14:paraId="023A9C7E">
      <w:pPr>
        <w:spacing w:after="0" w:line="240" w:lineRule="auto"/>
        <w:ind w:firstLine="420"/>
        <w:rPr>
          <w:rFonts w:ascii="Times New Roman" w:hAnsi="Times New Roman"/>
          <w:lang w:eastAsia="zh-CN"/>
        </w:rPr>
      </w:pPr>
      <w:r>
        <w:rPr>
          <w:rFonts w:ascii="Times New Roman" w:hAnsi="Times New Roman" w:eastAsia="宋体"/>
          <w:sz w:val="24"/>
          <w:lang w:eastAsia="zh-CN"/>
        </w:rPr>
        <w:t>第四十四条　本章程如与国家法律、行政法规的有关规定相抵触时，按国家法律、行政法规的有关规定办理。</w:t>
      </w:r>
    </w:p>
    <w:p w14:paraId="33C54989">
      <w:pPr>
        <w:spacing w:after="0" w:line="240" w:lineRule="auto"/>
        <w:ind w:firstLine="420"/>
        <w:rPr>
          <w:rFonts w:ascii="Times New Roman" w:hAnsi="Times New Roman"/>
          <w:lang w:eastAsia="zh-CN"/>
        </w:rPr>
      </w:pPr>
    </w:p>
    <w:p w14:paraId="2D398E92">
      <w:pPr>
        <w:rPr>
          <w:rFonts w:ascii="Times New Roman" w:hAnsi="Times New Roman"/>
          <w:lang w:eastAsia="zh-CN"/>
        </w:rPr>
      </w:pPr>
      <w:r>
        <w:rPr>
          <w:rFonts w:ascii="Times New Roman" w:hAnsi="Times New Roman"/>
          <w:lang w:eastAsia="zh-CN"/>
        </w:rPr>
        <w:br w:type="page"/>
      </w:r>
    </w:p>
    <w:p w14:paraId="6D5E0F9A">
      <w:pPr>
        <w:spacing w:after="0"/>
        <w:rPr>
          <w:rFonts w:ascii="Times New Roman" w:hAnsi="Times New Roman" w:eastAsia="宋体"/>
          <w:b/>
          <w:bCs/>
          <w:sz w:val="24"/>
          <w:lang w:eastAsia="zh-CN"/>
        </w:rPr>
      </w:pPr>
      <w:r>
        <w:rPr>
          <w:rFonts w:hint="eastAsia" w:ascii="Times New Roman" w:hAnsi="Times New Roman"/>
          <w:b/>
          <w:bCs/>
          <w:lang w:eastAsia="zh-CN"/>
        </w:rPr>
        <w:t>（二）</w:t>
      </w:r>
      <w:r>
        <w:rPr>
          <w:rFonts w:hint="eastAsia" w:ascii="Times New Roman" w:hAnsi="Times New Roman" w:eastAsia="宋体"/>
          <w:b/>
          <w:bCs/>
          <w:sz w:val="24"/>
          <w:lang w:eastAsia="zh-CN"/>
        </w:rPr>
        <w:t>《回租购买合同》（合同编号：</w:t>
      </w:r>
      <w:r>
        <w:rPr>
          <w:rFonts w:ascii="Times New Roman" w:hAnsi="Times New Roman" w:eastAsia="宋体"/>
          <w:b/>
          <w:bCs/>
          <w:sz w:val="24"/>
          <w:lang w:eastAsia="zh-CN"/>
        </w:rPr>
        <w:t>CHRT2017-0307-P-01</w:t>
      </w:r>
      <w:r>
        <w:rPr>
          <w:rFonts w:hint="eastAsia" w:ascii="Times New Roman" w:hAnsi="Times New Roman" w:eastAsia="宋体"/>
          <w:b/>
          <w:bCs/>
          <w:sz w:val="24"/>
          <w:lang w:eastAsia="zh-CN"/>
        </w:rPr>
        <w:t>）</w:t>
      </w:r>
    </w:p>
    <w:p w14:paraId="4AFB3175">
      <w:pPr>
        <w:spacing w:after="0"/>
        <w:rPr>
          <w:rFonts w:ascii="Times New Roman" w:hAnsi="Times New Roman" w:eastAsia="宋体"/>
          <w:b/>
          <w:bCs/>
          <w:sz w:val="24"/>
          <w:lang w:eastAsia="zh-CN"/>
        </w:rPr>
      </w:pPr>
    </w:p>
    <w:p w14:paraId="21A3D690">
      <w:pPr>
        <w:jc w:val="center"/>
        <w:rPr>
          <w:rFonts w:ascii="Times New Roman" w:hAnsi="Times New Roman"/>
        </w:rPr>
      </w:pPr>
      <w:r>
        <w:rPr>
          <w:rFonts w:ascii="Times New Roman" w:hAnsi="Times New Roman" w:eastAsia="宋体"/>
          <w:b/>
          <w:sz w:val="32"/>
        </w:rPr>
        <w:t>回租购买合同</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8"/>
        <w:gridCol w:w="4248"/>
      </w:tblGrid>
      <w:tr w14:paraId="6571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19" w:type="dxa"/>
            <w:vAlign w:val="center"/>
          </w:tcPr>
          <w:p w14:paraId="256B24BC">
            <w:pPr>
              <w:spacing w:after="0" w:line="240" w:lineRule="auto"/>
              <w:rPr>
                <w:rFonts w:ascii="Times New Roman" w:hAnsi="Times New Roman"/>
              </w:rPr>
            </w:pPr>
            <w:r>
              <w:rPr>
                <w:rFonts w:ascii="Times New Roman" w:hAnsi="Times New Roman" w:eastAsia="宋体"/>
                <w:sz w:val="24"/>
              </w:rPr>
              <w:t>合同编号：</w:t>
            </w:r>
          </w:p>
        </w:tc>
        <w:tc>
          <w:tcPr>
            <w:tcW w:w="4419" w:type="dxa"/>
            <w:vAlign w:val="center"/>
          </w:tcPr>
          <w:p w14:paraId="1A6D12A5">
            <w:pPr>
              <w:spacing w:after="0" w:line="240" w:lineRule="auto"/>
              <w:rPr>
                <w:rFonts w:ascii="Times New Roman" w:hAnsi="Times New Roman"/>
              </w:rPr>
            </w:pPr>
            <w:r>
              <w:rPr>
                <w:rFonts w:ascii="Times New Roman" w:hAnsi="Times New Roman" w:eastAsia="宋体"/>
                <w:sz w:val="24"/>
              </w:rPr>
              <w:t>CHRT2017-0307-P-01</w:t>
            </w:r>
          </w:p>
        </w:tc>
      </w:tr>
      <w:tr w14:paraId="1FF6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9" w:type="dxa"/>
            <w:vAlign w:val="center"/>
          </w:tcPr>
          <w:p w14:paraId="3D658C4A">
            <w:pPr>
              <w:spacing w:after="0" w:line="240" w:lineRule="auto"/>
              <w:rPr>
                <w:rFonts w:ascii="Times New Roman" w:hAnsi="Times New Roman"/>
              </w:rPr>
            </w:pPr>
            <w:r>
              <w:rPr>
                <w:rFonts w:ascii="Times New Roman" w:hAnsi="Times New Roman" w:eastAsia="宋体"/>
                <w:sz w:val="24"/>
              </w:rPr>
              <w:t>合同签订日期：</w:t>
            </w:r>
          </w:p>
        </w:tc>
        <w:tc>
          <w:tcPr>
            <w:tcW w:w="4419" w:type="dxa"/>
            <w:vAlign w:val="center"/>
          </w:tcPr>
          <w:p w14:paraId="7BC3C201">
            <w:pPr>
              <w:spacing w:after="0" w:line="240" w:lineRule="auto"/>
              <w:rPr>
                <w:rFonts w:ascii="Times New Roman" w:hAnsi="Times New Roman"/>
              </w:rPr>
            </w:pPr>
            <w:r>
              <w:rPr>
                <w:rFonts w:ascii="Times New Roman" w:hAnsi="Times New Roman" w:eastAsia="宋体"/>
                <w:sz w:val="24"/>
              </w:rPr>
              <w:t>2017年3月7日</w:t>
            </w:r>
          </w:p>
        </w:tc>
      </w:tr>
      <w:tr w14:paraId="789A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9" w:type="dxa"/>
            <w:vAlign w:val="center"/>
          </w:tcPr>
          <w:p w14:paraId="5266B8D6">
            <w:pPr>
              <w:spacing w:after="0" w:line="240" w:lineRule="auto"/>
              <w:rPr>
                <w:rFonts w:ascii="Times New Roman" w:hAnsi="Times New Roman"/>
              </w:rPr>
            </w:pPr>
            <w:r>
              <w:rPr>
                <w:rFonts w:ascii="Times New Roman" w:hAnsi="Times New Roman" w:eastAsia="宋体"/>
                <w:sz w:val="24"/>
              </w:rPr>
              <w:t>合同签订地：</w:t>
            </w:r>
          </w:p>
        </w:tc>
        <w:tc>
          <w:tcPr>
            <w:tcW w:w="4419" w:type="dxa"/>
            <w:vAlign w:val="center"/>
          </w:tcPr>
          <w:p w14:paraId="49CDD617">
            <w:pPr>
              <w:spacing w:after="0" w:line="240" w:lineRule="auto"/>
              <w:rPr>
                <w:rFonts w:ascii="Times New Roman" w:hAnsi="Times New Roman"/>
              </w:rPr>
            </w:pPr>
            <w:r>
              <w:rPr>
                <w:rFonts w:ascii="Times New Roman" w:hAnsi="Times New Roman" w:eastAsia="宋体"/>
                <w:sz w:val="24"/>
              </w:rPr>
              <w:t>海州市临港区</w:t>
            </w:r>
          </w:p>
        </w:tc>
      </w:tr>
    </w:tbl>
    <w:p w14:paraId="6CE348DA">
      <w:pPr>
        <w:rPr>
          <w:rFonts w:ascii="Times New Roman" w:hAnsi="Times New Roman" w:eastAsia="宋体" w:cs="Times New Roman (正文 CS 字体)"/>
        </w:rPr>
      </w:pPr>
    </w:p>
    <w:p w14:paraId="666ED797">
      <w:pPr>
        <w:spacing w:after="0" w:line="240" w:lineRule="auto"/>
        <w:rPr>
          <w:rFonts w:ascii="Times New Roman" w:hAnsi="Times New Roman" w:eastAsia="宋体" w:cs="Times New Roman (正文 CS 字体)"/>
          <w:sz w:val="24"/>
          <w:lang w:eastAsia="zh-CN"/>
        </w:rPr>
      </w:pPr>
      <w:r>
        <w:rPr>
          <w:rFonts w:ascii="Times New Roman" w:hAnsi="Times New Roman" w:eastAsia="宋体" w:cs="Times New Roman (正文 CS 字体)"/>
          <w:sz w:val="24"/>
          <w:lang w:eastAsia="zh-CN"/>
        </w:rPr>
        <w:t>本回租购买合同由以下双方签订：</w:t>
      </w:r>
    </w:p>
    <w:p w14:paraId="4551BA8F">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b/>
          <w:bCs/>
          <w:lang w:eastAsia="zh-CN"/>
        </w:rPr>
        <w:t>买方（即出租人）：</w:t>
      </w:r>
      <w:r>
        <w:rPr>
          <w:rFonts w:ascii="Times New Roman" w:hAnsi="Times New Roman" w:eastAsia="宋体" w:cs="Times New Roman (正文 CS 字体)"/>
          <w:lang w:eastAsia="zh-CN"/>
        </w:rPr>
        <w:t>澄海融通融资租赁有限公司（曾用名：澄海租赁有限公司）</w:t>
      </w:r>
    </w:p>
    <w:p w14:paraId="6B6EDFB5">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lang w:eastAsia="zh-CN"/>
        </w:rPr>
        <w:t>（以下简称</w:t>
      </w:r>
      <w:r>
        <w:rPr>
          <w:rFonts w:hint="eastAsia" w:ascii="Times New Roman" w:hAnsi="Times New Roman" w:eastAsia="宋体" w:cs="Times New Roman (正文 CS 字体)"/>
          <w:lang w:eastAsia="zh-CN"/>
        </w:rPr>
        <w:t>“</w:t>
      </w:r>
      <w:r>
        <w:rPr>
          <w:rFonts w:ascii="Times New Roman" w:hAnsi="Times New Roman" w:eastAsia="宋体" w:cs="Times New Roman (正文 CS 字体)"/>
          <w:lang w:eastAsia="zh-CN"/>
        </w:rPr>
        <w:t>甲方</w:t>
      </w:r>
      <w:r>
        <w:rPr>
          <w:rFonts w:hint="eastAsia" w:ascii="Times New Roman" w:hAnsi="Times New Roman" w:eastAsia="宋体" w:cs="Times New Roman (正文 CS 字体)"/>
          <w:lang w:eastAsia="zh-CN"/>
        </w:rPr>
        <w:t>”</w:t>
      </w:r>
      <w:r>
        <w:rPr>
          <w:rFonts w:ascii="Times New Roman" w:hAnsi="Times New Roman" w:eastAsia="宋体" w:cs="Times New Roman (正文 CS 字体)"/>
          <w:lang w:eastAsia="zh-CN"/>
        </w:rPr>
        <w:t>）</w:t>
      </w:r>
    </w:p>
    <w:p w14:paraId="178901D7">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sz w:val="24"/>
          <w:lang w:eastAsia="zh-CN"/>
        </w:rPr>
        <w:t>地址：海州市临港区枣庄路729号316室</w:t>
      </w:r>
    </w:p>
    <w:p w14:paraId="7E185BE9">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lang w:eastAsia="zh-CN"/>
        </w:rPr>
        <w:t>邮编：—</w:t>
      </w:r>
    </w:p>
    <w:p w14:paraId="078AEC70">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sz w:val="24"/>
          <w:lang w:eastAsia="zh-CN"/>
        </w:rPr>
        <w:t>法定代表人：林峻</w:t>
      </w:r>
    </w:p>
    <w:p w14:paraId="779D42A6">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lang w:eastAsia="zh-CN"/>
        </w:rPr>
        <w:t>电话：—</w:t>
      </w:r>
    </w:p>
    <w:p w14:paraId="6712E2D2">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lang w:eastAsia="zh-CN"/>
        </w:rPr>
        <w:t>传真：—</w:t>
      </w:r>
    </w:p>
    <w:p w14:paraId="5A9490B1">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b/>
          <w:bCs/>
          <w:lang w:eastAsia="zh-CN"/>
        </w:rPr>
        <w:t>卖方（即承租人</w:t>
      </w:r>
      <w:r>
        <w:rPr>
          <w:rFonts w:hint="eastAsia" w:ascii="Times New Roman" w:hAnsi="Times New Roman" w:eastAsia="宋体" w:cs="Times New Roman (正文 CS 字体)"/>
          <w:b/>
          <w:bCs/>
          <w:lang w:eastAsia="zh-CN"/>
        </w:rPr>
        <w:t>）</w:t>
      </w:r>
      <w:r>
        <w:rPr>
          <w:rFonts w:ascii="Times New Roman" w:hAnsi="Times New Roman" w:eastAsia="宋体" w:cs="Times New Roman (正文 CS 字体)"/>
          <w:b/>
          <w:bCs/>
          <w:lang w:eastAsia="zh-CN"/>
        </w:rPr>
        <w:t>：</w:t>
      </w:r>
      <w:r>
        <w:rPr>
          <w:rFonts w:ascii="Times New Roman" w:hAnsi="Times New Roman" w:eastAsia="宋体" w:cs="Times New Roman (正文 CS 字体)"/>
          <w:lang w:eastAsia="zh-CN"/>
        </w:rPr>
        <w:t>临川市人民医院</w:t>
      </w:r>
      <w:r>
        <w:rPr>
          <w:rFonts w:hint="eastAsia" w:ascii="Times New Roman" w:hAnsi="Times New Roman" w:eastAsia="宋体" w:cs="Times New Roman (正文 CS 字体)"/>
          <w:lang w:eastAsia="zh-CN"/>
        </w:rPr>
        <w:t>（</w:t>
      </w:r>
      <w:r>
        <w:rPr>
          <w:rFonts w:ascii="Times New Roman" w:hAnsi="Times New Roman" w:eastAsia="宋体" w:cs="Times New Roman (正文 CS 字体)"/>
          <w:lang w:eastAsia="zh-CN"/>
        </w:rPr>
        <w:t>以下简称</w:t>
      </w:r>
      <w:r>
        <w:rPr>
          <w:rFonts w:hint="eastAsia" w:ascii="Times New Roman" w:hAnsi="Times New Roman" w:eastAsia="宋体" w:cs="Times New Roman (正文 CS 字体)"/>
          <w:lang w:eastAsia="zh-CN"/>
        </w:rPr>
        <w:t>“</w:t>
      </w:r>
      <w:r>
        <w:rPr>
          <w:rFonts w:ascii="Times New Roman" w:hAnsi="Times New Roman" w:eastAsia="宋体" w:cs="Times New Roman (正文 CS 字体)"/>
          <w:lang w:eastAsia="zh-CN"/>
        </w:rPr>
        <w:t>乙方</w:t>
      </w:r>
      <w:r>
        <w:rPr>
          <w:rFonts w:hint="eastAsia" w:ascii="Times New Roman" w:hAnsi="Times New Roman" w:eastAsia="宋体" w:cs="Times New Roman (正文 CS 字体)"/>
          <w:lang w:eastAsia="zh-CN"/>
        </w:rPr>
        <w:t>”</w:t>
      </w:r>
      <w:r>
        <w:rPr>
          <w:rFonts w:ascii="Times New Roman" w:hAnsi="Times New Roman" w:eastAsia="宋体" w:cs="Times New Roman (正文 CS 字体)"/>
          <w:lang w:eastAsia="zh-CN"/>
        </w:rPr>
        <w:t>）</w:t>
      </w:r>
    </w:p>
    <w:p w14:paraId="107FC08D">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sz w:val="24"/>
          <w:lang w:eastAsia="zh-CN"/>
        </w:rPr>
        <w:t>地址：临川市康安路39号</w:t>
      </w:r>
    </w:p>
    <w:p w14:paraId="100AAA6E">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lang w:eastAsia="zh-CN"/>
        </w:rPr>
        <w:t>邮编：—</w:t>
      </w:r>
    </w:p>
    <w:p w14:paraId="04390333">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sz w:val="24"/>
          <w:lang w:eastAsia="zh-CN"/>
        </w:rPr>
        <w:t>法定代表人：顾明川</w:t>
      </w:r>
    </w:p>
    <w:p w14:paraId="1A3C68B6">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lang w:eastAsia="zh-CN"/>
        </w:rPr>
        <w:t>电话：—</w:t>
      </w:r>
    </w:p>
    <w:p w14:paraId="1A89D5E7">
      <w:pPr>
        <w:spacing w:after="0" w:line="240" w:lineRule="auto"/>
        <w:rPr>
          <w:rFonts w:ascii="Times New Roman" w:hAnsi="Times New Roman" w:eastAsia="宋体" w:cs="Times New Roman (正文 CS 字体)"/>
          <w:lang w:eastAsia="zh-CN"/>
        </w:rPr>
      </w:pPr>
      <w:r>
        <w:rPr>
          <w:rFonts w:ascii="Times New Roman" w:hAnsi="Times New Roman" w:eastAsia="宋体" w:cs="Times New Roman (正文 CS 字体)"/>
          <w:lang w:eastAsia="zh-CN"/>
        </w:rPr>
        <w:t>传真：—</w:t>
      </w:r>
    </w:p>
    <w:p w14:paraId="34DFB2D8">
      <w:pPr>
        <w:spacing w:before="120" w:beforeLines="50" w:after="0" w:line="360" w:lineRule="auto"/>
        <w:ind w:firstLine="420"/>
        <w:jc w:val="both"/>
        <w:rPr>
          <w:rFonts w:ascii="Times New Roman" w:hAnsi="Times New Roman"/>
          <w:lang w:eastAsia="zh-CN"/>
        </w:rPr>
      </w:pPr>
      <w:r>
        <w:rPr>
          <w:rFonts w:ascii="Times New Roman" w:hAnsi="Times New Roman" w:eastAsia="宋体" w:cs="Times New Roman (正文 CS 字体)"/>
          <w:sz w:val="24"/>
          <w:lang w:eastAsia="zh-CN"/>
        </w:rPr>
        <w:t>乙方以租回使用为目的，向甲方出售本合同所列的乙方自有资产（以下简称</w:t>
      </w:r>
      <w:r>
        <w:rPr>
          <w:rFonts w:ascii="宋体" w:hAnsi="宋体" w:eastAsia="宋体" w:cs="宋体"/>
          <w:sz w:val="24"/>
          <w:lang w:eastAsia="zh-CN"/>
        </w:rPr>
        <w:t>“</w:t>
      </w:r>
      <w:r>
        <w:rPr>
          <w:rFonts w:ascii="Times New Roman" w:hAnsi="Times New Roman" w:eastAsia="宋体" w:cs="Times New Roman (正文 CS 字体)"/>
          <w:sz w:val="24"/>
          <w:lang w:eastAsia="zh-CN"/>
        </w:rPr>
        <w:t>租赁物</w:t>
      </w:r>
      <w:r>
        <w:rPr>
          <w:rFonts w:ascii="宋体" w:hAnsi="宋体" w:eastAsia="宋体" w:cs="宋体"/>
          <w:sz w:val="24"/>
          <w:lang w:eastAsia="zh-CN"/>
        </w:rPr>
        <w:t>”</w:t>
      </w:r>
      <w:r>
        <w:rPr>
          <w:rFonts w:ascii="Times New Roman" w:hAnsi="Times New Roman" w:eastAsia="宋体" w:cs="Times New Roman (正文 CS 字体)"/>
          <w:sz w:val="24"/>
          <w:lang w:eastAsia="zh-CN"/>
        </w:rPr>
        <w:t>）；甲方应乙方的要求，向乙方出资购买租赁物并租回给乙方使用。为履行双方即将签订的编号为 CHRT2017-0307-L-01 的《回租租赁合同》（</w:t>
      </w:r>
      <w:r>
        <w:rPr>
          <w:rFonts w:ascii="Times New Roman" w:hAnsi="Times New Roman" w:eastAsia="宋体"/>
          <w:sz w:val="24"/>
          <w:lang w:eastAsia="zh-CN"/>
        </w:rPr>
        <w:t>以下简称</w:t>
      </w:r>
      <w:r>
        <w:rPr>
          <w:rFonts w:ascii="宋体" w:hAnsi="宋体" w:eastAsia="宋体" w:cs="宋体"/>
          <w:sz w:val="24"/>
          <w:lang w:eastAsia="zh-CN"/>
        </w:rPr>
        <w:t>“</w:t>
      </w:r>
      <w:r>
        <w:rPr>
          <w:rFonts w:ascii="Times New Roman" w:hAnsi="Times New Roman" w:eastAsia="宋体"/>
          <w:sz w:val="24"/>
          <w:lang w:eastAsia="zh-CN"/>
        </w:rPr>
        <w:t>回租租赁合同</w:t>
      </w:r>
      <w:r>
        <w:rPr>
          <w:rFonts w:ascii="宋体" w:hAnsi="宋体" w:eastAsia="宋体" w:cs="宋体"/>
          <w:sz w:val="24"/>
          <w:lang w:eastAsia="zh-CN"/>
        </w:rPr>
        <w:t>”</w:t>
      </w:r>
      <w:r>
        <w:rPr>
          <w:rFonts w:ascii="Times New Roman" w:hAnsi="Times New Roman" w:eastAsia="宋体"/>
          <w:sz w:val="24"/>
          <w:lang w:eastAsia="zh-CN"/>
        </w:rPr>
        <w:t>），现甲、乙双方同意按照下列条款签订本回租购买合同（以下简称</w:t>
      </w:r>
      <w:r>
        <w:rPr>
          <w:rFonts w:ascii="宋体" w:hAnsi="宋体" w:eastAsia="宋体" w:cs="宋体"/>
          <w:sz w:val="24"/>
          <w:lang w:eastAsia="zh-CN"/>
        </w:rPr>
        <w:t>“</w:t>
      </w:r>
      <w:r>
        <w:rPr>
          <w:rFonts w:ascii="Times New Roman" w:hAnsi="Times New Roman" w:eastAsia="宋体"/>
          <w:sz w:val="24"/>
          <w:lang w:eastAsia="zh-CN"/>
        </w:rPr>
        <w:t>本合同</w:t>
      </w:r>
      <w:r>
        <w:rPr>
          <w:rFonts w:ascii="宋体" w:hAnsi="宋体" w:eastAsia="宋体" w:cs="宋体"/>
          <w:sz w:val="24"/>
          <w:lang w:eastAsia="zh-CN"/>
        </w:rPr>
        <w:t>”</w:t>
      </w:r>
      <w:r>
        <w:rPr>
          <w:rFonts w:ascii="Times New Roman" w:hAnsi="Times New Roman" w:eastAsia="宋体"/>
          <w:sz w:val="24"/>
          <w:lang w:eastAsia="zh-CN"/>
        </w:rPr>
        <w:t>），以兹共同遵守。</w:t>
      </w:r>
    </w:p>
    <w:p w14:paraId="04DCDD97">
      <w:pPr>
        <w:spacing w:after="0" w:line="360" w:lineRule="auto"/>
        <w:jc w:val="both"/>
        <w:rPr>
          <w:rFonts w:ascii="Times New Roman" w:hAnsi="Times New Roman"/>
          <w:lang w:eastAsia="zh-CN"/>
        </w:rPr>
      </w:pPr>
      <w:r>
        <w:rPr>
          <w:rFonts w:ascii="Times New Roman" w:hAnsi="Times New Roman" w:eastAsia="宋体"/>
          <w:b/>
          <w:sz w:val="24"/>
          <w:lang w:eastAsia="zh-CN"/>
        </w:rPr>
        <w:t>第一条  租赁物</w:t>
      </w:r>
    </w:p>
    <w:p w14:paraId="282DAA85">
      <w:pPr>
        <w:spacing w:after="0" w:line="360" w:lineRule="auto"/>
        <w:ind w:firstLine="420"/>
        <w:jc w:val="both"/>
        <w:rPr>
          <w:rFonts w:ascii="Times New Roman" w:hAnsi="Times New Roman"/>
          <w:lang w:eastAsia="zh-CN"/>
        </w:rPr>
      </w:pPr>
      <w:r>
        <w:rPr>
          <w:rFonts w:ascii="Times New Roman" w:hAnsi="Times New Roman" w:eastAsia="宋体"/>
          <w:sz w:val="24"/>
          <w:lang w:eastAsia="zh-CN"/>
        </w:rPr>
        <w:t>1.1 甲方同意向乙方购买租赁物并以融资租赁方式租回给乙方使用，乙方同意向甲方承租租赁物并支付租金及其他应付款项。</w:t>
      </w:r>
    </w:p>
    <w:p w14:paraId="7AF380C9">
      <w:pPr>
        <w:spacing w:after="0" w:line="360" w:lineRule="auto"/>
        <w:ind w:firstLine="420"/>
        <w:jc w:val="both"/>
        <w:rPr>
          <w:rFonts w:ascii="Times New Roman" w:hAnsi="Times New Roman"/>
          <w:lang w:eastAsia="zh-CN"/>
        </w:rPr>
      </w:pPr>
      <w:r>
        <w:rPr>
          <w:rFonts w:ascii="Times New Roman" w:hAnsi="Times New Roman" w:eastAsia="宋体"/>
          <w:sz w:val="24"/>
          <w:lang w:eastAsia="zh-CN"/>
        </w:rPr>
        <w:t>1.2 本合同项下租赁物内容及租赁物设置场地与双方签署的《回租租赁合同》中所述一致，具体详见本合同附件1《租赁物清单》。</w:t>
      </w:r>
    </w:p>
    <w:p w14:paraId="6AA0A25E">
      <w:pPr>
        <w:spacing w:after="0" w:line="360" w:lineRule="auto"/>
        <w:jc w:val="both"/>
        <w:rPr>
          <w:rFonts w:ascii="Times New Roman" w:hAnsi="Times New Roman"/>
          <w:lang w:eastAsia="zh-CN"/>
        </w:rPr>
      </w:pPr>
      <w:r>
        <w:rPr>
          <w:rFonts w:ascii="Times New Roman" w:hAnsi="Times New Roman" w:eastAsia="宋体"/>
          <w:b/>
          <w:sz w:val="24"/>
          <w:lang w:eastAsia="zh-CN"/>
        </w:rPr>
        <w:t>第二条  租赁物价款及支付</w:t>
      </w:r>
    </w:p>
    <w:p w14:paraId="2F81DA06">
      <w:pPr>
        <w:spacing w:after="0" w:line="360" w:lineRule="auto"/>
        <w:ind w:firstLine="420"/>
        <w:jc w:val="both"/>
        <w:rPr>
          <w:rFonts w:ascii="Times New Roman" w:hAnsi="Times New Roman"/>
          <w:lang w:eastAsia="zh-CN"/>
        </w:rPr>
      </w:pPr>
      <w:r>
        <w:rPr>
          <w:rFonts w:ascii="Times New Roman" w:hAnsi="Times New Roman" w:eastAsia="宋体"/>
          <w:sz w:val="24"/>
          <w:lang w:eastAsia="zh-CN"/>
        </w:rPr>
        <w:t>2.1 双方确认，本合同项下租赁物总价详见本合同附件1《租赁物清单》，即为甲方应向乙方支付的购买租赁物价款。</w:t>
      </w:r>
    </w:p>
    <w:p w14:paraId="2395E4E9">
      <w:pPr>
        <w:spacing w:after="0" w:line="360" w:lineRule="auto"/>
        <w:ind w:firstLine="420"/>
        <w:jc w:val="both"/>
        <w:rPr>
          <w:rFonts w:ascii="Times New Roman" w:hAnsi="Times New Roman"/>
          <w:lang w:eastAsia="zh-CN"/>
        </w:rPr>
      </w:pPr>
      <w:r>
        <w:rPr>
          <w:rFonts w:ascii="Times New Roman" w:hAnsi="Times New Roman" w:eastAsia="宋体"/>
          <w:sz w:val="24"/>
          <w:lang w:eastAsia="zh-CN"/>
        </w:rPr>
        <w:t>2.2 租赁物价款的支付及其先决条件具体详见本合同附件2《租赁物价款支付安排》；在乙方全部满足甲方支付相应租赁物价款的先决条件且不违反本合同其他条款的情况下，甲方应于五个工作日内将对应租赁物价款支付给乙方，该等款项自甲方账户划出之日为付款日；若以票据方式支付的，则付款日为甲方出票日或甲方背书日。</w:t>
      </w:r>
    </w:p>
    <w:p w14:paraId="487B721F">
      <w:pPr>
        <w:spacing w:after="0" w:line="360" w:lineRule="auto"/>
        <w:ind w:firstLine="420"/>
        <w:jc w:val="both"/>
        <w:rPr>
          <w:rFonts w:ascii="Times New Roman" w:hAnsi="Times New Roman"/>
          <w:lang w:eastAsia="zh-CN"/>
        </w:rPr>
      </w:pPr>
      <w:r>
        <w:rPr>
          <w:rFonts w:ascii="Times New Roman" w:hAnsi="Times New Roman" w:eastAsia="宋体"/>
          <w:sz w:val="24"/>
          <w:lang w:eastAsia="zh-CN"/>
        </w:rPr>
        <w:t>2.3 乙方应在本合同签订之日起六个月内满足甲方支付租赁物价款的先决条件（分次支付租赁物价款的，则为甲方第一次支付部分租赁物价款的先决条件），否则本合同自行终止（甲、乙双方同意继续履行的除外），且乙方已支付《回租租赁合同》项下的手续费不予返还。若未满足上述先决条件系由可归责于乙方的原因所致，则乙方应赔偿甲方因此而遭受的全部损失，包括但不限于甲方的融资成本。</w:t>
      </w:r>
    </w:p>
    <w:p w14:paraId="42D5E0EF">
      <w:pPr>
        <w:spacing w:after="0" w:line="360" w:lineRule="auto"/>
        <w:jc w:val="both"/>
        <w:rPr>
          <w:rFonts w:ascii="Times New Roman" w:hAnsi="Times New Roman"/>
          <w:lang w:eastAsia="zh-CN"/>
        </w:rPr>
      </w:pPr>
      <w:r>
        <w:rPr>
          <w:rFonts w:ascii="Times New Roman" w:hAnsi="Times New Roman" w:eastAsia="宋体"/>
          <w:b/>
          <w:sz w:val="24"/>
          <w:lang w:eastAsia="zh-CN"/>
        </w:rPr>
        <w:t>第三条  租赁物的交付及所有权</w:t>
      </w:r>
    </w:p>
    <w:p w14:paraId="22230A37">
      <w:pPr>
        <w:spacing w:after="0" w:line="360" w:lineRule="auto"/>
        <w:ind w:firstLine="420"/>
        <w:jc w:val="both"/>
        <w:rPr>
          <w:rFonts w:ascii="Times New Roman" w:hAnsi="Times New Roman"/>
          <w:lang w:eastAsia="zh-CN"/>
        </w:rPr>
      </w:pPr>
      <w:r>
        <w:rPr>
          <w:rFonts w:ascii="Times New Roman" w:hAnsi="Times New Roman" w:eastAsia="宋体"/>
          <w:sz w:val="24"/>
          <w:lang w:eastAsia="zh-CN"/>
        </w:rPr>
        <w:t>3.1 因在本合同签订之前和本合同签订时，乙方已在租赁物设置场地占有、使用租赁物，因此甲方在支付租赁物价款（分次支付租赁物价款的，则为甲方第一次支付部分租赁物价款）的同时，于付款日取得对租赁物的所有权，并视为乙方已将租赁物依当时现状交付给甲方；同时视为甲方在同一时刻已根据《回租租赁合同》将租赁物依当时现状交付给乙方，由乙方在租赁物设置场地使用租赁物。</w:t>
      </w:r>
    </w:p>
    <w:p w14:paraId="354BAE35">
      <w:pPr>
        <w:spacing w:after="0" w:line="360" w:lineRule="auto"/>
        <w:ind w:firstLine="420"/>
        <w:jc w:val="both"/>
        <w:rPr>
          <w:rFonts w:ascii="Times New Roman" w:hAnsi="Times New Roman"/>
          <w:lang w:eastAsia="zh-CN"/>
        </w:rPr>
      </w:pPr>
      <w:r>
        <w:rPr>
          <w:rFonts w:ascii="Times New Roman" w:hAnsi="Times New Roman" w:eastAsia="宋体"/>
          <w:sz w:val="24"/>
          <w:lang w:eastAsia="zh-CN"/>
        </w:rPr>
        <w:t>3.2 租赁物的所有权于付款时起全部由乙方转移给甲方，作为甲方获得出租权的基础。在《回租租赁合同》所述的租赁期限内，租赁物的所有权，包括但不限于现在或以后附属于租赁物的所有零部件、替换件、添加件、更新件、耗材、附件和辅助件等的所有权，均完整、独立地属于甲方。甲方如通过处置租赁物实现债权时，乙方无权就租赁物及其附属物主张任何权利。</w:t>
      </w:r>
    </w:p>
    <w:p w14:paraId="3366F302">
      <w:pPr>
        <w:spacing w:after="0" w:line="360" w:lineRule="auto"/>
        <w:ind w:firstLine="420"/>
        <w:jc w:val="both"/>
        <w:rPr>
          <w:rFonts w:ascii="Times New Roman" w:hAnsi="Times New Roman"/>
          <w:lang w:eastAsia="zh-CN"/>
        </w:rPr>
      </w:pPr>
      <w:r>
        <w:rPr>
          <w:rFonts w:ascii="Times New Roman" w:hAnsi="Times New Roman" w:eastAsia="宋体"/>
          <w:sz w:val="24"/>
          <w:lang w:eastAsia="zh-CN"/>
        </w:rPr>
        <w:t>3.3 乙方对租赁物仅因与甲方的租赁关系享有使用权，并无处分权等其他任何权利，且不得采取任何行为侵犯或损害租赁物所有权及其完整性。</w:t>
      </w:r>
    </w:p>
    <w:p w14:paraId="0F855FB5">
      <w:pPr>
        <w:spacing w:after="0" w:line="360" w:lineRule="auto"/>
        <w:ind w:firstLine="420"/>
        <w:jc w:val="both"/>
        <w:rPr>
          <w:rFonts w:ascii="Times New Roman" w:hAnsi="Times New Roman"/>
          <w:lang w:eastAsia="zh-CN"/>
        </w:rPr>
      </w:pPr>
      <w:r>
        <w:rPr>
          <w:rFonts w:ascii="Times New Roman" w:hAnsi="Times New Roman" w:eastAsia="宋体"/>
          <w:sz w:val="24"/>
          <w:lang w:eastAsia="zh-CN"/>
        </w:rPr>
        <w:t>3.4 乙方应在本合同签订之日将租赁物原始发票原件（及／或其他乙方在将租赁物出售给甲方前对租赁物享有所有权的证明文件原件）交付给甲方保管，直至《回租租赁合同》履行完毕。</w:t>
      </w:r>
    </w:p>
    <w:p w14:paraId="0AB55D47">
      <w:pPr>
        <w:spacing w:after="0" w:line="360" w:lineRule="auto"/>
        <w:ind w:firstLine="420"/>
        <w:jc w:val="both"/>
        <w:rPr>
          <w:rFonts w:ascii="Times New Roman" w:hAnsi="Times New Roman"/>
          <w:lang w:eastAsia="zh-CN"/>
        </w:rPr>
      </w:pPr>
      <w:r>
        <w:rPr>
          <w:rFonts w:ascii="Times New Roman" w:hAnsi="Times New Roman" w:eastAsia="宋体"/>
          <w:sz w:val="24"/>
          <w:lang w:eastAsia="zh-CN"/>
        </w:rPr>
        <w:t>3.5 甲方有权（但非义务）自行或要求乙方在租赁物显著位置牢固地设置声明租赁物所有权属于甲方所有的标识（以下简称</w:t>
      </w:r>
      <w:r>
        <w:rPr>
          <w:rFonts w:ascii="宋体" w:hAnsi="宋体" w:eastAsia="宋体" w:cs="宋体"/>
          <w:sz w:val="24"/>
          <w:lang w:eastAsia="zh-CN"/>
        </w:rPr>
        <w:t>“</w:t>
      </w:r>
      <w:r>
        <w:rPr>
          <w:rFonts w:ascii="Times New Roman" w:hAnsi="Times New Roman" w:eastAsia="宋体"/>
          <w:sz w:val="24"/>
          <w:lang w:eastAsia="zh-CN"/>
        </w:rPr>
        <w:t>权属标识</w:t>
      </w:r>
      <w:r>
        <w:rPr>
          <w:rFonts w:ascii="宋体" w:hAnsi="宋体" w:eastAsia="宋体" w:cs="宋体"/>
          <w:sz w:val="24"/>
          <w:lang w:eastAsia="zh-CN"/>
        </w:rPr>
        <w:t>”</w:t>
      </w:r>
      <w:r>
        <w:rPr>
          <w:rFonts w:ascii="Times New Roman" w:hAnsi="Times New Roman" w:eastAsia="宋体"/>
          <w:sz w:val="24"/>
          <w:lang w:eastAsia="zh-CN"/>
        </w:rPr>
        <w:t>）。甲方可以自行决定权属标识的加装时间、加装位置、加装方式、材质、大小、内容、字体、字体大小、颜色等各种属性，乙方不对此提出任何异议，并应积极配合权属标识的安装。权属标识视为租赁物不可分割的一部分且所有权归属甲方。</w:t>
      </w:r>
    </w:p>
    <w:p w14:paraId="6AC81AF2">
      <w:pPr>
        <w:spacing w:after="0" w:line="360" w:lineRule="auto"/>
        <w:jc w:val="both"/>
        <w:rPr>
          <w:rFonts w:ascii="Times New Roman" w:hAnsi="Times New Roman"/>
          <w:lang w:eastAsia="zh-CN"/>
        </w:rPr>
      </w:pPr>
      <w:r>
        <w:rPr>
          <w:rFonts w:ascii="Times New Roman" w:hAnsi="Times New Roman" w:eastAsia="宋体"/>
          <w:b/>
          <w:sz w:val="24"/>
          <w:lang w:eastAsia="zh-CN"/>
        </w:rPr>
        <w:t>第四条  租赁物瑕疵的处理</w:t>
      </w:r>
    </w:p>
    <w:p w14:paraId="19BEB1EC">
      <w:pPr>
        <w:spacing w:after="0" w:line="360" w:lineRule="auto"/>
        <w:ind w:firstLine="420"/>
        <w:jc w:val="both"/>
        <w:rPr>
          <w:rFonts w:ascii="Times New Roman" w:hAnsi="Times New Roman"/>
          <w:lang w:eastAsia="zh-CN"/>
        </w:rPr>
      </w:pPr>
      <w:r>
        <w:rPr>
          <w:rFonts w:ascii="Times New Roman" w:hAnsi="Times New Roman" w:eastAsia="宋体"/>
          <w:sz w:val="24"/>
          <w:lang w:eastAsia="zh-CN"/>
        </w:rPr>
        <w:t>4.1 本合同生效后，乙方与供应商或进口代理商之间就乙方购买租赁物签署的买卖合同或代理进口协议（以下简称</w:t>
      </w:r>
      <w:r>
        <w:rPr>
          <w:rFonts w:ascii="宋体" w:hAnsi="宋体" w:eastAsia="宋体" w:cs="宋体"/>
          <w:sz w:val="24"/>
          <w:lang w:eastAsia="zh-CN"/>
        </w:rPr>
        <w:t>“</w:t>
      </w:r>
      <w:r>
        <w:rPr>
          <w:rFonts w:ascii="Times New Roman" w:hAnsi="Times New Roman" w:eastAsia="宋体"/>
          <w:sz w:val="24"/>
          <w:lang w:eastAsia="zh-CN"/>
        </w:rPr>
        <w:t>原买卖合同</w:t>
      </w:r>
      <w:r>
        <w:rPr>
          <w:rFonts w:ascii="宋体" w:hAnsi="宋体" w:eastAsia="宋体" w:cs="宋体"/>
          <w:sz w:val="24"/>
          <w:lang w:eastAsia="zh-CN"/>
        </w:rPr>
        <w:t>”</w:t>
      </w:r>
      <w:r>
        <w:rPr>
          <w:rFonts w:ascii="Times New Roman" w:hAnsi="Times New Roman" w:eastAsia="宋体"/>
          <w:sz w:val="24"/>
          <w:lang w:eastAsia="zh-CN"/>
        </w:rPr>
        <w:t>）中约定的索赔权仍由乙方根据原买卖合同自行行使。若租赁物在原买卖合同中约定的质量保证期内及租赁期间发生质量问题，由乙方自行办理索赔事宜。乙方应在上述情形发生后三日内以书面形式通知甲方，并应立即按原买卖合同约定与供应商、生产厂商或进口代理商交涉并进行索赔，甲方不承担任何责任。</w:t>
      </w:r>
    </w:p>
    <w:p w14:paraId="43BC75E3">
      <w:pPr>
        <w:spacing w:after="0" w:line="360" w:lineRule="auto"/>
        <w:ind w:firstLine="420"/>
        <w:jc w:val="both"/>
        <w:rPr>
          <w:rFonts w:ascii="Times New Roman" w:hAnsi="Times New Roman"/>
          <w:lang w:eastAsia="zh-CN"/>
        </w:rPr>
      </w:pPr>
      <w:r>
        <w:rPr>
          <w:rFonts w:ascii="Times New Roman" w:hAnsi="Times New Roman" w:eastAsia="宋体"/>
          <w:sz w:val="24"/>
          <w:lang w:eastAsia="zh-CN"/>
        </w:rPr>
        <w:t>4.2 若乙方与供应商、生产厂商或进口代理商达成任何协议或共识，应在达成之日起三日内书面通知甲方，并将该等协议或共识的书面文本副本提交甲方备案。</w:t>
      </w:r>
    </w:p>
    <w:p w14:paraId="3003666C">
      <w:pPr>
        <w:spacing w:after="0" w:line="360" w:lineRule="auto"/>
        <w:ind w:firstLine="420"/>
        <w:jc w:val="both"/>
        <w:rPr>
          <w:rFonts w:ascii="Times New Roman" w:hAnsi="Times New Roman"/>
          <w:lang w:eastAsia="zh-CN"/>
        </w:rPr>
      </w:pPr>
      <w:r>
        <w:rPr>
          <w:rFonts w:ascii="Times New Roman" w:hAnsi="Times New Roman" w:eastAsia="宋体"/>
          <w:sz w:val="24"/>
          <w:lang w:eastAsia="zh-CN"/>
        </w:rPr>
        <w:t>4.3 乙方在向供应商、生产厂商或进口代理商进行索赔，以及与供应商、生产厂商或进口代理商达成的任何协议或共识，均不得以任何方式直接或间接损害甲方权益，包括但不限于损害租赁物所有权；否则乙方在取得甲方书面同意之前，不得与供应商达成任何相关协议或共识。乙方向供应商、生产厂商或进口代理商索赔所发生的费用和结果均由乙方自行承担，甲方对此不承担任何责任，乙方亦不得向甲方追索。</w:t>
      </w:r>
    </w:p>
    <w:p w14:paraId="0D7D18BA">
      <w:pPr>
        <w:spacing w:after="0" w:line="360" w:lineRule="auto"/>
        <w:ind w:firstLine="420"/>
        <w:jc w:val="both"/>
        <w:rPr>
          <w:rFonts w:ascii="Times New Roman" w:hAnsi="Times New Roman"/>
          <w:lang w:eastAsia="zh-CN"/>
        </w:rPr>
      </w:pPr>
      <w:r>
        <w:rPr>
          <w:rFonts w:ascii="Times New Roman" w:hAnsi="Times New Roman" w:eastAsia="宋体"/>
          <w:sz w:val="24"/>
          <w:lang w:eastAsia="zh-CN"/>
        </w:rPr>
        <w:t>4.4 如因供应商、生产厂商或进口代理商违反原买卖合同而对甲方权益造成损害，甲方决定直接向相关方索赔的，乙方应按甲方要求无条件将其在原买卖合同项下向相对方主张承担违约责任的权利授权给甲方代其行使（但非甲方义务），并提供全面配合。由此获得的损害赔偿金、违约金等款项，优先偿还甲方在索赔过程中发生的费用及乙方对甲方的债务；前述款项不足以偿还的部分，甲方仍有权向乙方追索。为避免疑义，若甲方未选择直接向相关方索赔，乙方仍应按前述条款自行办理索赔事宜，以保证甲方权益免受损害。</w:t>
      </w:r>
    </w:p>
    <w:p w14:paraId="132A42BB">
      <w:pPr>
        <w:spacing w:after="0" w:line="360" w:lineRule="auto"/>
        <w:ind w:firstLine="420"/>
        <w:jc w:val="both"/>
        <w:rPr>
          <w:rFonts w:ascii="Times New Roman" w:hAnsi="Times New Roman"/>
          <w:lang w:eastAsia="zh-CN"/>
        </w:rPr>
      </w:pPr>
      <w:r>
        <w:rPr>
          <w:rFonts w:ascii="Times New Roman" w:hAnsi="Times New Roman" w:eastAsia="宋体"/>
          <w:sz w:val="24"/>
          <w:lang w:eastAsia="zh-CN"/>
        </w:rPr>
        <w:t>4.5 乙方在占有、保管、使用租赁物期间因任何原因导致的任何财产损害或人身伤害，甲方不承担任何责任，由乙方自行承担赔偿责任或向责任方进行追索。</w:t>
      </w:r>
    </w:p>
    <w:p w14:paraId="574ECB63">
      <w:pPr>
        <w:spacing w:after="0" w:line="360" w:lineRule="auto"/>
        <w:ind w:firstLine="420"/>
        <w:jc w:val="both"/>
        <w:rPr>
          <w:rFonts w:ascii="Times New Roman" w:hAnsi="Times New Roman"/>
          <w:lang w:eastAsia="zh-CN"/>
        </w:rPr>
      </w:pPr>
      <w:r>
        <w:rPr>
          <w:rFonts w:ascii="Times New Roman" w:hAnsi="Times New Roman" w:eastAsia="宋体"/>
          <w:sz w:val="24"/>
          <w:lang w:eastAsia="zh-CN"/>
        </w:rPr>
        <w:t>4.6 如有任何第三方就租赁物以任何方式主张任何权利，概由乙方自行负责解决，并保证甲方权益不会遭受任何损害且甲方不承担任何责任。若因此对甲方权益造成任何直接、间接负面影响或损失，乙方应对甲方承担赔偿责任。</w:t>
      </w:r>
    </w:p>
    <w:p w14:paraId="04DD6B70">
      <w:pPr>
        <w:spacing w:after="0" w:line="360" w:lineRule="auto"/>
        <w:ind w:firstLine="420"/>
        <w:jc w:val="both"/>
        <w:rPr>
          <w:rFonts w:ascii="Times New Roman" w:hAnsi="Times New Roman"/>
          <w:lang w:eastAsia="zh-CN"/>
        </w:rPr>
      </w:pPr>
      <w:r>
        <w:rPr>
          <w:rFonts w:ascii="Times New Roman" w:hAnsi="Times New Roman" w:eastAsia="宋体"/>
          <w:sz w:val="24"/>
          <w:lang w:eastAsia="zh-CN"/>
        </w:rPr>
        <w:t>4.7 如发生本条所列任何情况，均不影响甲方对租赁物的所有权及处分权。</w:t>
      </w:r>
    </w:p>
    <w:p w14:paraId="3D6F4C54">
      <w:pPr>
        <w:spacing w:after="0" w:line="360" w:lineRule="auto"/>
        <w:jc w:val="both"/>
        <w:rPr>
          <w:rFonts w:ascii="Times New Roman" w:hAnsi="Times New Roman"/>
          <w:lang w:eastAsia="zh-CN"/>
        </w:rPr>
      </w:pPr>
      <w:r>
        <w:rPr>
          <w:rFonts w:ascii="Times New Roman" w:hAnsi="Times New Roman" w:eastAsia="宋体"/>
          <w:b/>
          <w:sz w:val="24"/>
          <w:lang w:eastAsia="zh-CN"/>
        </w:rPr>
        <w:t>第五条  承诺与保证</w:t>
      </w:r>
    </w:p>
    <w:p w14:paraId="71D00589">
      <w:pPr>
        <w:spacing w:after="0" w:line="360" w:lineRule="auto"/>
        <w:ind w:firstLine="420"/>
        <w:jc w:val="both"/>
        <w:rPr>
          <w:rFonts w:ascii="Times New Roman" w:hAnsi="Times New Roman"/>
          <w:lang w:eastAsia="zh-CN"/>
        </w:rPr>
      </w:pPr>
      <w:r>
        <w:rPr>
          <w:rFonts w:ascii="Times New Roman" w:hAnsi="Times New Roman" w:eastAsia="宋体"/>
          <w:sz w:val="24"/>
          <w:lang w:eastAsia="zh-CN"/>
        </w:rPr>
        <w:t>5.1 租赁物系由乙方在本合同签订前自行选择购置，乙方已充分了解并知晓租赁物的性状及功能等。因乙方购置、占有、使用租赁物所发生的各项事宜和各项费用均由乙方自行处理和支付。甲方不承担因乙方购置、占有、使用租赁物而发生的任何责任和任何费用。</w:t>
      </w:r>
    </w:p>
    <w:p w14:paraId="54713C80">
      <w:pPr>
        <w:spacing w:after="0" w:line="360" w:lineRule="auto"/>
        <w:ind w:firstLine="420"/>
        <w:jc w:val="both"/>
        <w:rPr>
          <w:rFonts w:ascii="Times New Roman" w:hAnsi="Times New Roman"/>
          <w:lang w:eastAsia="zh-CN"/>
        </w:rPr>
      </w:pPr>
      <w:r>
        <w:rPr>
          <w:rFonts w:ascii="Times New Roman" w:hAnsi="Times New Roman" w:eastAsia="宋体"/>
          <w:sz w:val="24"/>
          <w:lang w:eastAsia="zh-CN"/>
        </w:rPr>
        <w:t>5.2 在本合同签订时，乙方对租赁物拥有完全、合法的所有权与处分权。乙方保证出售给甲方的全部租赁物未以任何形式抵押、质押、出租、承包或转让给第三方，亦不存在任何可能影响本合同效力和履行的权利瑕疵或限制。</w:t>
      </w:r>
    </w:p>
    <w:p w14:paraId="172ACB5A">
      <w:pPr>
        <w:spacing w:after="0" w:line="360" w:lineRule="auto"/>
        <w:ind w:firstLine="420"/>
        <w:jc w:val="both"/>
        <w:rPr>
          <w:rFonts w:ascii="Times New Roman" w:hAnsi="Times New Roman"/>
          <w:lang w:eastAsia="zh-CN"/>
        </w:rPr>
      </w:pPr>
      <w:r>
        <w:rPr>
          <w:rFonts w:ascii="Times New Roman" w:hAnsi="Times New Roman" w:eastAsia="宋体"/>
          <w:sz w:val="24"/>
          <w:lang w:eastAsia="zh-CN"/>
        </w:rPr>
        <w:t>5.3 乙方与原买卖合同相关的包括但不限于交付、瑕疵索赔、进口手续办理及有关费用支付等事项，均由原买卖合同调整，甲方对此不承担任何责任。</w:t>
      </w:r>
    </w:p>
    <w:p w14:paraId="5FC7EECB">
      <w:pPr>
        <w:spacing w:after="0" w:line="360" w:lineRule="auto"/>
        <w:ind w:firstLine="420"/>
        <w:jc w:val="both"/>
        <w:rPr>
          <w:rFonts w:ascii="Times New Roman" w:hAnsi="Times New Roman"/>
          <w:lang w:eastAsia="zh-CN"/>
        </w:rPr>
      </w:pPr>
      <w:r>
        <w:rPr>
          <w:rFonts w:ascii="Times New Roman" w:hAnsi="Times New Roman" w:eastAsia="宋体"/>
          <w:sz w:val="24"/>
          <w:lang w:eastAsia="zh-CN"/>
        </w:rPr>
        <w:t>5.4 乙方在本合同项下出售给甲方的租赁物，不存在任何可能影响乙方根据其与甲方签署的《回租租赁合同》使用该等租赁物的情形或事项。</w:t>
      </w:r>
    </w:p>
    <w:p w14:paraId="1420DD4E">
      <w:pPr>
        <w:spacing w:after="0" w:line="360" w:lineRule="auto"/>
        <w:ind w:firstLine="420"/>
        <w:jc w:val="both"/>
        <w:rPr>
          <w:rFonts w:ascii="Times New Roman" w:hAnsi="Times New Roman"/>
          <w:lang w:eastAsia="zh-CN"/>
        </w:rPr>
      </w:pPr>
      <w:r>
        <w:rPr>
          <w:rFonts w:ascii="Times New Roman" w:hAnsi="Times New Roman" w:eastAsia="宋体"/>
          <w:sz w:val="24"/>
          <w:lang w:eastAsia="zh-CN"/>
        </w:rPr>
        <w:t>5.5 乙方理解，不会因签署本合同而解除其对租赁物本身的责任。甲方除拥有对租赁物的所有权及按《回租租赁合同》及本合同第3.1条要求将租赁物交付给乙方使用外，乙方不以任何形式要求甲方承担任何其他责任。</w:t>
      </w:r>
    </w:p>
    <w:p w14:paraId="4BD6C0F8">
      <w:pPr>
        <w:spacing w:after="0" w:line="360" w:lineRule="auto"/>
        <w:ind w:firstLine="420"/>
        <w:jc w:val="both"/>
        <w:rPr>
          <w:rFonts w:ascii="Times New Roman" w:hAnsi="Times New Roman"/>
          <w:lang w:eastAsia="zh-CN"/>
        </w:rPr>
      </w:pPr>
      <w:r>
        <w:rPr>
          <w:rFonts w:ascii="Times New Roman" w:hAnsi="Times New Roman" w:eastAsia="宋体"/>
          <w:sz w:val="24"/>
          <w:lang w:eastAsia="zh-CN"/>
        </w:rPr>
        <w:t>5.6 未经甲方事先书面同意，乙方不得与供应商或进口代理商解除原买卖合同，或对原买卖合同的任何条款进行任何形式的增加、修改、删节或废除。</w:t>
      </w:r>
    </w:p>
    <w:p w14:paraId="08B5B673">
      <w:pPr>
        <w:spacing w:after="0" w:line="360" w:lineRule="auto"/>
        <w:jc w:val="both"/>
        <w:rPr>
          <w:rFonts w:ascii="Times New Roman" w:hAnsi="Times New Roman"/>
          <w:lang w:eastAsia="zh-CN"/>
        </w:rPr>
      </w:pPr>
      <w:r>
        <w:rPr>
          <w:rFonts w:ascii="Times New Roman" w:hAnsi="Times New Roman" w:eastAsia="宋体"/>
          <w:b/>
          <w:sz w:val="24"/>
          <w:lang w:eastAsia="zh-CN"/>
        </w:rPr>
        <w:t>第六条  违约责任</w:t>
      </w:r>
    </w:p>
    <w:p w14:paraId="3E2510C6">
      <w:pPr>
        <w:spacing w:after="0" w:line="360" w:lineRule="auto"/>
        <w:ind w:firstLine="420"/>
        <w:jc w:val="both"/>
        <w:rPr>
          <w:rFonts w:ascii="Times New Roman" w:hAnsi="Times New Roman"/>
          <w:lang w:eastAsia="zh-CN"/>
        </w:rPr>
      </w:pPr>
      <w:r>
        <w:rPr>
          <w:rFonts w:ascii="Times New Roman" w:hAnsi="Times New Roman" w:eastAsia="宋体"/>
          <w:sz w:val="24"/>
          <w:lang w:eastAsia="zh-CN"/>
        </w:rPr>
        <w:t>6.1 本合同签署后，任何一方不能按本合同规定履行其义务，或作出虚假的声明、承诺与保证的，均被视为违约。违约方应赔偿因其违约而对守约方造成的一切实际损失，并承担由其违约引起的一切经济、行政或法律责任。</w:t>
      </w:r>
    </w:p>
    <w:p w14:paraId="2F016235">
      <w:pPr>
        <w:spacing w:after="0" w:line="360" w:lineRule="auto"/>
        <w:ind w:firstLine="420"/>
        <w:jc w:val="both"/>
        <w:rPr>
          <w:rFonts w:ascii="Times New Roman" w:hAnsi="Times New Roman"/>
          <w:lang w:eastAsia="zh-CN"/>
        </w:rPr>
      </w:pPr>
      <w:r>
        <w:rPr>
          <w:rFonts w:ascii="Times New Roman" w:hAnsi="Times New Roman" w:eastAsia="宋体"/>
          <w:sz w:val="24"/>
          <w:lang w:eastAsia="zh-CN"/>
        </w:rPr>
        <w:t>6.2 任何一方因违反本合同规定而应承担的违约责任，不因本合同终止而解除。</w:t>
      </w:r>
    </w:p>
    <w:p w14:paraId="632162C5">
      <w:pPr>
        <w:spacing w:after="0" w:line="360" w:lineRule="auto"/>
        <w:jc w:val="both"/>
        <w:rPr>
          <w:rFonts w:ascii="Times New Roman" w:hAnsi="Times New Roman"/>
          <w:lang w:eastAsia="zh-CN"/>
        </w:rPr>
      </w:pPr>
      <w:r>
        <w:rPr>
          <w:rFonts w:ascii="Times New Roman" w:hAnsi="Times New Roman" w:eastAsia="宋体"/>
          <w:b/>
          <w:sz w:val="24"/>
          <w:lang w:eastAsia="zh-CN"/>
        </w:rPr>
        <w:t>第七条  争议解决</w:t>
      </w:r>
    </w:p>
    <w:p w14:paraId="12D6FF67">
      <w:pPr>
        <w:spacing w:after="0" w:line="360" w:lineRule="auto"/>
        <w:ind w:firstLine="420"/>
        <w:jc w:val="both"/>
        <w:rPr>
          <w:rFonts w:ascii="Times New Roman" w:hAnsi="Times New Roman"/>
          <w:lang w:eastAsia="zh-CN"/>
        </w:rPr>
      </w:pPr>
      <w:r>
        <w:rPr>
          <w:rFonts w:ascii="Times New Roman" w:hAnsi="Times New Roman" w:eastAsia="宋体"/>
          <w:sz w:val="24"/>
          <w:lang w:eastAsia="zh-CN"/>
        </w:rPr>
        <w:t>7.1 有关本合同的一切争议，首先应友好协商或调解解决；如协商、调解不成的，本合同当事人应在本合同签订地有管辖权的人民法院以诉讼方式解决。</w:t>
      </w:r>
    </w:p>
    <w:p w14:paraId="5D10D21B">
      <w:pPr>
        <w:spacing w:after="0" w:line="360" w:lineRule="auto"/>
        <w:ind w:firstLine="420"/>
        <w:jc w:val="both"/>
        <w:rPr>
          <w:rFonts w:ascii="Times New Roman" w:hAnsi="Times New Roman"/>
          <w:lang w:eastAsia="zh-CN"/>
        </w:rPr>
      </w:pPr>
      <w:r>
        <w:rPr>
          <w:rFonts w:ascii="Times New Roman" w:hAnsi="Times New Roman" w:eastAsia="宋体"/>
          <w:sz w:val="24"/>
          <w:lang w:eastAsia="zh-CN"/>
        </w:rPr>
        <w:t>7.2 本合同的订立、效力、解释、执行、变更和终止均适用中华人民共和国法律。</w:t>
      </w:r>
    </w:p>
    <w:p w14:paraId="69593EC8">
      <w:pPr>
        <w:spacing w:after="0" w:line="360" w:lineRule="auto"/>
        <w:jc w:val="both"/>
        <w:rPr>
          <w:rFonts w:ascii="Times New Roman" w:hAnsi="Times New Roman"/>
          <w:lang w:eastAsia="zh-CN"/>
        </w:rPr>
      </w:pPr>
      <w:r>
        <w:rPr>
          <w:rFonts w:ascii="Times New Roman" w:hAnsi="Times New Roman" w:eastAsia="宋体"/>
          <w:b/>
          <w:sz w:val="24"/>
          <w:lang w:eastAsia="zh-CN"/>
        </w:rPr>
        <w:t>第八条  合同的生效、变更和解除</w:t>
      </w:r>
    </w:p>
    <w:p w14:paraId="1FCA6ADB">
      <w:pPr>
        <w:spacing w:after="0" w:line="360" w:lineRule="auto"/>
        <w:ind w:firstLine="420"/>
        <w:jc w:val="both"/>
        <w:rPr>
          <w:rFonts w:ascii="Times New Roman" w:hAnsi="Times New Roman"/>
          <w:lang w:eastAsia="zh-CN"/>
        </w:rPr>
      </w:pPr>
      <w:r>
        <w:rPr>
          <w:rFonts w:ascii="Times New Roman" w:hAnsi="Times New Roman" w:eastAsia="宋体"/>
          <w:sz w:val="24"/>
          <w:lang w:eastAsia="zh-CN"/>
        </w:rPr>
        <w:t>8.1 本合同经甲、乙双方盖章并经双方法定代表人或经合法授权的委托代理人签字后生效。</w:t>
      </w:r>
    </w:p>
    <w:p w14:paraId="33721220">
      <w:pPr>
        <w:spacing w:after="0" w:line="360" w:lineRule="auto"/>
        <w:ind w:firstLine="420"/>
        <w:jc w:val="both"/>
        <w:rPr>
          <w:rFonts w:ascii="Times New Roman" w:hAnsi="Times New Roman"/>
          <w:lang w:eastAsia="zh-CN"/>
        </w:rPr>
      </w:pPr>
      <w:r>
        <w:rPr>
          <w:rFonts w:ascii="Times New Roman" w:hAnsi="Times New Roman" w:eastAsia="宋体"/>
          <w:sz w:val="24"/>
          <w:lang w:eastAsia="zh-CN"/>
        </w:rPr>
        <w:t>8.2 本合同生效后，甲、乙任何一方均不得单方变更、解除合同。如需对本合同内容进行任何变更，均须采用书面形式，并经甲、乙双方盖章并经双方法定代表人或经合法授权的委托代理人签字后生效。本合同修改、变更部分应视为本合同不可分割的组成部分。甲、乙双方就变更事宜达成书面协议前，双方仍应按本合同执行。</w:t>
      </w:r>
    </w:p>
    <w:p w14:paraId="3A2E22CD">
      <w:pPr>
        <w:spacing w:after="0" w:line="360" w:lineRule="auto"/>
        <w:ind w:firstLine="420"/>
        <w:jc w:val="both"/>
        <w:rPr>
          <w:rFonts w:ascii="Times New Roman" w:hAnsi="Times New Roman"/>
          <w:lang w:eastAsia="zh-CN"/>
        </w:rPr>
      </w:pPr>
      <w:r>
        <w:rPr>
          <w:rFonts w:ascii="Times New Roman" w:hAnsi="Times New Roman" w:eastAsia="宋体"/>
          <w:sz w:val="24"/>
          <w:lang w:eastAsia="zh-CN"/>
        </w:rPr>
        <w:t>8.3 本合同如因任何原因导致回租融资租赁的目的不能实现，甲方有权决定是否解除合同。</w:t>
      </w:r>
    </w:p>
    <w:p w14:paraId="16F9EFC3">
      <w:pPr>
        <w:spacing w:after="0" w:line="360" w:lineRule="auto"/>
        <w:jc w:val="both"/>
        <w:rPr>
          <w:rFonts w:ascii="Times New Roman" w:hAnsi="Times New Roman"/>
          <w:lang w:eastAsia="zh-CN"/>
        </w:rPr>
      </w:pPr>
      <w:r>
        <w:rPr>
          <w:rFonts w:ascii="Times New Roman" w:hAnsi="Times New Roman" w:eastAsia="宋体"/>
          <w:b/>
          <w:sz w:val="24"/>
          <w:lang w:eastAsia="zh-CN"/>
        </w:rPr>
        <w:t>第九条  附则</w:t>
      </w:r>
    </w:p>
    <w:p w14:paraId="0D6FC4CA">
      <w:pPr>
        <w:spacing w:after="0" w:line="360" w:lineRule="auto"/>
        <w:ind w:firstLine="420"/>
        <w:jc w:val="both"/>
        <w:rPr>
          <w:rFonts w:ascii="Times New Roman" w:hAnsi="Times New Roman"/>
          <w:lang w:eastAsia="zh-CN"/>
        </w:rPr>
      </w:pPr>
      <w:r>
        <w:rPr>
          <w:rFonts w:ascii="Times New Roman" w:hAnsi="Times New Roman" w:eastAsia="宋体"/>
          <w:sz w:val="24"/>
          <w:lang w:eastAsia="zh-CN"/>
        </w:rPr>
        <w:t>9.1 如果本合同的任何条款被宣布为无效、违法或不可执行，则该种情形不应影响其他条款的有效性，本合同的其他条款仍应继续有效。</w:t>
      </w:r>
    </w:p>
    <w:p w14:paraId="13DD2EA9">
      <w:pPr>
        <w:spacing w:after="0" w:line="360" w:lineRule="auto"/>
        <w:ind w:firstLine="420"/>
        <w:jc w:val="both"/>
        <w:rPr>
          <w:rFonts w:ascii="Times New Roman" w:hAnsi="Times New Roman"/>
          <w:lang w:eastAsia="zh-CN"/>
        </w:rPr>
      </w:pPr>
      <w:r>
        <w:rPr>
          <w:rFonts w:ascii="Times New Roman" w:hAnsi="Times New Roman" w:eastAsia="宋体"/>
          <w:sz w:val="24"/>
          <w:lang w:eastAsia="zh-CN"/>
        </w:rPr>
        <w:t>9.2 甲方在本合同签订和履行过程中，未行使或延迟行使本合同项下的任何权利，或放松、放宽对乙方履行义务条件和程序的要求，不构成甲方放弃或改变其权利，或对甲方在本合同项下的权利造成任何削弱、限制或损害，既不影响甲方行使本合同项下的其他权利，也不影响乙方履行本合同项下的任何义务。</w:t>
      </w:r>
    </w:p>
    <w:p w14:paraId="2753C27E">
      <w:pPr>
        <w:spacing w:after="0" w:line="360" w:lineRule="auto"/>
        <w:ind w:firstLine="420"/>
        <w:jc w:val="both"/>
        <w:rPr>
          <w:rFonts w:ascii="Times New Roman" w:hAnsi="Times New Roman"/>
          <w:lang w:eastAsia="zh-CN"/>
        </w:rPr>
      </w:pPr>
      <w:r>
        <w:rPr>
          <w:rFonts w:ascii="Times New Roman" w:hAnsi="Times New Roman" w:eastAsia="宋体"/>
          <w:sz w:val="24"/>
          <w:lang w:eastAsia="zh-CN"/>
        </w:rPr>
        <w:t>9.3 除非本合同中另有规定，本合同各方发出的通知、要求、同意或其他通信均应采用书面形式，或通过电报、电传、传真等方式发送至本合同文首所载的各方相关地址（或其另行书面指定的其他地址）。</w:t>
      </w:r>
    </w:p>
    <w:p w14:paraId="53591EFC">
      <w:pPr>
        <w:spacing w:after="0" w:line="360" w:lineRule="auto"/>
        <w:ind w:firstLine="420"/>
        <w:jc w:val="both"/>
        <w:rPr>
          <w:rFonts w:ascii="Times New Roman" w:hAnsi="Times New Roman"/>
          <w:lang w:eastAsia="zh-CN"/>
        </w:rPr>
      </w:pPr>
      <w:r>
        <w:rPr>
          <w:rFonts w:ascii="Times New Roman" w:hAnsi="Times New Roman" w:eastAsia="宋体"/>
          <w:sz w:val="24"/>
          <w:lang w:eastAsia="zh-CN"/>
        </w:rPr>
        <w:t>9.4 因签署或履行本合同所产生的相关税费，各方应根据中国法律规定作为纳税义务人分别承担各自应缴纳的税费。</w:t>
      </w:r>
    </w:p>
    <w:p w14:paraId="1D0680C4">
      <w:pPr>
        <w:spacing w:after="0" w:line="360" w:lineRule="auto"/>
        <w:ind w:firstLine="420"/>
        <w:jc w:val="both"/>
        <w:rPr>
          <w:rFonts w:ascii="Times New Roman" w:hAnsi="Times New Roman"/>
          <w:lang w:eastAsia="zh-CN"/>
        </w:rPr>
      </w:pPr>
      <w:r>
        <w:rPr>
          <w:rFonts w:ascii="Times New Roman" w:hAnsi="Times New Roman" w:eastAsia="宋体"/>
          <w:sz w:val="24"/>
          <w:lang w:eastAsia="zh-CN"/>
        </w:rPr>
        <w:t>9.5 本合同附件为：（1）附件1《租赁物清单》；（2）附件2《租赁物价款支付安排》。本合同附件是本合同不可分割的组成部分，与本合同正文具有同等法律效力。</w:t>
      </w:r>
    </w:p>
    <w:p w14:paraId="1D86A32A">
      <w:pPr>
        <w:spacing w:after="0" w:line="360" w:lineRule="auto"/>
        <w:ind w:firstLine="420"/>
        <w:jc w:val="both"/>
        <w:rPr>
          <w:rFonts w:ascii="Times New Roman" w:hAnsi="Times New Roman"/>
          <w:lang w:eastAsia="zh-CN"/>
        </w:rPr>
      </w:pPr>
      <w:r>
        <w:rPr>
          <w:rFonts w:ascii="Times New Roman" w:hAnsi="Times New Roman" w:eastAsia="宋体"/>
          <w:sz w:val="24"/>
          <w:lang w:eastAsia="zh-CN"/>
        </w:rPr>
        <w:t>9.6 本合同正本一式叁份，甲方执贰份、乙方执壹份，其法律效力相同。</w:t>
      </w:r>
    </w:p>
    <w:p w14:paraId="512E526E">
      <w:pPr>
        <w:spacing w:after="0" w:line="360" w:lineRule="auto"/>
        <w:jc w:val="both"/>
        <w:rPr>
          <w:rFonts w:ascii="Times New Roman" w:hAnsi="Times New Roman"/>
          <w:lang w:eastAsia="zh-CN"/>
        </w:rPr>
      </w:pPr>
      <w:r>
        <w:rPr>
          <w:rFonts w:ascii="Times New Roman" w:hAnsi="Times New Roman" w:eastAsia="宋体"/>
          <w:b/>
          <w:sz w:val="24"/>
          <w:lang w:eastAsia="zh-CN"/>
        </w:rPr>
        <w:t>第十条  在签署本合同时，双方对合同的全部条款均无异议，并对当事人有关权利义务和责任限制或免除条款的法律含义有准确无误的理解。</w:t>
      </w:r>
    </w:p>
    <w:p w14:paraId="5DAD8F6F">
      <w:pPr>
        <w:rPr>
          <w:rFonts w:ascii="Times New Roman" w:hAnsi="Times New Roman" w:eastAsia="宋体"/>
          <w:sz w:val="24"/>
          <w:lang w:eastAsia="zh-CN"/>
        </w:rPr>
      </w:pPr>
    </w:p>
    <w:p w14:paraId="38FA8E0C">
      <w:pPr>
        <w:jc w:val="center"/>
        <w:rPr>
          <w:rFonts w:ascii="Times New Roman" w:hAnsi="Times New Roman" w:eastAsia="宋体"/>
          <w:sz w:val="24"/>
          <w:lang w:eastAsia="zh-CN"/>
        </w:rPr>
      </w:pPr>
    </w:p>
    <w:p w14:paraId="0F2F25EF">
      <w:pPr>
        <w:jc w:val="center"/>
        <w:rPr>
          <w:rFonts w:ascii="Times New Roman" w:hAnsi="Times New Roman" w:eastAsia="宋体"/>
          <w:sz w:val="32"/>
          <w:szCs w:val="32"/>
          <w:lang w:eastAsia="zh-CN"/>
        </w:rPr>
      </w:pPr>
      <w:r>
        <w:rPr>
          <w:rFonts w:ascii="Times New Roman" w:hAnsi="Times New Roman" w:eastAsia="宋体"/>
          <w:sz w:val="32"/>
          <w:szCs w:val="32"/>
          <w:lang w:eastAsia="zh-CN"/>
        </w:rPr>
        <w:t>本页为签署页</w:t>
      </w:r>
    </w:p>
    <w:p w14:paraId="44B44C8C">
      <w:pPr>
        <w:jc w:val="center"/>
        <w:rPr>
          <w:rFonts w:ascii="Times New Roman" w:hAnsi="Times New Roman"/>
          <w:sz w:val="32"/>
          <w:szCs w:val="32"/>
          <w:lang w:eastAsia="zh-CN"/>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8"/>
        <w:gridCol w:w="4228"/>
      </w:tblGrid>
      <w:tr w14:paraId="71FC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9" w:type="dxa"/>
          </w:tcPr>
          <w:p w14:paraId="1ECF0796">
            <w:pPr>
              <w:spacing w:after="0" w:line="240" w:lineRule="auto"/>
              <w:jc w:val="center"/>
              <w:rPr>
                <w:rFonts w:ascii="Times New Roman" w:hAnsi="Times New Roman"/>
                <w:lang w:eastAsia="zh-CN"/>
              </w:rPr>
            </w:pPr>
            <w:r>
              <w:rPr>
                <w:rFonts w:ascii="Times New Roman" w:hAnsi="Times New Roman" w:eastAsia="宋体"/>
                <w:lang w:eastAsia="zh-CN"/>
              </w:rPr>
              <w:t>甲方：澄海融通融资租赁有限公司（曾用名：澄海租赁有限公司）</w:t>
            </w:r>
          </w:p>
        </w:tc>
        <w:tc>
          <w:tcPr>
            <w:tcW w:w="4419" w:type="dxa"/>
          </w:tcPr>
          <w:p w14:paraId="0762BD18">
            <w:pPr>
              <w:spacing w:after="0" w:line="240" w:lineRule="auto"/>
              <w:jc w:val="center"/>
              <w:rPr>
                <w:rFonts w:ascii="Times New Roman" w:hAnsi="Times New Roman"/>
                <w:lang w:eastAsia="zh-CN"/>
              </w:rPr>
            </w:pPr>
            <w:r>
              <w:rPr>
                <w:rFonts w:ascii="Times New Roman" w:hAnsi="Times New Roman" w:eastAsia="宋体"/>
                <w:lang w:eastAsia="zh-CN"/>
              </w:rPr>
              <w:t>乙方：临川市人民医院</w:t>
            </w:r>
          </w:p>
        </w:tc>
      </w:tr>
      <w:tr w14:paraId="27E7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9" w:type="dxa"/>
          </w:tcPr>
          <w:p w14:paraId="3B33F01E">
            <w:pPr>
              <w:spacing w:after="0" w:line="240" w:lineRule="auto"/>
              <w:jc w:val="center"/>
              <w:rPr>
                <w:rFonts w:ascii="Times New Roman" w:hAnsi="Times New Roman" w:eastAsia="宋体"/>
                <w:lang w:eastAsia="zh-CN"/>
              </w:rPr>
            </w:pPr>
          </w:p>
          <w:p w14:paraId="18AC44ED">
            <w:pPr>
              <w:spacing w:after="0" w:line="240" w:lineRule="auto"/>
              <w:jc w:val="center"/>
              <w:rPr>
                <w:rFonts w:ascii="Times New Roman" w:hAnsi="Times New Roman" w:eastAsia="宋体"/>
                <w:lang w:eastAsia="zh-CN"/>
              </w:rPr>
            </w:pPr>
            <w:r>
              <w:rPr>
                <w:rFonts w:ascii="Times New Roman" w:hAnsi="Times New Roman" w:eastAsia="宋体"/>
                <w:lang w:eastAsia="zh-CN"/>
              </w:rPr>
              <w:t>法定代表人/授权代表：</w:t>
            </w:r>
            <w:r>
              <w:rPr>
                <w:rFonts w:ascii="Times New Roman" w:hAnsi="Times New Roman" w:eastAsia="宋体"/>
                <w:lang w:eastAsia="zh-CN"/>
              </w:rPr>
              <w:br w:type="textWrapping"/>
            </w:r>
            <w:r>
              <w:rPr>
                <w:rFonts w:ascii="Times New Roman" w:hAnsi="Times New Roman" w:eastAsia="宋体"/>
                <w:lang w:eastAsia="zh-CN"/>
              </w:rPr>
              <w:br w:type="textWrapping"/>
            </w:r>
            <w:r>
              <w:rPr>
                <w:rFonts w:ascii="Times New Roman" w:hAnsi="Times New Roman" w:eastAsia="宋体"/>
                <w:lang w:eastAsia="zh-CN"/>
              </w:rPr>
              <w:br w:type="textWrapping"/>
            </w:r>
          </w:p>
          <w:p w14:paraId="6CE75C57">
            <w:pPr>
              <w:spacing w:after="0" w:line="240" w:lineRule="auto"/>
              <w:jc w:val="center"/>
              <w:rPr>
                <w:rFonts w:ascii="Times New Roman" w:hAnsi="Times New Roman" w:eastAsia="宋体"/>
                <w:lang w:eastAsia="zh-CN"/>
              </w:rPr>
            </w:pPr>
          </w:p>
          <w:p w14:paraId="0F0F9F95">
            <w:pPr>
              <w:spacing w:after="0" w:line="240" w:lineRule="auto"/>
              <w:jc w:val="center"/>
              <w:rPr>
                <w:rFonts w:ascii="Times New Roman" w:hAnsi="Times New Roman"/>
                <w:lang w:eastAsia="zh-CN"/>
              </w:rPr>
            </w:pPr>
            <w:r>
              <w:rPr>
                <w:rFonts w:ascii="Times New Roman" w:hAnsi="Times New Roman" w:eastAsia="宋体"/>
                <w:lang w:eastAsia="zh-CN"/>
              </w:rPr>
              <w:br w:type="textWrapping"/>
            </w:r>
            <w:r>
              <w:rPr>
                <w:rFonts w:ascii="Times New Roman" w:hAnsi="Times New Roman" w:eastAsia="宋体"/>
                <w:lang w:eastAsia="zh-CN"/>
              </w:rPr>
              <w:t>签署日期：2017年3月7日</w:t>
            </w:r>
          </w:p>
        </w:tc>
        <w:tc>
          <w:tcPr>
            <w:tcW w:w="4419" w:type="dxa"/>
          </w:tcPr>
          <w:p w14:paraId="661EDC1C">
            <w:pPr>
              <w:spacing w:after="0" w:line="240" w:lineRule="auto"/>
              <w:jc w:val="center"/>
              <w:rPr>
                <w:rFonts w:ascii="Times New Roman" w:hAnsi="Times New Roman" w:eastAsia="宋体"/>
                <w:lang w:eastAsia="zh-CN"/>
              </w:rPr>
            </w:pPr>
          </w:p>
          <w:p w14:paraId="77208715">
            <w:pPr>
              <w:spacing w:after="0" w:line="240" w:lineRule="auto"/>
              <w:jc w:val="center"/>
              <w:rPr>
                <w:rFonts w:ascii="Times New Roman" w:hAnsi="Times New Roman" w:eastAsia="宋体"/>
                <w:lang w:eastAsia="zh-CN"/>
              </w:rPr>
            </w:pPr>
            <w:r>
              <w:rPr>
                <w:rFonts w:ascii="Times New Roman" w:hAnsi="Times New Roman" w:eastAsia="宋体"/>
                <w:lang w:eastAsia="zh-CN"/>
              </w:rPr>
              <w:t>法定代表人/授权代表：</w:t>
            </w:r>
            <w:r>
              <w:rPr>
                <w:rFonts w:ascii="Times New Roman" w:hAnsi="Times New Roman" w:eastAsia="宋体"/>
                <w:lang w:eastAsia="zh-CN"/>
              </w:rPr>
              <w:br w:type="textWrapping"/>
            </w:r>
            <w:r>
              <w:rPr>
                <w:rFonts w:ascii="Times New Roman" w:hAnsi="Times New Roman" w:eastAsia="宋体"/>
                <w:lang w:eastAsia="zh-CN"/>
              </w:rPr>
              <w:br w:type="textWrapping"/>
            </w:r>
          </w:p>
          <w:p w14:paraId="42DB56C8">
            <w:pPr>
              <w:spacing w:after="0" w:line="240" w:lineRule="auto"/>
              <w:jc w:val="center"/>
              <w:rPr>
                <w:rFonts w:ascii="Times New Roman" w:hAnsi="Times New Roman" w:eastAsia="宋体"/>
                <w:lang w:eastAsia="zh-CN"/>
              </w:rPr>
            </w:pPr>
          </w:p>
          <w:p w14:paraId="699D772F">
            <w:pPr>
              <w:spacing w:after="0" w:line="240" w:lineRule="auto"/>
              <w:jc w:val="center"/>
              <w:rPr>
                <w:rFonts w:ascii="Times New Roman" w:hAnsi="Times New Roman" w:eastAsia="宋体"/>
                <w:lang w:eastAsia="zh-CN"/>
              </w:rPr>
            </w:pPr>
          </w:p>
          <w:p w14:paraId="6569D398">
            <w:pPr>
              <w:spacing w:after="0" w:line="240" w:lineRule="auto"/>
              <w:jc w:val="center"/>
              <w:rPr>
                <w:rFonts w:ascii="Times New Roman" w:hAnsi="Times New Roman"/>
                <w:lang w:eastAsia="zh-CN"/>
              </w:rPr>
            </w:pPr>
            <w:r>
              <w:rPr>
                <w:rFonts w:ascii="Times New Roman" w:hAnsi="Times New Roman" w:eastAsia="宋体"/>
                <w:lang w:eastAsia="zh-CN"/>
              </w:rPr>
              <w:br w:type="textWrapping"/>
            </w:r>
            <w:r>
              <w:rPr>
                <w:rFonts w:ascii="Times New Roman" w:hAnsi="Times New Roman" w:eastAsia="宋体"/>
                <w:lang w:eastAsia="zh-CN"/>
              </w:rPr>
              <w:t>签署日期：2017年3月7日</w:t>
            </w:r>
          </w:p>
        </w:tc>
      </w:tr>
    </w:tbl>
    <w:p w14:paraId="721FB273">
      <w:pPr>
        <w:rPr>
          <w:rFonts w:ascii="Times New Roman" w:hAnsi="Times New Roman"/>
          <w:lang w:eastAsia="zh-CN"/>
        </w:rPr>
      </w:pPr>
      <w:r>
        <w:rPr>
          <w:rFonts w:ascii="Times New Roman" w:hAnsi="Times New Roman"/>
          <w:lang w:eastAsia="zh-CN"/>
        </w:rPr>
        <w:br w:type="page"/>
      </w:r>
    </w:p>
    <w:p w14:paraId="450DE0F6">
      <w:pPr>
        <w:jc w:val="center"/>
        <w:rPr>
          <w:rFonts w:ascii="Times New Roman" w:hAnsi="Times New Roman"/>
        </w:rPr>
      </w:pPr>
      <w:r>
        <w:rPr>
          <w:rFonts w:ascii="Times New Roman" w:hAnsi="Times New Roman" w:eastAsia="宋体"/>
          <w:b/>
          <w:sz w:val="28"/>
        </w:rPr>
        <w:t>附件1</w:t>
      </w:r>
    </w:p>
    <w:p w14:paraId="407C0885">
      <w:pPr>
        <w:jc w:val="center"/>
        <w:rPr>
          <w:rFonts w:ascii="Times New Roman" w:hAnsi="Times New Roman"/>
        </w:rPr>
      </w:pPr>
      <w:r>
        <w:rPr>
          <w:rFonts w:ascii="Times New Roman" w:hAnsi="Times New Roman" w:eastAsia="宋体"/>
          <w:b/>
          <w:sz w:val="28"/>
        </w:rPr>
        <w:t>租赁物清单</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0"/>
        <w:gridCol w:w="1181"/>
        <w:gridCol w:w="1918"/>
        <w:gridCol w:w="1021"/>
      </w:tblGrid>
      <w:tr w14:paraId="6C49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10" w:type="dxa"/>
          </w:tcPr>
          <w:p w14:paraId="715FB745">
            <w:pPr>
              <w:spacing w:after="0" w:line="240" w:lineRule="auto"/>
              <w:jc w:val="center"/>
              <w:rPr>
                <w:rFonts w:ascii="Times New Roman" w:hAnsi="Times New Roman"/>
              </w:rPr>
            </w:pPr>
            <w:r>
              <w:rPr>
                <w:rFonts w:ascii="Times New Roman" w:hAnsi="Times New Roman" w:eastAsia="宋体"/>
                <w:sz w:val="19"/>
              </w:rPr>
              <w:t>名称</w:t>
            </w:r>
          </w:p>
        </w:tc>
        <w:tc>
          <w:tcPr>
            <w:tcW w:w="1181" w:type="dxa"/>
          </w:tcPr>
          <w:p w14:paraId="0006D3EC">
            <w:pPr>
              <w:spacing w:after="0" w:line="240" w:lineRule="auto"/>
              <w:jc w:val="center"/>
              <w:rPr>
                <w:rFonts w:ascii="Times New Roman" w:hAnsi="Times New Roman"/>
              </w:rPr>
            </w:pPr>
            <w:r>
              <w:rPr>
                <w:rFonts w:ascii="Times New Roman" w:hAnsi="Times New Roman" w:eastAsia="宋体"/>
                <w:sz w:val="19"/>
              </w:rPr>
              <w:t>数量</w:t>
            </w:r>
          </w:p>
        </w:tc>
        <w:tc>
          <w:tcPr>
            <w:tcW w:w="1918" w:type="dxa"/>
          </w:tcPr>
          <w:p w14:paraId="20FCAFF8">
            <w:pPr>
              <w:spacing w:after="0" w:line="240" w:lineRule="auto"/>
              <w:jc w:val="center"/>
              <w:rPr>
                <w:rFonts w:ascii="Times New Roman" w:hAnsi="Times New Roman"/>
              </w:rPr>
            </w:pPr>
            <w:r>
              <w:rPr>
                <w:rFonts w:ascii="Times New Roman" w:hAnsi="Times New Roman" w:eastAsia="宋体"/>
                <w:sz w:val="19"/>
              </w:rPr>
              <w:t>单价（人民币元）</w:t>
            </w:r>
          </w:p>
        </w:tc>
        <w:tc>
          <w:tcPr>
            <w:tcW w:w="1021" w:type="dxa"/>
          </w:tcPr>
          <w:p w14:paraId="18F78F85">
            <w:pPr>
              <w:spacing w:after="0" w:line="240" w:lineRule="auto"/>
              <w:jc w:val="center"/>
              <w:rPr>
                <w:rFonts w:ascii="Times New Roman" w:hAnsi="Times New Roman"/>
              </w:rPr>
            </w:pPr>
            <w:r>
              <w:rPr>
                <w:rFonts w:ascii="Times New Roman" w:hAnsi="Times New Roman" w:eastAsia="宋体"/>
                <w:sz w:val="19"/>
              </w:rPr>
              <w:t>制造年份</w:t>
            </w:r>
          </w:p>
        </w:tc>
      </w:tr>
      <w:tr w14:paraId="0480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EC9B6D0">
            <w:pPr>
              <w:spacing w:after="0" w:line="240" w:lineRule="auto"/>
              <w:jc w:val="center"/>
              <w:rPr>
                <w:rFonts w:ascii="Times New Roman" w:hAnsi="Times New Roman"/>
              </w:rPr>
            </w:pPr>
            <w:r>
              <w:rPr>
                <w:rFonts w:ascii="Times New Roman" w:hAnsi="Times New Roman" w:eastAsia="宋体"/>
                <w:sz w:val="19"/>
              </w:rPr>
              <w:t>电脑控制降温仪</w:t>
            </w:r>
          </w:p>
        </w:tc>
        <w:tc>
          <w:tcPr>
            <w:tcW w:w="1181" w:type="dxa"/>
          </w:tcPr>
          <w:p w14:paraId="7B772A4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59E6C32">
            <w:pPr>
              <w:spacing w:after="0" w:line="240" w:lineRule="auto"/>
              <w:jc w:val="center"/>
              <w:rPr>
                <w:rFonts w:ascii="Times New Roman" w:hAnsi="Times New Roman"/>
              </w:rPr>
            </w:pPr>
            <w:r>
              <w:rPr>
                <w:rFonts w:ascii="Times New Roman" w:hAnsi="Times New Roman" w:eastAsia="宋体"/>
                <w:sz w:val="19"/>
              </w:rPr>
              <w:t>12,600.00</w:t>
            </w:r>
          </w:p>
        </w:tc>
        <w:tc>
          <w:tcPr>
            <w:tcW w:w="1021" w:type="dxa"/>
          </w:tcPr>
          <w:p w14:paraId="49A971D6">
            <w:pPr>
              <w:spacing w:after="0" w:line="240" w:lineRule="auto"/>
              <w:jc w:val="center"/>
              <w:rPr>
                <w:rFonts w:ascii="Times New Roman" w:hAnsi="Times New Roman"/>
              </w:rPr>
            </w:pPr>
            <w:r>
              <w:rPr>
                <w:rFonts w:ascii="Times New Roman" w:hAnsi="Times New Roman" w:eastAsia="宋体"/>
                <w:sz w:val="19"/>
              </w:rPr>
              <w:t>2012</w:t>
            </w:r>
          </w:p>
        </w:tc>
      </w:tr>
      <w:tr w14:paraId="1934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290E084">
            <w:pPr>
              <w:spacing w:after="0" w:line="240" w:lineRule="auto"/>
              <w:jc w:val="center"/>
              <w:rPr>
                <w:rFonts w:ascii="Times New Roman" w:hAnsi="Times New Roman"/>
              </w:rPr>
            </w:pPr>
            <w:r>
              <w:rPr>
                <w:rFonts w:ascii="Times New Roman" w:hAnsi="Times New Roman" w:eastAsia="宋体"/>
                <w:sz w:val="19"/>
              </w:rPr>
              <w:t>除颤起搏器</w:t>
            </w:r>
          </w:p>
        </w:tc>
        <w:tc>
          <w:tcPr>
            <w:tcW w:w="1181" w:type="dxa"/>
          </w:tcPr>
          <w:p w14:paraId="6B020B2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872EA41">
            <w:pPr>
              <w:spacing w:after="0" w:line="240" w:lineRule="auto"/>
              <w:jc w:val="center"/>
              <w:rPr>
                <w:rFonts w:ascii="Times New Roman" w:hAnsi="Times New Roman"/>
              </w:rPr>
            </w:pPr>
            <w:r>
              <w:rPr>
                <w:rFonts w:ascii="Times New Roman" w:hAnsi="Times New Roman" w:eastAsia="宋体"/>
                <w:sz w:val="19"/>
              </w:rPr>
              <w:t>34,740.00</w:t>
            </w:r>
          </w:p>
        </w:tc>
        <w:tc>
          <w:tcPr>
            <w:tcW w:w="1021" w:type="dxa"/>
          </w:tcPr>
          <w:p w14:paraId="7B9188AA">
            <w:pPr>
              <w:spacing w:after="0" w:line="240" w:lineRule="auto"/>
              <w:jc w:val="center"/>
              <w:rPr>
                <w:rFonts w:ascii="Times New Roman" w:hAnsi="Times New Roman"/>
              </w:rPr>
            </w:pPr>
            <w:r>
              <w:rPr>
                <w:rFonts w:ascii="Times New Roman" w:hAnsi="Times New Roman" w:eastAsia="宋体"/>
                <w:sz w:val="19"/>
              </w:rPr>
              <w:t>2012</w:t>
            </w:r>
          </w:p>
        </w:tc>
      </w:tr>
      <w:tr w14:paraId="0E16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D600598">
            <w:pPr>
              <w:spacing w:after="0" w:line="240" w:lineRule="auto"/>
              <w:jc w:val="center"/>
              <w:rPr>
                <w:rFonts w:ascii="Times New Roman" w:hAnsi="Times New Roman"/>
              </w:rPr>
            </w:pPr>
            <w:r>
              <w:rPr>
                <w:rFonts w:ascii="Times New Roman" w:hAnsi="Times New Roman" w:eastAsia="宋体"/>
                <w:sz w:val="19"/>
              </w:rPr>
              <w:t>电脑控制降温仪</w:t>
            </w:r>
          </w:p>
        </w:tc>
        <w:tc>
          <w:tcPr>
            <w:tcW w:w="1181" w:type="dxa"/>
          </w:tcPr>
          <w:p w14:paraId="07C36D31">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F40A386">
            <w:pPr>
              <w:spacing w:after="0" w:line="240" w:lineRule="auto"/>
              <w:jc w:val="center"/>
              <w:rPr>
                <w:rFonts w:ascii="Times New Roman" w:hAnsi="Times New Roman"/>
              </w:rPr>
            </w:pPr>
            <w:r>
              <w:rPr>
                <w:rFonts w:ascii="Times New Roman" w:hAnsi="Times New Roman" w:eastAsia="宋体"/>
                <w:sz w:val="19"/>
              </w:rPr>
              <w:t>12,600.00</w:t>
            </w:r>
          </w:p>
        </w:tc>
        <w:tc>
          <w:tcPr>
            <w:tcW w:w="1021" w:type="dxa"/>
          </w:tcPr>
          <w:p w14:paraId="1DCE4AC3">
            <w:pPr>
              <w:spacing w:after="0" w:line="240" w:lineRule="auto"/>
              <w:jc w:val="center"/>
              <w:rPr>
                <w:rFonts w:ascii="Times New Roman" w:hAnsi="Times New Roman"/>
              </w:rPr>
            </w:pPr>
            <w:r>
              <w:rPr>
                <w:rFonts w:ascii="Times New Roman" w:hAnsi="Times New Roman" w:eastAsia="宋体"/>
                <w:sz w:val="19"/>
              </w:rPr>
              <w:t>2012</w:t>
            </w:r>
          </w:p>
        </w:tc>
      </w:tr>
      <w:tr w14:paraId="00D2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C51C6F6">
            <w:pPr>
              <w:spacing w:after="0" w:line="240" w:lineRule="auto"/>
              <w:jc w:val="center"/>
              <w:rPr>
                <w:rFonts w:ascii="Times New Roman" w:hAnsi="Times New Roman"/>
              </w:rPr>
            </w:pPr>
            <w:r>
              <w:rPr>
                <w:rFonts w:ascii="Times New Roman" w:hAnsi="Times New Roman" w:eastAsia="宋体"/>
                <w:sz w:val="19"/>
              </w:rPr>
              <w:t>急救呼吸机</w:t>
            </w:r>
          </w:p>
        </w:tc>
        <w:tc>
          <w:tcPr>
            <w:tcW w:w="1181" w:type="dxa"/>
          </w:tcPr>
          <w:p w14:paraId="084A93F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01B91AC">
            <w:pPr>
              <w:spacing w:after="0" w:line="240" w:lineRule="auto"/>
              <w:jc w:val="center"/>
              <w:rPr>
                <w:rFonts w:ascii="Times New Roman" w:hAnsi="Times New Roman"/>
              </w:rPr>
            </w:pPr>
            <w:r>
              <w:rPr>
                <w:rFonts w:ascii="Times New Roman" w:hAnsi="Times New Roman" w:eastAsia="宋体"/>
                <w:sz w:val="19"/>
              </w:rPr>
              <w:t>25,380.00</w:t>
            </w:r>
          </w:p>
        </w:tc>
        <w:tc>
          <w:tcPr>
            <w:tcW w:w="1021" w:type="dxa"/>
          </w:tcPr>
          <w:p w14:paraId="2CB041A3">
            <w:pPr>
              <w:spacing w:after="0" w:line="240" w:lineRule="auto"/>
              <w:jc w:val="center"/>
              <w:rPr>
                <w:rFonts w:ascii="Times New Roman" w:hAnsi="Times New Roman"/>
              </w:rPr>
            </w:pPr>
            <w:r>
              <w:rPr>
                <w:rFonts w:ascii="Times New Roman" w:hAnsi="Times New Roman" w:eastAsia="宋体"/>
                <w:sz w:val="19"/>
              </w:rPr>
              <w:t>2012</w:t>
            </w:r>
          </w:p>
        </w:tc>
      </w:tr>
      <w:tr w14:paraId="3690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25C0319">
            <w:pPr>
              <w:spacing w:after="0" w:line="240" w:lineRule="auto"/>
              <w:jc w:val="center"/>
              <w:rPr>
                <w:rFonts w:ascii="Times New Roman" w:hAnsi="Times New Roman"/>
              </w:rPr>
            </w:pPr>
            <w:r>
              <w:rPr>
                <w:rFonts w:ascii="Times New Roman" w:hAnsi="Times New Roman" w:eastAsia="宋体"/>
                <w:sz w:val="19"/>
              </w:rPr>
              <w:t>膀胱镜</w:t>
            </w:r>
          </w:p>
        </w:tc>
        <w:tc>
          <w:tcPr>
            <w:tcW w:w="1181" w:type="dxa"/>
          </w:tcPr>
          <w:p w14:paraId="0EEFB698">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1D3CA266">
            <w:pPr>
              <w:spacing w:after="0" w:line="240" w:lineRule="auto"/>
              <w:jc w:val="center"/>
              <w:rPr>
                <w:rFonts w:ascii="Times New Roman" w:hAnsi="Times New Roman"/>
              </w:rPr>
            </w:pPr>
            <w:r>
              <w:rPr>
                <w:rFonts w:ascii="Times New Roman" w:hAnsi="Times New Roman" w:eastAsia="宋体"/>
                <w:sz w:val="19"/>
              </w:rPr>
              <w:t>24,300.00</w:t>
            </w:r>
          </w:p>
        </w:tc>
        <w:tc>
          <w:tcPr>
            <w:tcW w:w="1021" w:type="dxa"/>
          </w:tcPr>
          <w:p w14:paraId="3A2EF597">
            <w:pPr>
              <w:spacing w:after="0" w:line="240" w:lineRule="auto"/>
              <w:jc w:val="center"/>
              <w:rPr>
                <w:rFonts w:ascii="Times New Roman" w:hAnsi="Times New Roman"/>
              </w:rPr>
            </w:pPr>
            <w:r>
              <w:rPr>
                <w:rFonts w:ascii="Times New Roman" w:hAnsi="Times New Roman" w:eastAsia="宋体"/>
                <w:sz w:val="19"/>
              </w:rPr>
              <w:t>2012</w:t>
            </w:r>
          </w:p>
        </w:tc>
      </w:tr>
      <w:tr w14:paraId="09C6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D77D95F">
            <w:pPr>
              <w:spacing w:after="0" w:line="240" w:lineRule="auto"/>
              <w:jc w:val="center"/>
              <w:rPr>
                <w:rFonts w:ascii="Times New Roman" w:hAnsi="Times New Roman"/>
              </w:rPr>
            </w:pPr>
            <w:r>
              <w:rPr>
                <w:rFonts w:ascii="Times New Roman" w:hAnsi="Times New Roman" w:eastAsia="宋体"/>
                <w:sz w:val="19"/>
              </w:rPr>
              <w:t>腔内电切镜</w:t>
            </w:r>
          </w:p>
        </w:tc>
        <w:tc>
          <w:tcPr>
            <w:tcW w:w="1181" w:type="dxa"/>
          </w:tcPr>
          <w:p w14:paraId="59DAF83D">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40721720">
            <w:pPr>
              <w:spacing w:after="0" w:line="240" w:lineRule="auto"/>
              <w:jc w:val="center"/>
              <w:rPr>
                <w:rFonts w:ascii="Times New Roman" w:hAnsi="Times New Roman"/>
              </w:rPr>
            </w:pPr>
            <w:r>
              <w:rPr>
                <w:rFonts w:ascii="Times New Roman" w:hAnsi="Times New Roman" w:eastAsia="宋体"/>
                <w:sz w:val="19"/>
              </w:rPr>
              <w:t>22,500.00</w:t>
            </w:r>
          </w:p>
        </w:tc>
        <w:tc>
          <w:tcPr>
            <w:tcW w:w="1021" w:type="dxa"/>
          </w:tcPr>
          <w:p w14:paraId="73EDEDBB">
            <w:pPr>
              <w:spacing w:after="0" w:line="240" w:lineRule="auto"/>
              <w:jc w:val="center"/>
              <w:rPr>
                <w:rFonts w:ascii="Times New Roman" w:hAnsi="Times New Roman"/>
              </w:rPr>
            </w:pPr>
            <w:r>
              <w:rPr>
                <w:rFonts w:ascii="Times New Roman" w:hAnsi="Times New Roman" w:eastAsia="宋体"/>
                <w:sz w:val="19"/>
              </w:rPr>
              <w:t>2012</w:t>
            </w:r>
          </w:p>
        </w:tc>
      </w:tr>
      <w:tr w14:paraId="3E01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D105CA5">
            <w:pPr>
              <w:spacing w:after="0" w:line="240" w:lineRule="auto"/>
              <w:jc w:val="center"/>
              <w:rPr>
                <w:rFonts w:ascii="Times New Roman" w:hAnsi="Times New Roman"/>
              </w:rPr>
            </w:pPr>
            <w:r>
              <w:rPr>
                <w:rFonts w:ascii="Times New Roman" w:hAnsi="Times New Roman" w:eastAsia="宋体"/>
                <w:sz w:val="19"/>
              </w:rPr>
              <w:t>输液泵</w:t>
            </w:r>
          </w:p>
        </w:tc>
        <w:tc>
          <w:tcPr>
            <w:tcW w:w="1181" w:type="dxa"/>
          </w:tcPr>
          <w:p w14:paraId="47BEE33C">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01203E9B">
            <w:pPr>
              <w:spacing w:after="0" w:line="240" w:lineRule="auto"/>
              <w:jc w:val="center"/>
              <w:rPr>
                <w:rFonts w:ascii="Times New Roman" w:hAnsi="Times New Roman"/>
              </w:rPr>
            </w:pPr>
            <w:r>
              <w:rPr>
                <w:rFonts w:ascii="Times New Roman" w:hAnsi="Times New Roman" w:eastAsia="宋体"/>
                <w:sz w:val="19"/>
              </w:rPr>
              <w:t>12,600.00</w:t>
            </w:r>
          </w:p>
        </w:tc>
        <w:tc>
          <w:tcPr>
            <w:tcW w:w="1021" w:type="dxa"/>
          </w:tcPr>
          <w:p w14:paraId="4D0E7090">
            <w:pPr>
              <w:spacing w:after="0" w:line="240" w:lineRule="auto"/>
              <w:jc w:val="center"/>
              <w:rPr>
                <w:rFonts w:ascii="Times New Roman" w:hAnsi="Times New Roman"/>
              </w:rPr>
            </w:pPr>
            <w:r>
              <w:rPr>
                <w:rFonts w:ascii="Times New Roman" w:hAnsi="Times New Roman" w:eastAsia="宋体"/>
                <w:sz w:val="19"/>
              </w:rPr>
              <w:t>2012</w:t>
            </w:r>
          </w:p>
        </w:tc>
      </w:tr>
      <w:tr w14:paraId="0D63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BCC1CDB">
            <w:pPr>
              <w:spacing w:after="0" w:line="240" w:lineRule="auto"/>
              <w:jc w:val="center"/>
              <w:rPr>
                <w:rFonts w:ascii="Times New Roman" w:hAnsi="Times New Roman"/>
              </w:rPr>
            </w:pPr>
            <w:r>
              <w:rPr>
                <w:rFonts w:ascii="Times New Roman" w:hAnsi="Times New Roman" w:eastAsia="宋体"/>
                <w:sz w:val="19"/>
              </w:rPr>
              <w:t>婴儿辐射保暖台</w:t>
            </w:r>
          </w:p>
        </w:tc>
        <w:tc>
          <w:tcPr>
            <w:tcW w:w="1181" w:type="dxa"/>
          </w:tcPr>
          <w:p w14:paraId="707BDA04">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5A67D133">
            <w:pPr>
              <w:spacing w:after="0" w:line="240" w:lineRule="auto"/>
              <w:jc w:val="center"/>
              <w:rPr>
                <w:rFonts w:ascii="Times New Roman" w:hAnsi="Times New Roman"/>
              </w:rPr>
            </w:pPr>
            <w:r>
              <w:rPr>
                <w:rFonts w:ascii="Times New Roman" w:hAnsi="Times New Roman" w:eastAsia="宋体"/>
                <w:sz w:val="19"/>
              </w:rPr>
              <w:t>14,940.00</w:t>
            </w:r>
          </w:p>
        </w:tc>
        <w:tc>
          <w:tcPr>
            <w:tcW w:w="1021" w:type="dxa"/>
          </w:tcPr>
          <w:p w14:paraId="5BD17435">
            <w:pPr>
              <w:spacing w:after="0" w:line="240" w:lineRule="auto"/>
              <w:jc w:val="center"/>
              <w:rPr>
                <w:rFonts w:ascii="Times New Roman" w:hAnsi="Times New Roman"/>
              </w:rPr>
            </w:pPr>
            <w:r>
              <w:rPr>
                <w:rFonts w:ascii="Times New Roman" w:hAnsi="Times New Roman" w:eastAsia="宋体"/>
                <w:sz w:val="19"/>
              </w:rPr>
              <w:t>2012</w:t>
            </w:r>
          </w:p>
        </w:tc>
      </w:tr>
      <w:tr w14:paraId="35E9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F1D0EC7">
            <w:pPr>
              <w:spacing w:after="0" w:line="240" w:lineRule="auto"/>
              <w:jc w:val="center"/>
              <w:rPr>
                <w:rFonts w:ascii="Times New Roman" w:hAnsi="Times New Roman"/>
              </w:rPr>
            </w:pPr>
            <w:r>
              <w:rPr>
                <w:rFonts w:ascii="Times New Roman" w:hAnsi="Times New Roman" w:eastAsia="宋体"/>
                <w:sz w:val="19"/>
              </w:rPr>
              <w:t>婴儿培养箱</w:t>
            </w:r>
          </w:p>
        </w:tc>
        <w:tc>
          <w:tcPr>
            <w:tcW w:w="1181" w:type="dxa"/>
          </w:tcPr>
          <w:p w14:paraId="28CCBC5D">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51630DFB">
            <w:pPr>
              <w:spacing w:after="0" w:line="240" w:lineRule="auto"/>
              <w:jc w:val="center"/>
              <w:rPr>
                <w:rFonts w:ascii="Times New Roman" w:hAnsi="Times New Roman"/>
              </w:rPr>
            </w:pPr>
            <w:r>
              <w:rPr>
                <w:rFonts w:ascii="Times New Roman" w:hAnsi="Times New Roman" w:eastAsia="宋体"/>
                <w:sz w:val="19"/>
              </w:rPr>
              <w:t>12,600.00</w:t>
            </w:r>
          </w:p>
        </w:tc>
        <w:tc>
          <w:tcPr>
            <w:tcW w:w="1021" w:type="dxa"/>
          </w:tcPr>
          <w:p w14:paraId="601C39FD">
            <w:pPr>
              <w:spacing w:after="0" w:line="240" w:lineRule="auto"/>
              <w:jc w:val="center"/>
              <w:rPr>
                <w:rFonts w:ascii="Times New Roman" w:hAnsi="Times New Roman"/>
              </w:rPr>
            </w:pPr>
            <w:r>
              <w:rPr>
                <w:rFonts w:ascii="Times New Roman" w:hAnsi="Times New Roman" w:eastAsia="宋体"/>
                <w:sz w:val="19"/>
              </w:rPr>
              <w:t>2012</w:t>
            </w:r>
          </w:p>
        </w:tc>
      </w:tr>
      <w:tr w14:paraId="227E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879B30B">
            <w:pPr>
              <w:spacing w:after="0" w:line="240" w:lineRule="auto"/>
              <w:jc w:val="center"/>
              <w:rPr>
                <w:rFonts w:ascii="Times New Roman" w:hAnsi="Times New Roman"/>
              </w:rPr>
            </w:pPr>
            <w:r>
              <w:rPr>
                <w:rFonts w:ascii="Times New Roman" w:hAnsi="Times New Roman" w:eastAsia="宋体"/>
                <w:sz w:val="19"/>
              </w:rPr>
              <w:t>胎儿监护仪</w:t>
            </w:r>
          </w:p>
        </w:tc>
        <w:tc>
          <w:tcPr>
            <w:tcW w:w="1181" w:type="dxa"/>
          </w:tcPr>
          <w:p w14:paraId="4FD686AF">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3F9D1AB">
            <w:pPr>
              <w:spacing w:after="0" w:line="240" w:lineRule="auto"/>
              <w:jc w:val="center"/>
              <w:rPr>
                <w:rFonts w:ascii="Times New Roman" w:hAnsi="Times New Roman"/>
              </w:rPr>
            </w:pPr>
            <w:r>
              <w:rPr>
                <w:rFonts w:ascii="Times New Roman" w:hAnsi="Times New Roman" w:eastAsia="宋体"/>
                <w:sz w:val="19"/>
              </w:rPr>
              <w:t>1,080,000.00</w:t>
            </w:r>
          </w:p>
        </w:tc>
        <w:tc>
          <w:tcPr>
            <w:tcW w:w="1021" w:type="dxa"/>
          </w:tcPr>
          <w:p w14:paraId="51ED951D">
            <w:pPr>
              <w:spacing w:after="0" w:line="240" w:lineRule="auto"/>
              <w:jc w:val="center"/>
              <w:rPr>
                <w:rFonts w:ascii="Times New Roman" w:hAnsi="Times New Roman"/>
              </w:rPr>
            </w:pPr>
            <w:r>
              <w:rPr>
                <w:rFonts w:ascii="Times New Roman" w:hAnsi="Times New Roman" w:eastAsia="宋体"/>
                <w:sz w:val="19"/>
              </w:rPr>
              <w:t>2012</w:t>
            </w:r>
          </w:p>
        </w:tc>
      </w:tr>
      <w:tr w14:paraId="07CC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739AE8A">
            <w:pPr>
              <w:spacing w:after="0" w:line="240" w:lineRule="auto"/>
              <w:jc w:val="center"/>
              <w:rPr>
                <w:rFonts w:ascii="Times New Roman" w:hAnsi="Times New Roman"/>
                <w:lang w:eastAsia="zh-CN"/>
              </w:rPr>
            </w:pPr>
            <w:r>
              <w:rPr>
                <w:rFonts w:ascii="Times New Roman" w:hAnsi="Times New Roman" w:eastAsia="宋体"/>
                <w:sz w:val="19"/>
                <w:lang w:eastAsia="zh-CN"/>
              </w:rPr>
              <w:t>胎儿及孕妇病人多参数监护仪</w:t>
            </w:r>
          </w:p>
        </w:tc>
        <w:tc>
          <w:tcPr>
            <w:tcW w:w="1181" w:type="dxa"/>
          </w:tcPr>
          <w:p w14:paraId="2AE9D534">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7A4E309">
            <w:pPr>
              <w:spacing w:after="0" w:line="240" w:lineRule="auto"/>
              <w:jc w:val="center"/>
              <w:rPr>
                <w:rFonts w:ascii="Times New Roman" w:hAnsi="Times New Roman"/>
              </w:rPr>
            </w:pPr>
            <w:r>
              <w:rPr>
                <w:rFonts w:ascii="Times New Roman" w:hAnsi="Times New Roman" w:eastAsia="宋体"/>
                <w:sz w:val="19"/>
              </w:rPr>
              <w:t>38,700.00</w:t>
            </w:r>
          </w:p>
        </w:tc>
        <w:tc>
          <w:tcPr>
            <w:tcW w:w="1021" w:type="dxa"/>
          </w:tcPr>
          <w:p w14:paraId="3BA6C47C">
            <w:pPr>
              <w:spacing w:after="0" w:line="240" w:lineRule="auto"/>
              <w:jc w:val="center"/>
              <w:rPr>
                <w:rFonts w:ascii="Times New Roman" w:hAnsi="Times New Roman"/>
              </w:rPr>
            </w:pPr>
            <w:r>
              <w:rPr>
                <w:rFonts w:ascii="Times New Roman" w:hAnsi="Times New Roman" w:eastAsia="宋体"/>
                <w:sz w:val="19"/>
              </w:rPr>
              <w:t>2012</w:t>
            </w:r>
          </w:p>
        </w:tc>
      </w:tr>
      <w:tr w14:paraId="5664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EFC625F">
            <w:pPr>
              <w:spacing w:after="0" w:line="240" w:lineRule="auto"/>
              <w:jc w:val="center"/>
              <w:rPr>
                <w:rFonts w:ascii="Times New Roman" w:hAnsi="Times New Roman"/>
              </w:rPr>
            </w:pPr>
            <w:r>
              <w:rPr>
                <w:rFonts w:ascii="Times New Roman" w:hAnsi="Times New Roman" w:eastAsia="宋体"/>
                <w:sz w:val="19"/>
              </w:rPr>
              <w:t>输液泵</w:t>
            </w:r>
          </w:p>
        </w:tc>
        <w:tc>
          <w:tcPr>
            <w:tcW w:w="1181" w:type="dxa"/>
          </w:tcPr>
          <w:p w14:paraId="4356B585">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707E9571">
            <w:pPr>
              <w:spacing w:after="0" w:line="240" w:lineRule="auto"/>
              <w:jc w:val="center"/>
              <w:rPr>
                <w:rFonts w:ascii="Times New Roman" w:hAnsi="Times New Roman"/>
              </w:rPr>
            </w:pPr>
            <w:r>
              <w:rPr>
                <w:rFonts w:ascii="Times New Roman" w:hAnsi="Times New Roman" w:eastAsia="宋体"/>
                <w:sz w:val="19"/>
              </w:rPr>
              <w:t>10,980.00</w:t>
            </w:r>
          </w:p>
        </w:tc>
        <w:tc>
          <w:tcPr>
            <w:tcW w:w="1021" w:type="dxa"/>
          </w:tcPr>
          <w:p w14:paraId="4337FFFE">
            <w:pPr>
              <w:spacing w:after="0" w:line="240" w:lineRule="auto"/>
              <w:jc w:val="center"/>
              <w:rPr>
                <w:rFonts w:ascii="Times New Roman" w:hAnsi="Times New Roman"/>
              </w:rPr>
            </w:pPr>
            <w:r>
              <w:rPr>
                <w:rFonts w:ascii="Times New Roman" w:hAnsi="Times New Roman" w:eastAsia="宋体"/>
                <w:sz w:val="19"/>
              </w:rPr>
              <w:t>2012</w:t>
            </w:r>
          </w:p>
        </w:tc>
      </w:tr>
      <w:tr w14:paraId="31C5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CAE4A60">
            <w:pPr>
              <w:spacing w:after="0" w:line="240" w:lineRule="auto"/>
              <w:jc w:val="center"/>
              <w:rPr>
                <w:rFonts w:ascii="Times New Roman" w:hAnsi="Times New Roman"/>
              </w:rPr>
            </w:pPr>
            <w:r>
              <w:rPr>
                <w:rFonts w:ascii="Times New Roman" w:hAnsi="Times New Roman" w:eastAsia="宋体"/>
                <w:sz w:val="19"/>
              </w:rPr>
              <w:t>手术显微镜</w:t>
            </w:r>
          </w:p>
        </w:tc>
        <w:tc>
          <w:tcPr>
            <w:tcW w:w="1181" w:type="dxa"/>
          </w:tcPr>
          <w:p w14:paraId="75682CA6">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885CC2C">
            <w:pPr>
              <w:spacing w:after="0" w:line="240" w:lineRule="auto"/>
              <w:jc w:val="center"/>
              <w:rPr>
                <w:rFonts w:ascii="Times New Roman" w:hAnsi="Times New Roman"/>
              </w:rPr>
            </w:pPr>
            <w:r>
              <w:rPr>
                <w:rFonts w:ascii="Times New Roman" w:hAnsi="Times New Roman" w:eastAsia="宋体"/>
                <w:sz w:val="19"/>
              </w:rPr>
              <w:t>34,200.00</w:t>
            </w:r>
          </w:p>
        </w:tc>
        <w:tc>
          <w:tcPr>
            <w:tcW w:w="1021" w:type="dxa"/>
          </w:tcPr>
          <w:p w14:paraId="7FF6952A">
            <w:pPr>
              <w:spacing w:after="0" w:line="240" w:lineRule="auto"/>
              <w:jc w:val="center"/>
              <w:rPr>
                <w:rFonts w:ascii="Times New Roman" w:hAnsi="Times New Roman"/>
              </w:rPr>
            </w:pPr>
            <w:r>
              <w:rPr>
                <w:rFonts w:ascii="Times New Roman" w:hAnsi="Times New Roman" w:eastAsia="宋体"/>
                <w:sz w:val="19"/>
              </w:rPr>
              <w:t>2012</w:t>
            </w:r>
          </w:p>
        </w:tc>
      </w:tr>
      <w:tr w14:paraId="4B3F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B8037D3">
            <w:pPr>
              <w:spacing w:after="0" w:line="240" w:lineRule="auto"/>
              <w:jc w:val="center"/>
              <w:rPr>
                <w:rFonts w:ascii="Times New Roman" w:hAnsi="Times New Roman"/>
              </w:rPr>
            </w:pPr>
            <w:r>
              <w:rPr>
                <w:rFonts w:ascii="Times New Roman" w:hAnsi="Times New Roman" w:eastAsia="宋体"/>
                <w:sz w:val="19"/>
              </w:rPr>
              <w:t>液压机械手术床</w:t>
            </w:r>
          </w:p>
        </w:tc>
        <w:tc>
          <w:tcPr>
            <w:tcW w:w="1181" w:type="dxa"/>
          </w:tcPr>
          <w:p w14:paraId="00EA8C99">
            <w:pPr>
              <w:spacing w:after="0" w:line="240" w:lineRule="auto"/>
              <w:jc w:val="center"/>
              <w:rPr>
                <w:rFonts w:ascii="Times New Roman" w:hAnsi="Times New Roman"/>
              </w:rPr>
            </w:pPr>
            <w:r>
              <w:rPr>
                <w:rFonts w:ascii="Times New Roman" w:hAnsi="Times New Roman" w:eastAsia="宋体"/>
                <w:sz w:val="19"/>
              </w:rPr>
              <w:t>2张</w:t>
            </w:r>
          </w:p>
        </w:tc>
        <w:tc>
          <w:tcPr>
            <w:tcW w:w="1918" w:type="dxa"/>
          </w:tcPr>
          <w:p w14:paraId="41206F45">
            <w:pPr>
              <w:spacing w:after="0" w:line="240" w:lineRule="auto"/>
              <w:jc w:val="center"/>
              <w:rPr>
                <w:rFonts w:ascii="Times New Roman" w:hAnsi="Times New Roman"/>
              </w:rPr>
            </w:pPr>
            <w:r>
              <w:rPr>
                <w:rFonts w:ascii="Times New Roman" w:hAnsi="Times New Roman" w:eastAsia="宋体"/>
                <w:sz w:val="19"/>
              </w:rPr>
              <w:t>27,900.00</w:t>
            </w:r>
          </w:p>
        </w:tc>
        <w:tc>
          <w:tcPr>
            <w:tcW w:w="1021" w:type="dxa"/>
          </w:tcPr>
          <w:p w14:paraId="145991EC">
            <w:pPr>
              <w:spacing w:after="0" w:line="240" w:lineRule="auto"/>
              <w:jc w:val="center"/>
              <w:rPr>
                <w:rFonts w:ascii="Times New Roman" w:hAnsi="Times New Roman"/>
              </w:rPr>
            </w:pPr>
            <w:r>
              <w:rPr>
                <w:rFonts w:ascii="Times New Roman" w:hAnsi="Times New Roman" w:eastAsia="宋体"/>
                <w:sz w:val="19"/>
              </w:rPr>
              <w:t>2012</w:t>
            </w:r>
          </w:p>
        </w:tc>
      </w:tr>
      <w:tr w14:paraId="788B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7BE8BCC">
            <w:pPr>
              <w:spacing w:after="0" w:line="240" w:lineRule="auto"/>
              <w:jc w:val="center"/>
              <w:rPr>
                <w:rFonts w:ascii="Times New Roman" w:hAnsi="Times New Roman"/>
              </w:rPr>
            </w:pPr>
            <w:r>
              <w:rPr>
                <w:rFonts w:ascii="Times New Roman" w:hAnsi="Times New Roman" w:eastAsia="宋体"/>
                <w:sz w:val="19"/>
              </w:rPr>
              <w:t>双头手术灯</w:t>
            </w:r>
          </w:p>
        </w:tc>
        <w:tc>
          <w:tcPr>
            <w:tcW w:w="1181" w:type="dxa"/>
          </w:tcPr>
          <w:p w14:paraId="1405EE53">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42949821">
            <w:pPr>
              <w:spacing w:after="0" w:line="240" w:lineRule="auto"/>
              <w:jc w:val="center"/>
              <w:rPr>
                <w:rFonts w:ascii="Times New Roman" w:hAnsi="Times New Roman"/>
              </w:rPr>
            </w:pPr>
            <w:r>
              <w:rPr>
                <w:rFonts w:ascii="Times New Roman" w:hAnsi="Times New Roman" w:eastAsia="宋体"/>
                <w:sz w:val="19"/>
              </w:rPr>
              <w:t>39,600.00</w:t>
            </w:r>
          </w:p>
        </w:tc>
        <w:tc>
          <w:tcPr>
            <w:tcW w:w="1021" w:type="dxa"/>
          </w:tcPr>
          <w:p w14:paraId="599D09BF">
            <w:pPr>
              <w:spacing w:after="0" w:line="240" w:lineRule="auto"/>
              <w:jc w:val="center"/>
              <w:rPr>
                <w:rFonts w:ascii="Times New Roman" w:hAnsi="Times New Roman"/>
              </w:rPr>
            </w:pPr>
            <w:r>
              <w:rPr>
                <w:rFonts w:ascii="Times New Roman" w:hAnsi="Times New Roman" w:eastAsia="宋体"/>
                <w:sz w:val="19"/>
              </w:rPr>
              <w:t>2012</w:t>
            </w:r>
          </w:p>
        </w:tc>
      </w:tr>
      <w:tr w14:paraId="67CF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4D6BFB1">
            <w:pPr>
              <w:spacing w:after="0" w:line="240" w:lineRule="auto"/>
              <w:jc w:val="center"/>
              <w:rPr>
                <w:rFonts w:ascii="Times New Roman" w:hAnsi="Times New Roman"/>
              </w:rPr>
            </w:pPr>
            <w:r>
              <w:rPr>
                <w:rFonts w:ascii="Times New Roman" w:hAnsi="Times New Roman" w:eastAsia="宋体"/>
                <w:sz w:val="19"/>
              </w:rPr>
              <w:t>汽化电切镜</w:t>
            </w:r>
          </w:p>
        </w:tc>
        <w:tc>
          <w:tcPr>
            <w:tcW w:w="1181" w:type="dxa"/>
          </w:tcPr>
          <w:p w14:paraId="5D84AEC2">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463130ED">
            <w:pPr>
              <w:spacing w:after="0" w:line="240" w:lineRule="auto"/>
              <w:jc w:val="center"/>
              <w:rPr>
                <w:rFonts w:ascii="Times New Roman" w:hAnsi="Times New Roman"/>
              </w:rPr>
            </w:pPr>
            <w:r>
              <w:rPr>
                <w:rFonts w:ascii="Times New Roman" w:hAnsi="Times New Roman" w:eastAsia="宋体"/>
                <w:sz w:val="19"/>
              </w:rPr>
              <w:t>49,500.00</w:t>
            </w:r>
          </w:p>
        </w:tc>
        <w:tc>
          <w:tcPr>
            <w:tcW w:w="1021" w:type="dxa"/>
          </w:tcPr>
          <w:p w14:paraId="682ED5E0">
            <w:pPr>
              <w:spacing w:after="0" w:line="240" w:lineRule="auto"/>
              <w:jc w:val="center"/>
              <w:rPr>
                <w:rFonts w:ascii="Times New Roman" w:hAnsi="Times New Roman"/>
              </w:rPr>
            </w:pPr>
            <w:r>
              <w:rPr>
                <w:rFonts w:ascii="Times New Roman" w:hAnsi="Times New Roman" w:eastAsia="宋体"/>
                <w:sz w:val="19"/>
              </w:rPr>
              <w:t>2012</w:t>
            </w:r>
          </w:p>
        </w:tc>
      </w:tr>
      <w:tr w14:paraId="13FF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FD646B9">
            <w:pPr>
              <w:spacing w:after="0" w:line="240" w:lineRule="auto"/>
              <w:jc w:val="center"/>
              <w:rPr>
                <w:rFonts w:ascii="Times New Roman" w:hAnsi="Times New Roman"/>
              </w:rPr>
            </w:pPr>
            <w:r>
              <w:rPr>
                <w:rFonts w:ascii="Times New Roman" w:hAnsi="Times New Roman" w:eastAsia="宋体"/>
                <w:sz w:val="19"/>
              </w:rPr>
              <w:t>高频电刀</w:t>
            </w:r>
          </w:p>
        </w:tc>
        <w:tc>
          <w:tcPr>
            <w:tcW w:w="1181" w:type="dxa"/>
          </w:tcPr>
          <w:p w14:paraId="4A63F6C8">
            <w:pPr>
              <w:spacing w:after="0" w:line="240" w:lineRule="auto"/>
              <w:jc w:val="center"/>
              <w:rPr>
                <w:rFonts w:ascii="Times New Roman" w:hAnsi="Times New Roman"/>
              </w:rPr>
            </w:pPr>
            <w:r>
              <w:rPr>
                <w:rFonts w:ascii="Times New Roman" w:hAnsi="Times New Roman" w:eastAsia="宋体"/>
                <w:sz w:val="19"/>
              </w:rPr>
              <w:t>2把</w:t>
            </w:r>
          </w:p>
        </w:tc>
        <w:tc>
          <w:tcPr>
            <w:tcW w:w="1918" w:type="dxa"/>
          </w:tcPr>
          <w:p w14:paraId="77FF2CBF">
            <w:pPr>
              <w:spacing w:after="0" w:line="240" w:lineRule="auto"/>
              <w:jc w:val="center"/>
              <w:rPr>
                <w:rFonts w:ascii="Times New Roman" w:hAnsi="Times New Roman"/>
              </w:rPr>
            </w:pPr>
            <w:r>
              <w:rPr>
                <w:rFonts w:ascii="Times New Roman" w:hAnsi="Times New Roman" w:eastAsia="宋体"/>
                <w:sz w:val="19"/>
              </w:rPr>
              <w:t>25,200.00</w:t>
            </w:r>
          </w:p>
        </w:tc>
        <w:tc>
          <w:tcPr>
            <w:tcW w:w="1021" w:type="dxa"/>
          </w:tcPr>
          <w:p w14:paraId="13649047">
            <w:pPr>
              <w:spacing w:after="0" w:line="240" w:lineRule="auto"/>
              <w:jc w:val="center"/>
              <w:rPr>
                <w:rFonts w:ascii="Times New Roman" w:hAnsi="Times New Roman"/>
              </w:rPr>
            </w:pPr>
            <w:r>
              <w:rPr>
                <w:rFonts w:ascii="Times New Roman" w:hAnsi="Times New Roman" w:eastAsia="宋体"/>
                <w:sz w:val="19"/>
              </w:rPr>
              <w:t>2012</w:t>
            </w:r>
          </w:p>
        </w:tc>
      </w:tr>
      <w:tr w14:paraId="5F46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3D1BBF1">
            <w:pPr>
              <w:spacing w:after="0" w:line="240" w:lineRule="auto"/>
              <w:jc w:val="center"/>
              <w:rPr>
                <w:rFonts w:ascii="Times New Roman" w:hAnsi="Times New Roman"/>
              </w:rPr>
            </w:pPr>
            <w:r>
              <w:rPr>
                <w:rFonts w:ascii="Times New Roman" w:hAnsi="Times New Roman" w:eastAsia="宋体"/>
                <w:sz w:val="19"/>
              </w:rPr>
              <w:t>高频电刀</w:t>
            </w:r>
          </w:p>
        </w:tc>
        <w:tc>
          <w:tcPr>
            <w:tcW w:w="1181" w:type="dxa"/>
          </w:tcPr>
          <w:p w14:paraId="3023EEEF">
            <w:pPr>
              <w:spacing w:after="0" w:line="240" w:lineRule="auto"/>
              <w:jc w:val="center"/>
              <w:rPr>
                <w:rFonts w:ascii="Times New Roman" w:hAnsi="Times New Roman"/>
              </w:rPr>
            </w:pPr>
            <w:r>
              <w:rPr>
                <w:rFonts w:ascii="Times New Roman" w:hAnsi="Times New Roman" w:eastAsia="宋体"/>
                <w:sz w:val="19"/>
              </w:rPr>
              <w:t>1把</w:t>
            </w:r>
          </w:p>
        </w:tc>
        <w:tc>
          <w:tcPr>
            <w:tcW w:w="1918" w:type="dxa"/>
          </w:tcPr>
          <w:p w14:paraId="6D920D41">
            <w:pPr>
              <w:spacing w:after="0" w:line="240" w:lineRule="auto"/>
              <w:jc w:val="center"/>
              <w:rPr>
                <w:rFonts w:ascii="Times New Roman" w:hAnsi="Times New Roman"/>
              </w:rPr>
            </w:pPr>
            <w:r>
              <w:rPr>
                <w:rFonts w:ascii="Times New Roman" w:hAnsi="Times New Roman" w:eastAsia="宋体"/>
                <w:sz w:val="19"/>
              </w:rPr>
              <w:t>49,500.00</w:t>
            </w:r>
          </w:p>
        </w:tc>
        <w:tc>
          <w:tcPr>
            <w:tcW w:w="1021" w:type="dxa"/>
          </w:tcPr>
          <w:p w14:paraId="17136CEE">
            <w:pPr>
              <w:spacing w:after="0" w:line="240" w:lineRule="auto"/>
              <w:jc w:val="center"/>
              <w:rPr>
                <w:rFonts w:ascii="Times New Roman" w:hAnsi="Times New Roman"/>
              </w:rPr>
            </w:pPr>
            <w:r>
              <w:rPr>
                <w:rFonts w:ascii="Times New Roman" w:hAnsi="Times New Roman" w:eastAsia="宋体"/>
                <w:sz w:val="19"/>
              </w:rPr>
              <w:t>2012</w:t>
            </w:r>
          </w:p>
        </w:tc>
      </w:tr>
      <w:tr w14:paraId="558B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1786A47">
            <w:pPr>
              <w:spacing w:after="0" w:line="240" w:lineRule="auto"/>
              <w:jc w:val="center"/>
              <w:rPr>
                <w:rFonts w:ascii="Times New Roman" w:hAnsi="Times New Roman"/>
              </w:rPr>
            </w:pPr>
            <w:r>
              <w:rPr>
                <w:rFonts w:ascii="Times New Roman" w:hAnsi="Times New Roman" w:eastAsia="宋体"/>
                <w:sz w:val="19"/>
              </w:rPr>
              <w:t>进口手术床</w:t>
            </w:r>
          </w:p>
        </w:tc>
        <w:tc>
          <w:tcPr>
            <w:tcW w:w="1181" w:type="dxa"/>
          </w:tcPr>
          <w:p w14:paraId="7391E4CE">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3F03A9D3">
            <w:pPr>
              <w:spacing w:after="0" w:line="240" w:lineRule="auto"/>
              <w:jc w:val="center"/>
              <w:rPr>
                <w:rFonts w:ascii="Times New Roman" w:hAnsi="Times New Roman"/>
              </w:rPr>
            </w:pPr>
            <w:r>
              <w:rPr>
                <w:rFonts w:ascii="Times New Roman" w:hAnsi="Times New Roman" w:eastAsia="宋体"/>
                <w:sz w:val="19"/>
              </w:rPr>
              <w:t>44,550.00</w:t>
            </w:r>
          </w:p>
        </w:tc>
        <w:tc>
          <w:tcPr>
            <w:tcW w:w="1021" w:type="dxa"/>
          </w:tcPr>
          <w:p w14:paraId="0A96C837">
            <w:pPr>
              <w:spacing w:after="0" w:line="240" w:lineRule="auto"/>
              <w:jc w:val="center"/>
              <w:rPr>
                <w:rFonts w:ascii="Times New Roman" w:hAnsi="Times New Roman"/>
              </w:rPr>
            </w:pPr>
            <w:r>
              <w:rPr>
                <w:rFonts w:ascii="Times New Roman" w:hAnsi="Times New Roman" w:eastAsia="宋体"/>
                <w:sz w:val="19"/>
              </w:rPr>
              <w:t>2012</w:t>
            </w:r>
          </w:p>
        </w:tc>
      </w:tr>
      <w:tr w14:paraId="37F5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8B301DA">
            <w:pPr>
              <w:spacing w:after="0" w:line="240" w:lineRule="auto"/>
              <w:jc w:val="center"/>
              <w:rPr>
                <w:rFonts w:ascii="Times New Roman" w:hAnsi="Times New Roman"/>
              </w:rPr>
            </w:pPr>
            <w:r>
              <w:rPr>
                <w:rFonts w:ascii="Times New Roman" w:hAnsi="Times New Roman" w:eastAsia="宋体"/>
                <w:sz w:val="19"/>
              </w:rPr>
              <w:t>多功能麻醉机</w:t>
            </w:r>
          </w:p>
        </w:tc>
        <w:tc>
          <w:tcPr>
            <w:tcW w:w="1181" w:type="dxa"/>
          </w:tcPr>
          <w:p w14:paraId="365B057A">
            <w:pPr>
              <w:spacing w:after="0" w:line="240" w:lineRule="auto"/>
              <w:jc w:val="center"/>
              <w:rPr>
                <w:rFonts w:ascii="Times New Roman" w:hAnsi="Times New Roman"/>
              </w:rPr>
            </w:pPr>
            <w:r>
              <w:rPr>
                <w:rFonts w:ascii="Times New Roman" w:hAnsi="Times New Roman" w:eastAsia="宋体"/>
                <w:sz w:val="19"/>
              </w:rPr>
              <w:t>4台</w:t>
            </w:r>
          </w:p>
        </w:tc>
        <w:tc>
          <w:tcPr>
            <w:tcW w:w="1918" w:type="dxa"/>
          </w:tcPr>
          <w:p w14:paraId="5CEDE7C5">
            <w:pPr>
              <w:spacing w:after="0" w:line="240" w:lineRule="auto"/>
              <w:jc w:val="center"/>
              <w:rPr>
                <w:rFonts w:ascii="Times New Roman" w:hAnsi="Times New Roman"/>
              </w:rPr>
            </w:pPr>
            <w:r>
              <w:rPr>
                <w:rFonts w:ascii="Times New Roman" w:hAnsi="Times New Roman" w:eastAsia="宋体"/>
                <w:sz w:val="19"/>
              </w:rPr>
              <w:t>105,300.00</w:t>
            </w:r>
          </w:p>
        </w:tc>
        <w:tc>
          <w:tcPr>
            <w:tcW w:w="1021" w:type="dxa"/>
          </w:tcPr>
          <w:p w14:paraId="2DE1513A">
            <w:pPr>
              <w:spacing w:after="0" w:line="240" w:lineRule="auto"/>
              <w:jc w:val="center"/>
              <w:rPr>
                <w:rFonts w:ascii="Times New Roman" w:hAnsi="Times New Roman"/>
              </w:rPr>
            </w:pPr>
            <w:r>
              <w:rPr>
                <w:rFonts w:ascii="Times New Roman" w:hAnsi="Times New Roman" w:eastAsia="宋体"/>
                <w:sz w:val="19"/>
              </w:rPr>
              <w:t>2012</w:t>
            </w:r>
          </w:p>
        </w:tc>
      </w:tr>
      <w:tr w14:paraId="69F6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E466494">
            <w:pPr>
              <w:spacing w:after="0" w:line="240" w:lineRule="auto"/>
              <w:jc w:val="center"/>
              <w:rPr>
                <w:rFonts w:ascii="Times New Roman" w:hAnsi="Times New Roman"/>
              </w:rPr>
            </w:pPr>
            <w:r>
              <w:rPr>
                <w:rFonts w:ascii="Times New Roman" w:hAnsi="Times New Roman" w:eastAsia="宋体"/>
                <w:sz w:val="19"/>
              </w:rPr>
              <w:t>多功能麻醉机</w:t>
            </w:r>
          </w:p>
        </w:tc>
        <w:tc>
          <w:tcPr>
            <w:tcW w:w="1181" w:type="dxa"/>
          </w:tcPr>
          <w:p w14:paraId="1D8D7216">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565E7442">
            <w:pPr>
              <w:spacing w:after="0" w:line="240" w:lineRule="auto"/>
              <w:jc w:val="center"/>
              <w:rPr>
                <w:rFonts w:ascii="Times New Roman" w:hAnsi="Times New Roman"/>
              </w:rPr>
            </w:pPr>
            <w:r>
              <w:rPr>
                <w:rFonts w:ascii="Times New Roman" w:hAnsi="Times New Roman" w:eastAsia="宋体"/>
                <w:sz w:val="19"/>
              </w:rPr>
              <w:t>88,200.00</w:t>
            </w:r>
          </w:p>
        </w:tc>
        <w:tc>
          <w:tcPr>
            <w:tcW w:w="1021" w:type="dxa"/>
          </w:tcPr>
          <w:p w14:paraId="009EDFA6">
            <w:pPr>
              <w:spacing w:after="0" w:line="240" w:lineRule="auto"/>
              <w:jc w:val="center"/>
              <w:rPr>
                <w:rFonts w:ascii="Times New Roman" w:hAnsi="Times New Roman"/>
              </w:rPr>
            </w:pPr>
            <w:r>
              <w:rPr>
                <w:rFonts w:ascii="Times New Roman" w:hAnsi="Times New Roman" w:eastAsia="宋体"/>
                <w:sz w:val="19"/>
              </w:rPr>
              <w:t>2012</w:t>
            </w:r>
          </w:p>
        </w:tc>
      </w:tr>
      <w:tr w14:paraId="37A8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1402825">
            <w:pPr>
              <w:spacing w:after="0" w:line="240" w:lineRule="auto"/>
              <w:jc w:val="center"/>
              <w:rPr>
                <w:rFonts w:ascii="Times New Roman" w:hAnsi="Times New Roman"/>
              </w:rPr>
            </w:pPr>
            <w:r>
              <w:rPr>
                <w:rFonts w:ascii="Times New Roman" w:hAnsi="Times New Roman" w:eastAsia="宋体"/>
                <w:sz w:val="19"/>
              </w:rPr>
              <w:t>心电监护仪</w:t>
            </w:r>
          </w:p>
        </w:tc>
        <w:tc>
          <w:tcPr>
            <w:tcW w:w="1181" w:type="dxa"/>
          </w:tcPr>
          <w:p w14:paraId="0550E24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B0527D8">
            <w:pPr>
              <w:spacing w:after="0" w:line="240" w:lineRule="auto"/>
              <w:jc w:val="center"/>
              <w:rPr>
                <w:rFonts w:ascii="Times New Roman" w:hAnsi="Times New Roman"/>
              </w:rPr>
            </w:pPr>
            <w:r>
              <w:rPr>
                <w:rFonts w:ascii="Times New Roman" w:hAnsi="Times New Roman" w:eastAsia="宋体"/>
                <w:sz w:val="19"/>
              </w:rPr>
              <w:t>15,930.00</w:t>
            </w:r>
          </w:p>
        </w:tc>
        <w:tc>
          <w:tcPr>
            <w:tcW w:w="1021" w:type="dxa"/>
          </w:tcPr>
          <w:p w14:paraId="5FD6347A">
            <w:pPr>
              <w:spacing w:after="0" w:line="240" w:lineRule="auto"/>
              <w:jc w:val="center"/>
              <w:rPr>
                <w:rFonts w:ascii="Times New Roman" w:hAnsi="Times New Roman"/>
              </w:rPr>
            </w:pPr>
            <w:r>
              <w:rPr>
                <w:rFonts w:ascii="Times New Roman" w:hAnsi="Times New Roman" w:eastAsia="宋体"/>
                <w:sz w:val="19"/>
              </w:rPr>
              <w:t>2012</w:t>
            </w:r>
          </w:p>
        </w:tc>
      </w:tr>
      <w:tr w14:paraId="46D4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582533D">
            <w:pPr>
              <w:spacing w:after="0" w:line="240" w:lineRule="auto"/>
              <w:jc w:val="center"/>
              <w:rPr>
                <w:rFonts w:ascii="Times New Roman" w:hAnsi="Times New Roman"/>
              </w:rPr>
            </w:pPr>
            <w:r>
              <w:rPr>
                <w:rFonts w:ascii="Times New Roman" w:hAnsi="Times New Roman" w:eastAsia="宋体"/>
                <w:sz w:val="19"/>
              </w:rPr>
              <w:t>输液泵</w:t>
            </w:r>
          </w:p>
        </w:tc>
        <w:tc>
          <w:tcPr>
            <w:tcW w:w="1181" w:type="dxa"/>
          </w:tcPr>
          <w:p w14:paraId="33C0156A">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6B025D92">
            <w:pPr>
              <w:spacing w:after="0" w:line="240" w:lineRule="auto"/>
              <w:jc w:val="center"/>
              <w:rPr>
                <w:rFonts w:ascii="Times New Roman" w:hAnsi="Times New Roman"/>
              </w:rPr>
            </w:pPr>
            <w:r>
              <w:rPr>
                <w:rFonts w:ascii="Times New Roman" w:hAnsi="Times New Roman" w:eastAsia="宋体"/>
                <w:sz w:val="19"/>
              </w:rPr>
              <w:t>12,600.00</w:t>
            </w:r>
          </w:p>
        </w:tc>
        <w:tc>
          <w:tcPr>
            <w:tcW w:w="1021" w:type="dxa"/>
          </w:tcPr>
          <w:p w14:paraId="54CC909D">
            <w:pPr>
              <w:spacing w:after="0" w:line="240" w:lineRule="auto"/>
              <w:jc w:val="center"/>
              <w:rPr>
                <w:rFonts w:ascii="Times New Roman" w:hAnsi="Times New Roman"/>
              </w:rPr>
            </w:pPr>
            <w:r>
              <w:rPr>
                <w:rFonts w:ascii="Times New Roman" w:hAnsi="Times New Roman" w:eastAsia="宋体"/>
                <w:sz w:val="19"/>
              </w:rPr>
              <w:t>2012</w:t>
            </w:r>
          </w:p>
        </w:tc>
      </w:tr>
      <w:tr w14:paraId="614C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C6966D1">
            <w:pPr>
              <w:spacing w:after="0" w:line="240" w:lineRule="auto"/>
              <w:jc w:val="center"/>
              <w:rPr>
                <w:rFonts w:ascii="Times New Roman" w:hAnsi="Times New Roman"/>
              </w:rPr>
            </w:pPr>
            <w:r>
              <w:rPr>
                <w:rFonts w:ascii="Times New Roman" w:hAnsi="Times New Roman" w:eastAsia="宋体"/>
                <w:sz w:val="19"/>
              </w:rPr>
              <w:t>普美康除颤监护仪</w:t>
            </w:r>
          </w:p>
        </w:tc>
        <w:tc>
          <w:tcPr>
            <w:tcW w:w="1181" w:type="dxa"/>
          </w:tcPr>
          <w:p w14:paraId="229A435C">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1316D566">
            <w:pPr>
              <w:spacing w:after="0" w:line="240" w:lineRule="auto"/>
              <w:jc w:val="center"/>
              <w:rPr>
                <w:rFonts w:ascii="Times New Roman" w:hAnsi="Times New Roman"/>
              </w:rPr>
            </w:pPr>
            <w:r>
              <w:rPr>
                <w:rFonts w:ascii="Times New Roman" w:hAnsi="Times New Roman" w:eastAsia="宋体"/>
                <w:sz w:val="19"/>
              </w:rPr>
              <w:t>67,500.00</w:t>
            </w:r>
          </w:p>
        </w:tc>
        <w:tc>
          <w:tcPr>
            <w:tcW w:w="1021" w:type="dxa"/>
          </w:tcPr>
          <w:p w14:paraId="6E056DA3">
            <w:pPr>
              <w:spacing w:after="0" w:line="240" w:lineRule="auto"/>
              <w:jc w:val="center"/>
              <w:rPr>
                <w:rFonts w:ascii="Times New Roman" w:hAnsi="Times New Roman"/>
              </w:rPr>
            </w:pPr>
            <w:r>
              <w:rPr>
                <w:rFonts w:ascii="Times New Roman" w:hAnsi="Times New Roman" w:eastAsia="宋体"/>
                <w:sz w:val="19"/>
              </w:rPr>
              <w:t>2012</w:t>
            </w:r>
          </w:p>
        </w:tc>
      </w:tr>
      <w:tr w14:paraId="230D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BB35339">
            <w:pPr>
              <w:spacing w:after="0" w:line="240" w:lineRule="auto"/>
              <w:jc w:val="center"/>
              <w:rPr>
                <w:rFonts w:ascii="Times New Roman" w:hAnsi="Times New Roman"/>
              </w:rPr>
            </w:pPr>
            <w:r>
              <w:rPr>
                <w:rFonts w:ascii="Times New Roman" w:hAnsi="Times New Roman" w:eastAsia="宋体"/>
                <w:sz w:val="19"/>
              </w:rPr>
              <w:t>急救呼吸机</w:t>
            </w:r>
          </w:p>
        </w:tc>
        <w:tc>
          <w:tcPr>
            <w:tcW w:w="1181" w:type="dxa"/>
          </w:tcPr>
          <w:p w14:paraId="698C8AB8">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4FB2ACF4">
            <w:pPr>
              <w:spacing w:after="0" w:line="240" w:lineRule="auto"/>
              <w:jc w:val="center"/>
              <w:rPr>
                <w:rFonts w:ascii="Times New Roman" w:hAnsi="Times New Roman"/>
              </w:rPr>
            </w:pPr>
            <w:r>
              <w:rPr>
                <w:rFonts w:ascii="Times New Roman" w:hAnsi="Times New Roman" w:eastAsia="宋体"/>
                <w:sz w:val="19"/>
              </w:rPr>
              <w:t>49,500.00</w:t>
            </w:r>
          </w:p>
        </w:tc>
        <w:tc>
          <w:tcPr>
            <w:tcW w:w="1021" w:type="dxa"/>
          </w:tcPr>
          <w:p w14:paraId="14A1ED00">
            <w:pPr>
              <w:spacing w:after="0" w:line="240" w:lineRule="auto"/>
              <w:jc w:val="center"/>
              <w:rPr>
                <w:rFonts w:ascii="Times New Roman" w:hAnsi="Times New Roman"/>
              </w:rPr>
            </w:pPr>
            <w:r>
              <w:rPr>
                <w:rFonts w:ascii="Times New Roman" w:hAnsi="Times New Roman" w:eastAsia="宋体"/>
                <w:sz w:val="19"/>
              </w:rPr>
              <w:t>2012</w:t>
            </w:r>
          </w:p>
        </w:tc>
      </w:tr>
      <w:tr w14:paraId="50DA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6CE4EEF">
            <w:pPr>
              <w:spacing w:after="0" w:line="240" w:lineRule="auto"/>
              <w:jc w:val="center"/>
              <w:rPr>
                <w:rFonts w:ascii="Times New Roman" w:hAnsi="Times New Roman"/>
              </w:rPr>
            </w:pPr>
            <w:r>
              <w:rPr>
                <w:rFonts w:ascii="Times New Roman" w:hAnsi="Times New Roman" w:eastAsia="宋体"/>
                <w:sz w:val="19"/>
              </w:rPr>
              <w:t>尼普洛透析机</w:t>
            </w:r>
          </w:p>
        </w:tc>
        <w:tc>
          <w:tcPr>
            <w:tcW w:w="1181" w:type="dxa"/>
          </w:tcPr>
          <w:p w14:paraId="13B715A5">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71C62737">
            <w:pPr>
              <w:spacing w:after="0" w:line="240" w:lineRule="auto"/>
              <w:jc w:val="center"/>
              <w:rPr>
                <w:rFonts w:ascii="Times New Roman" w:hAnsi="Times New Roman"/>
              </w:rPr>
            </w:pPr>
            <w:r>
              <w:rPr>
                <w:rFonts w:ascii="Times New Roman" w:hAnsi="Times New Roman" w:eastAsia="宋体"/>
                <w:sz w:val="19"/>
              </w:rPr>
              <w:t>160,200.00</w:t>
            </w:r>
          </w:p>
        </w:tc>
        <w:tc>
          <w:tcPr>
            <w:tcW w:w="1021" w:type="dxa"/>
          </w:tcPr>
          <w:p w14:paraId="59DB65BC">
            <w:pPr>
              <w:spacing w:after="0" w:line="240" w:lineRule="auto"/>
              <w:jc w:val="center"/>
              <w:rPr>
                <w:rFonts w:ascii="Times New Roman" w:hAnsi="Times New Roman"/>
              </w:rPr>
            </w:pPr>
            <w:r>
              <w:rPr>
                <w:rFonts w:ascii="Times New Roman" w:hAnsi="Times New Roman" w:eastAsia="宋体"/>
                <w:sz w:val="19"/>
              </w:rPr>
              <w:t>2012</w:t>
            </w:r>
          </w:p>
        </w:tc>
      </w:tr>
      <w:tr w14:paraId="6A13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42EAEAC">
            <w:pPr>
              <w:spacing w:after="0" w:line="240" w:lineRule="auto"/>
              <w:jc w:val="center"/>
              <w:rPr>
                <w:rFonts w:ascii="Times New Roman" w:hAnsi="Times New Roman"/>
              </w:rPr>
            </w:pPr>
            <w:r>
              <w:rPr>
                <w:rFonts w:ascii="Times New Roman" w:hAnsi="Times New Roman" w:eastAsia="宋体"/>
                <w:sz w:val="19"/>
              </w:rPr>
              <w:t>悬吊式防护屏</w:t>
            </w:r>
          </w:p>
        </w:tc>
        <w:tc>
          <w:tcPr>
            <w:tcW w:w="1181" w:type="dxa"/>
          </w:tcPr>
          <w:p w14:paraId="3DF00215">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B8CB460">
            <w:pPr>
              <w:spacing w:after="0" w:line="240" w:lineRule="auto"/>
              <w:jc w:val="center"/>
              <w:rPr>
                <w:rFonts w:ascii="Times New Roman" w:hAnsi="Times New Roman"/>
              </w:rPr>
            </w:pPr>
            <w:r>
              <w:rPr>
                <w:rFonts w:ascii="Times New Roman" w:hAnsi="Times New Roman" w:eastAsia="宋体"/>
                <w:sz w:val="19"/>
              </w:rPr>
              <w:t>40,500.00</w:t>
            </w:r>
          </w:p>
        </w:tc>
        <w:tc>
          <w:tcPr>
            <w:tcW w:w="1021" w:type="dxa"/>
          </w:tcPr>
          <w:p w14:paraId="1FF08B10">
            <w:pPr>
              <w:spacing w:after="0" w:line="240" w:lineRule="auto"/>
              <w:jc w:val="center"/>
              <w:rPr>
                <w:rFonts w:ascii="Times New Roman" w:hAnsi="Times New Roman"/>
              </w:rPr>
            </w:pPr>
            <w:r>
              <w:rPr>
                <w:rFonts w:ascii="Times New Roman" w:hAnsi="Times New Roman" w:eastAsia="宋体"/>
                <w:sz w:val="19"/>
              </w:rPr>
              <w:t>2012</w:t>
            </w:r>
          </w:p>
        </w:tc>
      </w:tr>
      <w:tr w14:paraId="2D8D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E754D29">
            <w:pPr>
              <w:spacing w:after="0" w:line="240" w:lineRule="auto"/>
              <w:jc w:val="center"/>
              <w:rPr>
                <w:rFonts w:ascii="Times New Roman" w:hAnsi="Times New Roman"/>
              </w:rPr>
            </w:pPr>
            <w:r>
              <w:rPr>
                <w:rFonts w:ascii="Times New Roman" w:hAnsi="Times New Roman" w:eastAsia="宋体"/>
                <w:sz w:val="19"/>
              </w:rPr>
              <w:t>床边三折防护帘</w:t>
            </w:r>
          </w:p>
        </w:tc>
        <w:tc>
          <w:tcPr>
            <w:tcW w:w="1181" w:type="dxa"/>
          </w:tcPr>
          <w:p w14:paraId="451DCC93">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233E0376">
            <w:pPr>
              <w:spacing w:after="0" w:line="240" w:lineRule="auto"/>
              <w:jc w:val="center"/>
              <w:rPr>
                <w:rFonts w:ascii="Times New Roman" w:hAnsi="Times New Roman"/>
              </w:rPr>
            </w:pPr>
            <w:r>
              <w:rPr>
                <w:rFonts w:ascii="Times New Roman" w:hAnsi="Times New Roman" w:eastAsia="宋体"/>
                <w:sz w:val="19"/>
              </w:rPr>
              <w:t>11,340.00</w:t>
            </w:r>
          </w:p>
        </w:tc>
        <w:tc>
          <w:tcPr>
            <w:tcW w:w="1021" w:type="dxa"/>
          </w:tcPr>
          <w:p w14:paraId="1D179A77">
            <w:pPr>
              <w:spacing w:after="0" w:line="240" w:lineRule="auto"/>
              <w:jc w:val="center"/>
              <w:rPr>
                <w:rFonts w:ascii="Times New Roman" w:hAnsi="Times New Roman"/>
              </w:rPr>
            </w:pPr>
            <w:r>
              <w:rPr>
                <w:rFonts w:ascii="Times New Roman" w:hAnsi="Times New Roman" w:eastAsia="宋体"/>
                <w:sz w:val="19"/>
              </w:rPr>
              <w:t>2012</w:t>
            </w:r>
          </w:p>
        </w:tc>
      </w:tr>
      <w:tr w14:paraId="4241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8139EA4">
            <w:pPr>
              <w:spacing w:after="0" w:line="240" w:lineRule="auto"/>
              <w:jc w:val="center"/>
              <w:rPr>
                <w:rFonts w:ascii="Times New Roman" w:hAnsi="Times New Roman"/>
              </w:rPr>
            </w:pPr>
            <w:r>
              <w:rPr>
                <w:rFonts w:ascii="Times New Roman" w:hAnsi="Times New Roman" w:eastAsia="宋体"/>
                <w:sz w:val="19"/>
              </w:rPr>
              <w:t>起搏分析仪</w:t>
            </w:r>
          </w:p>
        </w:tc>
        <w:tc>
          <w:tcPr>
            <w:tcW w:w="1181" w:type="dxa"/>
          </w:tcPr>
          <w:p w14:paraId="13B9D3F2">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B04A0A3">
            <w:pPr>
              <w:spacing w:after="0" w:line="240" w:lineRule="auto"/>
              <w:jc w:val="center"/>
              <w:rPr>
                <w:rFonts w:ascii="Times New Roman" w:hAnsi="Times New Roman"/>
              </w:rPr>
            </w:pPr>
            <w:r>
              <w:rPr>
                <w:rFonts w:ascii="Times New Roman" w:hAnsi="Times New Roman" w:eastAsia="宋体"/>
                <w:sz w:val="19"/>
              </w:rPr>
              <w:t>37,800.00</w:t>
            </w:r>
          </w:p>
        </w:tc>
        <w:tc>
          <w:tcPr>
            <w:tcW w:w="1021" w:type="dxa"/>
          </w:tcPr>
          <w:p w14:paraId="5B93701E">
            <w:pPr>
              <w:spacing w:after="0" w:line="240" w:lineRule="auto"/>
              <w:jc w:val="center"/>
              <w:rPr>
                <w:rFonts w:ascii="Times New Roman" w:hAnsi="Times New Roman"/>
              </w:rPr>
            </w:pPr>
            <w:r>
              <w:rPr>
                <w:rFonts w:ascii="Times New Roman" w:hAnsi="Times New Roman" w:eastAsia="宋体"/>
                <w:sz w:val="19"/>
              </w:rPr>
              <w:t>2012</w:t>
            </w:r>
          </w:p>
        </w:tc>
      </w:tr>
      <w:tr w14:paraId="4008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85FD9A3">
            <w:pPr>
              <w:spacing w:after="0" w:line="240" w:lineRule="auto"/>
              <w:jc w:val="center"/>
              <w:rPr>
                <w:rFonts w:ascii="Times New Roman" w:hAnsi="Times New Roman"/>
              </w:rPr>
            </w:pPr>
            <w:r>
              <w:rPr>
                <w:rFonts w:ascii="Times New Roman" w:hAnsi="Times New Roman" w:eastAsia="宋体"/>
                <w:sz w:val="19"/>
              </w:rPr>
              <w:t>输液泵</w:t>
            </w:r>
          </w:p>
        </w:tc>
        <w:tc>
          <w:tcPr>
            <w:tcW w:w="1181" w:type="dxa"/>
          </w:tcPr>
          <w:p w14:paraId="702D1768">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0CE7DEC8">
            <w:pPr>
              <w:spacing w:after="0" w:line="240" w:lineRule="auto"/>
              <w:jc w:val="center"/>
              <w:rPr>
                <w:rFonts w:ascii="Times New Roman" w:hAnsi="Times New Roman"/>
              </w:rPr>
            </w:pPr>
            <w:r>
              <w:rPr>
                <w:rFonts w:ascii="Times New Roman" w:hAnsi="Times New Roman" w:eastAsia="宋体"/>
                <w:sz w:val="19"/>
              </w:rPr>
              <w:t>12,240.00</w:t>
            </w:r>
          </w:p>
        </w:tc>
        <w:tc>
          <w:tcPr>
            <w:tcW w:w="1021" w:type="dxa"/>
          </w:tcPr>
          <w:p w14:paraId="365A44A5">
            <w:pPr>
              <w:spacing w:after="0" w:line="240" w:lineRule="auto"/>
              <w:jc w:val="center"/>
              <w:rPr>
                <w:rFonts w:ascii="Times New Roman" w:hAnsi="Times New Roman"/>
              </w:rPr>
            </w:pPr>
            <w:r>
              <w:rPr>
                <w:rFonts w:ascii="Times New Roman" w:hAnsi="Times New Roman" w:eastAsia="宋体"/>
                <w:sz w:val="19"/>
              </w:rPr>
              <w:t>2012</w:t>
            </w:r>
          </w:p>
        </w:tc>
      </w:tr>
      <w:tr w14:paraId="1676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93DAF41">
            <w:pPr>
              <w:spacing w:after="0" w:line="240" w:lineRule="auto"/>
              <w:jc w:val="center"/>
              <w:rPr>
                <w:rFonts w:ascii="Times New Roman" w:hAnsi="Times New Roman"/>
              </w:rPr>
            </w:pPr>
            <w:r>
              <w:rPr>
                <w:rFonts w:ascii="Times New Roman" w:hAnsi="Times New Roman" w:eastAsia="宋体"/>
                <w:sz w:val="19"/>
              </w:rPr>
              <w:t>医用监视器</w:t>
            </w:r>
          </w:p>
        </w:tc>
        <w:tc>
          <w:tcPr>
            <w:tcW w:w="1181" w:type="dxa"/>
          </w:tcPr>
          <w:p w14:paraId="6E7901C4">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3459C0A">
            <w:pPr>
              <w:spacing w:after="0" w:line="240" w:lineRule="auto"/>
              <w:jc w:val="center"/>
              <w:rPr>
                <w:rFonts w:ascii="Times New Roman" w:hAnsi="Times New Roman"/>
              </w:rPr>
            </w:pPr>
            <w:r>
              <w:rPr>
                <w:rFonts w:ascii="Times New Roman" w:hAnsi="Times New Roman" w:eastAsia="宋体"/>
                <w:sz w:val="19"/>
              </w:rPr>
              <w:t>19,800.00</w:t>
            </w:r>
          </w:p>
        </w:tc>
        <w:tc>
          <w:tcPr>
            <w:tcW w:w="1021" w:type="dxa"/>
          </w:tcPr>
          <w:p w14:paraId="107FEB66">
            <w:pPr>
              <w:spacing w:after="0" w:line="240" w:lineRule="auto"/>
              <w:jc w:val="center"/>
              <w:rPr>
                <w:rFonts w:ascii="Times New Roman" w:hAnsi="Times New Roman"/>
              </w:rPr>
            </w:pPr>
            <w:r>
              <w:rPr>
                <w:rFonts w:ascii="Times New Roman" w:hAnsi="Times New Roman" w:eastAsia="宋体"/>
                <w:sz w:val="19"/>
              </w:rPr>
              <w:t>2012</w:t>
            </w:r>
          </w:p>
        </w:tc>
      </w:tr>
      <w:tr w14:paraId="406D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8F23BED">
            <w:pPr>
              <w:spacing w:after="0" w:line="240" w:lineRule="auto"/>
              <w:jc w:val="center"/>
              <w:rPr>
                <w:rFonts w:ascii="Times New Roman" w:hAnsi="Times New Roman"/>
              </w:rPr>
            </w:pPr>
            <w:r>
              <w:rPr>
                <w:rFonts w:ascii="Times New Roman" w:hAnsi="Times New Roman" w:eastAsia="宋体"/>
                <w:sz w:val="19"/>
              </w:rPr>
              <w:t>臭氧仪</w:t>
            </w:r>
          </w:p>
        </w:tc>
        <w:tc>
          <w:tcPr>
            <w:tcW w:w="1181" w:type="dxa"/>
          </w:tcPr>
          <w:p w14:paraId="5FF1D866">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C07B112">
            <w:pPr>
              <w:spacing w:after="0" w:line="240" w:lineRule="auto"/>
              <w:jc w:val="center"/>
              <w:rPr>
                <w:rFonts w:ascii="Times New Roman" w:hAnsi="Times New Roman"/>
              </w:rPr>
            </w:pPr>
            <w:r>
              <w:rPr>
                <w:rFonts w:ascii="Times New Roman" w:hAnsi="Times New Roman" w:eastAsia="宋体"/>
                <w:sz w:val="19"/>
              </w:rPr>
              <w:t>248,400.00</w:t>
            </w:r>
          </w:p>
        </w:tc>
        <w:tc>
          <w:tcPr>
            <w:tcW w:w="1021" w:type="dxa"/>
          </w:tcPr>
          <w:p w14:paraId="2E20EE96">
            <w:pPr>
              <w:spacing w:after="0" w:line="240" w:lineRule="auto"/>
              <w:jc w:val="center"/>
              <w:rPr>
                <w:rFonts w:ascii="Times New Roman" w:hAnsi="Times New Roman"/>
              </w:rPr>
            </w:pPr>
            <w:r>
              <w:rPr>
                <w:rFonts w:ascii="Times New Roman" w:hAnsi="Times New Roman" w:eastAsia="宋体"/>
                <w:sz w:val="19"/>
              </w:rPr>
              <w:t>2012</w:t>
            </w:r>
          </w:p>
        </w:tc>
      </w:tr>
      <w:tr w14:paraId="28FC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A51E617">
            <w:pPr>
              <w:spacing w:after="0" w:line="240" w:lineRule="auto"/>
              <w:jc w:val="center"/>
              <w:rPr>
                <w:rFonts w:ascii="Times New Roman" w:hAnsi="Times New Roman"/>
              </w:rPr>
            </w:pPr>
            <w:r>
              <w:rPr>
                <w:rFonts w:ascii="Times New Roman" w:hAnsi="Times New Roman" w:eastAsia="宋体"/>
                <w:sz w:val="19"/>
              </w:rPr>
              <w:t>PLDD激光治疗仪</w:t>
            </w:r>
          </w:p>
        </w:tc>
        <w:tc>
          <w:tcPr>
            <w:tcW w:w="1181" w:type="dxa"/>
          </w:tcPr>
          <w:p w14:paraId="42F4EBE1">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909E351">
            <w:pPr>
              <w:spacing w:after="0" w:line="240" w:lineRule="auto"/>
              <w:jc w:val="center"/>
              <w:rPr>
                <w:rFonts w:ascii="Times New Roman" w:hAnsi="Times New Roman"/>
              </w:rPr>
            </w:pPr>
            <w:r>
              <w:rPr>
                <w:rFonts w:ascii="Times New Roman" w:hAnsi="Times New Roman" w:eastAsia="宋体"/>
                <w:sz w:val="19"/>
              </w:rPr>
              <w:t>432,000.00</w:t>
            </w:r>
          </w:p>
        </w:tc>
        <w:tc>
          <w:tcPr>
            <w:tcW w:w="1021" w:type="dxa"/>
          </w:tcPr>
          <w:p w14:paraId="1B626655">
            <w:pPr>
              <w:spacing w:after="0" w:line="240" w:lineRule="auto"/>
              <w:jc w:val="center"/>
              <w:rPr>
                <w:rFonts w:ascii="Times New Roman" w:hAnsi="Times New Roman"/>
              </w:rPr>
            </w:pPr>
            <w:r>
              <w:rPr>
                <w:rFonts w:ascii="Times New Roman" w:hAnsi="Times New Roman" w:eastAsia="宋体"/>
                <w:sz w:val="19"/>
              </w:rPr>
              <w:t>2012</w:t>
            </w:r>
          </w:p>
        </w:tc>
      </w:tr>
      <w:tr w14:paraId="5DB4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98B1A99">
            <w:pPr>
              <w:spacing w:after="0" w:line="240" w:lineRule="auto"/>
              <w:jc w:val="center"/>
              <w:rPr>
                <w:rFonts w:ascii="Times New Roman" w:hAnsi="Times New Roman"/>
              </w:rPr>
            </w:pPr>
            <w:r>
              <w:rPr>
                <w:rFonts w:ascii="Times New Roman" w:hAnsi="Times New Roman" w:eastAsia="宋体"/>
                <w:sz w:val="19"/>
              </w:rPr>
              <w:t>双通道血凝仪</w:t>
            </w:r>
          </w:p>
        </w:tc>
        <w:tc>
          <w:tcPr>
            <w:tcW w:w="1181" w:type="dxa"/>
          </w:tcPr>
          <w:p w14:paraId="68885B36">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2201BBB">
            <w:pPr>
              <w:spacing w:after="0" w:line="240" w:lineRule="auto"/>
              <w:jc w:val="center"/>
              <w:rPr>
                <w:rFonts w:ascii="Times New Roman" w:hAnsi="Times New Roman"/>
              </w:rPr>
            </w:pPr>
            <w:r>
              <w:rPr>
                <w:rFonts w:ascii="Times New Roman" w:hAnsi="Times New Roman" w:eastAsia="宋体"/>
                <w:sz w:val="19"/>
              </w:rPr>
              <w:t>43,200.00</w:t>
            </w:r>
          </w:p>
        </w:tc>
        <w:tc>
          <w:tcPr>
            <w:tcW w:w="1021" w:type="dxa"/>
          </w:tcPr>
          <w:p w14:paraId="34D4AB1A">
            <w:pPr>
              <w:spacing w:after="0" w:line="240" w:lineRule="auto"/>
              <w:jc w:val="center"/>
              <w:rPr>
                <w:rFonts w:ascii="Times New Roman" w:hAnsi="Times New Roman"/>
              </w:rPr>
            </w:pPr>
            <w:r>
              <w:rPr>
                <w:rFonts w:ascii="Times New Roman" w:hAnsi="Times New Roman" w:eastAsia="宋体"/>
                <w:sz w:val="19"/>
              </w:rPr>
              <w:t>2012</w:t>
            </w:r>
          </w:p>
        </w:tc>
      </w:tr>
      <w:tr w14:paraId="16C4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E19AFB0">
            <w:pPr>
              <w:spacing w:after="0" w:line="240" w:lineRule="auto"/>
              <w:jc w:val="center"/>
              <w:rPr>
                <w:rFonts w:ascii="Times New Roman" w:hAnsi="Times New Roman"/>
              </w:rPr>
            </w:pPr>
            <w:r>
              <w:rPr>
                <w:rFonts w:ascii="Times New Roman" w:hAnsi="Times New Roman" w:eastAsia="宋体"/>
                <w:sz w:val="19"/>
              </w:rPr>
              <w:t>酶标仪</w:t>
            </w:r>
          </w:p>
        </w:tc>
        <w:tc>
          <w:tcPr>
            <w:tcW w:w="1181" w:type="dxa"/>
          </w:tcPr>
          <w:p w14:paraId="3A75FB8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B3F6F57">
            <w:pPr>
              <w:spacing w:after="0" w:line="240" w:lineRule="auto"/>
              <w:jc w:val="center"/>
              <w:rPr>
                <w:rFonts w:ascii="Times New Roman" w:hAnsi="Times New Roman"/>
              </w:rPr>
            </w:pPr>
            <w:r>
              <w:rPr>
                <w:rFonts w:ascii="Times New Roman" w:hAnsi="Times New Roman" w:eastAsia="宋体"/>
                <w:sz w:val="19"/>
              </w:rPr>
              <w:t>65,700.00</w:t>
            </w:r>
          </w:p>
        </w:tc>
        <w:tc>
          <w:tcPr>
            <w:tcW w:w="1021" w:type="dxa"/>
          </w:tcPr>
          <w:p w14:paraId="2B9F3BC4">
            <w:pPr>
              <w:spacing w:after="0" w:line="240" w:lineRule="auto"/>
              <w:jc w:val="center"/>
              <w:rPr>
                <w:rFonts w:ascii="Times New Roman" w:hAnsi="Times New Roman"/>
              </w:rPr>
            </w:pPr>
            <w:r>
              <w:rPr>
                <w:rFonts w:ascii="Times New Roman" w:hAnsi="Times New Roman" w:eastAsia="宋体"/>
                <w:sz w:val="19"/>
              </w:rPr>
              <w:t>2012</w:t>
            </w:r>
          </w:p>
        </w:tc>
      </w:tr>
      <w:tr w14:paraId="0E97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F9DD49F">
            <w:pPr>
              <w:spacing w:after="0" w:line="240" w:lineRule="auto"/>
              <w:jc w:val="center"/>
              <w:rPr>
                <w:rFonts w:ascii="Times New Roman" w:hAnsi="Times New Roman"/>
              </w:rPr>
            </w:pPr>
            <w:r>
              <w:rPr>
                <w:rFonts w:ascii="Times New Roman" w:hAnsi="Times New Roman" w:eastAsia="宋体"/>
                <w:sz w:val="19"/>
              </w:rPr>
              <w:t>培养箱</w:t>
            </w:r>
          </w:p>
        </w:tc>
        <w:tc>
          <w:tcPr>
            <w:tcW w:w="1181" w:type="dxa"/>
          </w:tcPr>
          <w:p w14:paraId="34F29A39">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5A135AF7">
            <w:pPr>
              <w:spacing w:after="0" w:line="240" w:lineRule="auto"/>
              <w:jc w:val="center"/>
              <w:rPr>
                <w:rFonts w:ascii="Times New Roman" w:hAnsi="Times New Roman"/>
              </w:rPr>
            </w:pPr>
            <w:r>
              <w:rPr>
                <w:rFonts w:ascii="Times New Roman" w:hAnsi="Times New Roman" w:eastAsia="宋体"/>
                <w:sz w:val="19"/>
              </w:rPr>
              <w:t>18,000.00</w:t>
            </w:r>
          </w:p>
        </w:tc>
        <w:tc>
          <w:tcPr>
            <w:tcW w:w="1021" w:type="dxa"/>
          </w:tcPr>
          <w:p w14:paraId="3395A2E7">
            <w:pPr>
              <w:spacing w:after="0" w:line="240" w:lineRule="auto"/>
              <w:jc w:val="center"/>
              <w:rPr>
                <w:rFonts w:ascii="Times New Roman" w:hAnsi="Times New Roman"/>
              </w:rPr>
            </w:pPr>
            <w:r>
              <w:rPr>
                <w:rFonts w:ascii="Times New Roman" w:hAnsi="Times New Roman" w:eastAsia="宋体"/>
                <w:sz w:val="19"/>
              </w:rPr>
              <w:t>2012</w:t>
            </w:r>
          </w:p>
        </w:tc>
      </w:tr>
      <w:tr w14:paraId="33D8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C25C84C">
            <w:pPr>
              <w:spacing w:after="0" w:line="240" w:lineRule="auto"/>
              <w:jc w:val="center"/>
              <w:rPr>
                <w:rFonts w:ascii="Times New Roman" w:hAnsi="Times New Roman"/>
              </w:rPr>
            </w:pPr>
            <w:r>
              <w:rPr>
                <w:rFonts w:ascii="Times New Roman" w:hAnsi="Times New Roman" w:eastAsia="宋体"/>
                <w:sz w:val="19"/>
              </w:rPr>
              <w:t>血沉仪</w:t>
            </w:r>
          </w:p>
        </w:tc>
        <w:tc>
          <w:tcPr>
            <w:tcW w:w="1181" w:type="dxa"/>
          </w:tcPr>
          <w:p w14:paraId="3081EDC4">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38B5019">
            <w:pPr>
              <w:spacing w:after="0" w:line="240" w:lineRule="auto"/>
              <w:jc w:val="center"/>
              <w:rPr>
                <w:rFonts w:ascii="Times New Roman" w:hAnsi="Times New Roman"/>
              </w:rPr>
            </w:pPr>
            <w:r>
              <w:rPr>
                <w:rFonts w:ascii="Times New Roman" w:hAnsi="Times New Roman" w:eastAsia="宋体"/>
                <w:sz w:val="19"/>
              </w:rPr>
              <w:t>10,800.00</w:t>
            </w:r>
          </w:p>
        </w:tc>
        <w:tc>
          <w:tcPr>
            <w:tcW w:w="1021" w:type="dxa"/>
          </w:tcPr>
          <w:p w14:paraId="128C8509">
            <w:pPr>
              <w:spacing w:after="0" w:line="240" w:lineRule="auto"/>
              <w:jc w:val="center"/>
              <w:rPr>
                <w:rFonts w:ascii="Times New Roman" w:hAnsi="Times New Roman"/>
              </w:rPr>
            </w:pPr>
            <w:r>
              <w:rPr>
                <w:rFonts w:ascii="Times New Roman" w:hAnsi="Times New Roman" w:eastAsia="宋体"/>
                <w:sz w:val="19"/>
              </w:rPr>
              <w:t>2012</w:t>
            </w:r>
          </w:p>
        </w:tc>
      </w:tr>
      <w:tr w14:paraId="4B97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D4F488C">
            <w:pPr>
              <w:spacing w:after="0" w:line="240" w:lineRule="auto"/>
              <w:jc w:val="center"/>
              <w:rPr>
                <w:rFonts w:ascii="Times New Roman" w:hAnsi="Times New Roman"/>
              </w:rPr>
            </w:pPr>
            <w:r>
              <w:rPr>
                <w:rFonts w:ascii="Times New Roman" w:hAnsi="Times New Roman" w:eastAsia="宋体"/>
                <w:sz w:val="19"/>
              </w:rPr>
              <w:t>血球分析仪</w:t>
            </w:r>
          </w:p>
        </w:tc>
        <w:tc>
          <w:tcPr>
            <w:tcW w:w="1181" w:type="dxa"/>
          </w:tcPr>
          <w:p w14:paraId="359ED716">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9AE319F">
            <w:pPr>
              <w:spacing w:after="0" w:line="240" w:lineRule="auto"/>
              <w:jc w:val="center"/>
              <w:rPr>
                <w:rFonts w:ascii="Times New Roman" w:hAnsi="Times New Roman"/>
              </w:rPr>
            </w:pPr>
            <w:r>
              <w:rPr>
                <w:rFonts w:ascii="Times New Roman" w:hAnsi="Times New Roman" w:eastAsia="宋体"/>
                <w:sz w:val="19"/>
              </w:rPr>
              <w:t>387,000.00</w:t>
            </w:r>
          </w:p>
        </w:tc>
        <w:tc>
          <w:tcPr>
            <w:tcW w:w="1021" w:type="dxa"/>
          </w:tcPr>
          <w:p w14:paraId="1AB2774E">
            <w:pPr>
              <w:spacing w:after="0" w:line="240" w:lineRule="auto"/>
              <w:jc w:val="center"/>
              <w:rPr>
                <w:rFonts w:ascii="Times New Roman" w:hAnsi="Times New Roman"/>
              </w:rPr>
            </w:pPr>
            <w:r>
              <w:rPr>
                <w:rFonts w:ascii="Times New Roman" w:hAnsi="Times New Roman" w:eastAsia="宋体"/>
                <w:sz w:val="19"/>
              </w:rPr>
              <w:t>2012</w:t>
            </w:r>
          </w:p>
        </w:tc>
      </w:tr>
      <w:tr w14:paraId="0D51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7464E9A">
            <w:pPr>
              <w:spacing w:after="0" w:line="240" w:lineRule="auto"/>
              <w:jc w:val="center"/>
              <w:rPr>
                <w:rFonts w:ascii="Times New Roman" w:hAnsi="Times New Roman"/>
              </w:rPr>
            </w:pPr>
            <w:r>
              <w:rPr>
                <w:rFonts w:ascii="Times New Roman" w:hAnsi="Times New Roman" w:eastAsia="宋体"/>
                <w:sz w:val="19"/>
              </w:rPr>
              <w:t>特定蛋白分析仪</w:t>
            </w:r>
          </w:p>
        </w:tc>
        <w:tc>
          <w:tcPr>
            <w:tcW w:w="1181" w:type="dxa"/>
          </w:tcPr>
          <w:p w14:paraId="7F4227AF">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7F95831">
            <w:pPr>
              <w:spacing w:after="0" w:line="240" w:lineRule="auto"/>
              <w:jc w:val="center"/>
              <w:rPr>
                <w:rFonts w:ascii="Times New Roman" w:hAnsi="Times New Roman"/>
              </w:rPr>
            </w:pPr>
            <w:r>
              <w:rPr>
                <w:rFonts w:ascii="Times New Roman" w:hAnsi="Times New Roman" w:eastAsia="宋体"/>
                <w:sz w:val="19"/>
              </w:rPr>
              <w:t>61,200.00</w:t>
            </w:r>
          </w:p>
        </w:tc>
        <w:tc>
          <w:tcPr>
            <w:tcW w:w="1021" w:type="dxa"/>
          </w:tcPr>
          <w:p w14:paraId="23B90DC5">
            <w:pPr>
              <w:spacing w:after="0" w:line="240" w:lineRule="auto"/>
              <w:jc w:val="center"/>
              <w:rPr>
                <w:rFonts w:ascii="Times New Roman" w:hAnsi="Times New Roman"/>
              </w:rPr>
            </w:pPr>
            <w:r>
              <w:rPr>
                <w:rFonts w:ascii="Times New Roman" w:hAnsi="Times New Roman" w:eastAsia="宋体"/>
                <w:sz w:val="19"/>
              </w:rPr>
              <w:t>2012</w:t>
            </w:r>
          </w:p>
        </w:tc>
      </w:tr>
      <w:tr w14:paraId="12CA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CFE7351">
            <w:pPr>
              <w:spacing w:after="0" w:line="240" w:lineRule="auto"/>
              <w:jc w:val="center"/>
              <w:rPr>
                <w:rFonts w:ascii="Times New Roman" w:hAnsi="Times New Roman"/>
              </w:rPr>
            </w:pPr>
            <w:r>
              <w:rPr>
                <w:rFonts w:ascii="Times New Roman" w:hAnsi="Times New Roman" w:eastAsia="宋体"/>
                <w:sz w:val="19"/>
              </w:rPr>
              <w:t>二氧化碳分析仪</w:t>
            </w:r>
          </w:p>
        </w:tc>
        <w:tc>
          <w:tcPr>
            <w:tcW w:w="1181" w:type="dxa"/>
          </w:tcPr>
          <w:p w14:paraId="689AA05F">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F075453">
            <w:pPr>
              <w:spacing w:after="0" w:line="240" w:lineRule="auto"/>
              <w:jc w:val="center"/>
              <w:rPr>
                <w:rFonts w:ascii="Times New Roman" w:hAnsi="Times New Roman"/>
              </w:rPr>
            </w:pPr>
            <w:r>
              <w:rPr>
                <w:rFonts w:ascii="Times New Roman" w:hAnsi="Times New Roman" w:eastAsia="宋体"/>
                <w:sz w:val="19"/>
              </w:rPr>
              <w:t>16,200.00</w:t>
            </w:r>
          </w:p>
        </w:tc>
        <w:tc>
          <w:tcPr>
            <w:tcW w:w="1021" w:type="dxa"/>
          </w:tcPr>
          <w:p w14:paraId="273AB8A3">
            <w:pPr>
              <w:spacing w:after="0" w:line="240" w:lineRule="auto"/>
              <w:jc w:val="center"/>
              <w:rPr>
                <w:rFonts w:ascii="Times New Roman" w:hAnsi="Times New Roman"/>
              </w:rPr>
            </w:pPr>
            <w:r>
              <w:rPr>
                <w:rFonts w:ascii="Times New Roman" w:hAnsi="Times New Roman" w:eastAsia="宋体"/>
                <w:sz w:val="19"/>
              </w:rPr>
              <w:t>2012</w:t>
            </w:r>
          </w:p>
        </w:tc>
      </w:tr>
      <w:tr w14:paraId="1D12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F32EC76">
            <w:pPr>
              <w:spacing w:after="0" w:line="240" w:lineRule="auto"/>
              <w:jc w:val="center"/>
              <w:rPr>
                <w:rFonts w:ascii="Times New Roman" w:hAnsi="Times New Roman"/>
              </w:rPr>
            </w:pPr>
            <w:r>
              <w:rPr>
                <w:rFonts w:ascii="Times New Roman" w:hAnsi="Times New Roman" w:eastAsia="宋体"/>
                <w:sz w:val="19"/>
              </w:rPr>
              <w:t>彩超探头</w:t>
            </w:r>
          </w:p>
        </w:tc>
        <w:tc>
          <w:tcPr>
            <w:tcW w:w="1181" w:type="dxa"/>
          </w:tcPr>
          <w:p w14:paraId="0FA667C7">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7DE7E8F9">
            <w:pPr>
              <w:spacing w:after="0" w:line="240" w:lineRule="auto"/>
              <w:jc w:val="center"/>
              <w:rPr>
                <w:rFonts w:ascii="Times New Roman" w:hAnsi="Times New Roman"/>
              </w:rPr>
            </w:pPr>
            <w:r>
              <w:rPr>
                <w:rFonts w:ascii="Times New Roman" w:hAnsi="Times New Roman" w:eastAsia="宋体"/>
                <w:sz w:val="19"/>
              </w:rPr>
              <w:t>127,800.00</w:t>
            </w:r>
          </w:p>
        </w:tc>
        <w:tc>
          <w:tcPr>
            <w:tcW w:w="1021" w:type="dxa"/>
          </w:tcPr>
          <w:p w14:paraId="44E194B0">
            <w:pPr>
              <w:spacing w:after="0" w:line="240" w:lineRule="auto"/>
              <w:jc w:val="center"/>
              <w:rPr>
                <w:rFonts w:ascii="Times New Roman" w:hAnsi="Times New Roman"/>
              </w:rPr>
            </w:pPr>
            <w:r>
              <w:rPr>
                <w:rFonts w:ascii="Times New Roman" w:hAnsi="Times New Roman" w:eastAsia="宋体"/>
                <w:sz w:val="19"/>
              </w:rPr>
              <w:t>2012</w:t>
            </w:r>
          </w:p>
        </w:tc>
      </w:tr>
      <w:tr w14:paraId="4331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733021A">
            <w:pPr>
              <w:spacing w:after="0" w:line="240" w:lineRule="auto"/>
              <w:jc w:val="center"/>
              <w:rPr>
                <w:rFonts w:ascii="Times New Roman" w:hAnsi="Times New Roman"/>
              </w:rPr>
            </w:pPr>
            <w:r>
              <w:rPr>
                <w:rFonts w:ascii="Times New Roman" w:hAnsi="Times New Roman" w:eastAsia="宋体"/>
                <w:sz w:val="19"/>
              </w:rPr>
              <w:t>心电工作站</w:t>
            </w:r>
          </w:p>
        </w:tc>
        <w:tc>
          <w:tcPr>
            <w:tcW w:w="1181" w:type="dxa"/>
          </w:tcPr>
          <w:p w14:paraId="5AE477EF">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09D9F986">
            <w:pPr>
              <w:spacing w:after="0" w:line="240" w:lineRule="auto"/>
              <w:jc w:val="center"/>
              <w:rPr>
                <w:rFonts w:ascii="Times New Roman" w:hAnsi="Times New Roman"/>
              </w:rPr>
            </w:pPr>
            <w:r>
              <w:rPr>
                <w:rFonts w:ascii="Times New Roman" w:hAnsi="Times New Roman" w:eastAsia="宋体"/>
                <w:sz w:val="19"/>
              </w:rPr>
              <w:t>46,350.00</w:t>
            </w:r>
          </w:p>
        </w:tc>
        <w:tc>
          <w:tcPr>
            <w:tcW w:w="1021" w:type="dxa"/>
          </w:tcPr>
          <w:p w14:paraId="0A463A29">
            <w:pPr>
              <w:spacing w:after="0" w:line="240" w:lineRule="auto"/>
              <w:jc w:val="center"/>
              <w:rPr>
                <w:rFonts w:ascii="Times New Roman" w:hAnsi="Times New Roman"/>
              </w:rPr>
            </w:pPr>
            <w:r>
              <w:rPr>
                <w:rFonts w:ascii="Times New Roman" w:hAnsi="Times New Roman" w:eastAsia="宋体"/>
                <w:sz w:val="19"/>
              </w:rPr>
              <w:t>2012</w:t>
            </w:r>
          </w:p>
        </w:tc>
      </w:tr>
      <w:tr w14:paraId="28E9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FF88DA7">
            <w:pPr>
              <w:spacing w:after="0" w:line="240" w:lineRule="auto"/>
              <w:jc w:val="center"/>
              <w:rPr>
                <w:rFonts w:ascii="Times New Roman" w:hAnsi="Times New Roman"/>
              </w:rPr>
            </w:pPr>
            <w:r>
              <w:rPr>
                <w:rFonts w:ascii="Times New Roman" w:hAnsi="Times New Roman" w:eastAsia="宋体"/>
                <w:sz w:val="19"/>
              </w:rPr>
              <w:t>十二导动态心电机</w:t>
            </w:r>
          </w:p>
        </w:tc>
        <w:tc>
          <w:tcPr>
            <w:tcW w:w="1181" w:type="dxa"/>
          </w:tcPr>
          <w:p w14:paraId="2D5F2546">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625AD98">
            <w:pPr>
              <w:spacing w:after="0" w:line="240" w:lineRule="auto"/>
              <w:jc w:val="center"/>
              <w:rPr>
                <w:rFonts w:ascii="Times New Roman" w:hAnsi="Times New Roman"/>
              </w:rPr>
            </w:pPr>
            <w:r>
              <w:rPr>
                <w:rFonts w:ascii="Times New Roman" w:hAnsi="Times New Roman" w:eastAsia="宋体"/>
                <w:sz w:val="19"/>
              </w:rPr>
              <w:t>88,200.00</w:t>
            </w:r>
          </w:p>
        </w:tc>
        <w:tc>
          <w:tcPr>
            <w:tcW w:w="1021" w:type="dxa"/>
          </w:tcPr>
          <w:p w14:paraId="5E817EC7">
            <w:pPr>
              <w:spacing w:after="0" w:line="240" w:lineRule="auto"/>
              <w:jc w:val="center"/>
              <w:rPr>
                <w:rFonts w:ascii="Times New Roman" w:hAnsi="Times New Roman"/>
              </w:rPr>
            </w:pPr>
            <w:r>
              <w:rPr>
                <w:rFonts w:ascii="Times New Roman" w:hAnsi="Times New Roman" w:eastAsia="宋体"/>
                <w:sz w:val="19"/>
              </w:rPr>
              <w:t>2012</w:t>
            </w:r>
          </w:p>
        </w:tc>
      </w:tr>
      <w:tr w14:paraId="4190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01F84C4">
            <w:pPr>
              <w:spacing w:after="0" w:line="240" w:lineRule="auto"/>
              <w:jc w:val="center"/>
              <w:rPr>
                <w:rFonts w:ascii="Times New Roman" w:hAnsi="Times New Roman"/>
              </w:rPr>
            </w:pPr>
            <w:r>
              <w:rPr>
                <w:rFonts w:ascii="Times New Roman" w:hAnsi="Times New Roman" w:eastAsia="宋体"/>
                <w:sz w:val="19"/>
              </w:rPr>
              <w:t>生物组织切片机</w:t>
            </w:r>
          </w:p>
        </w:tc>
        <w:tc>
          <w:tcPr>
            <w:tcW w:w="1181" w:type="dxa"/>
          </w:tcPr>
          <w:p w14:paraId="743512A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319FE31">
            <w:pPr>
              <w:spacing w:after="0" w:line="240" w:lineRule="auto"/>
              <w:jc w:val="center"/>
              <w:rPr>
                <w:rFonts w:ascii="Times New Roman" w:hAnsi="Times New Roman"/>
              </w:rPr>
            </w:pPr>
            <w:r>
              <w:rPr>
                <w:rFonts w:ascii="Times New Roman" w:hAnsi="Times New Roman" w:eastAsia="宋体"/>
                <w:sz w:val="19"/>
              </w:rPr>
              <w:t>70,200.00</w:t>
            </w:r>
          </w:p>
        </w:tc>
        <w:tc>
          <w:tcPr>
            <w:tcW w:w="1021" w:type="dxa"/>
          </w:tcPr>
          <w:p w14:paraId="07397027">
            <w:pPr>
              <w:spacing w:after="0" w:line="240" w:lineRule="auto"/>
              <w:jc w:val="center"/>
              <w:rPr>
                <w:rFonts w:ascii="Times New Roman" w:hAnsi="Times New Roman"/>
              </w:rPr>
            </w:pPr>
            <w:r>
              <w:rPr>
                <w:rFonts w:ascii="Times New Roman" w:hAnsi="Times New Roman" w:eastAsia="宋体"/>
                <w:sz w:val="19"/>
              </w:rPr>
              <w:t>2012</w:t>
            </w:r>
          </w:p>
        </w:tc>
      </w:tr>
      <w:tr w14:paraId="55BD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3223393">
            <w:pPr>
              <w:spacing w:after="0" w:line="240" w:lineRule="auto"/>
              <w:jc w:val="center"/>
              <w:rPr>
                <w:rFonts w:ascii="Times New Roman" w:hAnsi="Times New Roman"/>
              </w:rPr>
            </w:pPr>
            <w:r>
              <w:rPr>
                <w:rFonts w:ascii="Times New Roman" w:hAnsi="Times New Roman" w:eastAsia="宋体"/>
                <w:sz w:val="19"/>
              </w:rPr>
              <w:t>生物组织摊片烤片机</w:t>
            </w:r>
          </w:p>
        </w:tc>
        <w:tc>
          <w:tcPr>
            <w:tcW w:w="1181" w:type="dxa"/>
          </w:tcPr>
          <w:p w14:paraId="62215D86">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50DD6B1">
            <w:pPr>
              <w:spacing w:after="0" w:line="240" w:lineRule="auto"/>
              <w:jc w:val="center"/>
              <w:rPr>
                <w:rFonts w:ascii="Times New Roman" w:hAnsi="Times New Roman"/>
              </w:rPr>
            </w:pPr>
            <w:r>
              <w:rPr>
                <w:rFonts w:ascii="Times New Roman" w:hAnsi="Times New Roman" w:eastAsia="宋体"/>
                <w:sz w:val="19"/>
              </w:rPr>
              <w:t>75,600.00</w:t>
            </w:r>
          </w:p>
        </w:tc>
        <w:tc>
          <w:tcPr>
            <w:tcW w:w="1021" w:type="dxa"/>
          </w:tcPr>
          <w:p w14:paraId="6EF20530">
            <w:pPr>
              <w:spacing w:after="0" w:line="240" w:lineRule="auto"/>
              <w:jc w:val="center"/>
              <w:rPr>
                <w:rFonts w:ascii="Times New Roman" w:hAnsi="Times New Roman"/>
              </w:rPr>
            </w:pPr>
            <w:r>
              <w:rPr>
                <w:rFonts w:ascii="Times New Roman" w:hAnsi="Times New Roman" w:eastAsia="宋体"/>
                <w:sz w:val="19"/>
              </w:rPr>
              <w:t>2012</w:t>
            </w:r>
          </w:p>
        </w:tc>
      </w:tr>
      <w:tr w14:paraId="7F4C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1730D9F">
            <w:pPr>
              <w:spacing w:after="0" w:line="240" w:lineRule="auto"/>
              <w:jc w:val="center"/>
              <w:rPr>
                <w:rFonts w:ascii="Times New Roman" w:hAnsi="Times New Roman"/>
              </w:rPr>
            </w:pPr>
            <w:r>
              <w:rPr>
                <w:rFonts w:ascii="Times New Roman" w:hAnsi="Times New Roman" w:eastAsia="宋体"/>
                <w:sz w:val="19"/>
              </w:rPr>
              <w:t>生物组织包埋机</w:t>
            </w:r>
          </w:p>
        </w:tc>
        <w:tc>
          <w:tcPr>
            <w:tcW w:w="1181" w:type="dxa"/>
          </w:tcPr>
          <w:p w14:paraId="65DE7EA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3ADAA1B">
            <w:pPr>
              <w:spacing w:after="0" w:line="240" w:lineRule="auto"/>
              <w:jc w:val="center"/>
              <w:rPr>
                <w:rFonts w:ascii="Times New Roman" w:hAnsi="Times New Roman"/>
              </w:rPr>
            </w:pPr>
            <w:r>
              <w:rPr>
                <w:rFonts w:ascii="Times New Roman" w:hAnsi="Times New Roman" w:eastAsia="宋体"/>
                <w:sz w:val="19"/>
              </w:rPr>
              <w:t>82,800.00</w:t>
            </w:r>
          </w:p>
        </w:tc>
        <w:tc>
          <w:tcPr>
            <w:tcW w:w="1021" w:type="dxa"/>
          </w:tcPr>
          <w:p w14:paraId="586394B1">
            <w:pPr>
              <w:spacing w:after="0" w:line="240" w:lineRule="auto"/>
              <w:jc w:val="center"/>
              <w:rPr>
                <w:rFonts w:ascii="Times New Roman" w:hAnsi="Times New Roman"/>
              </w:rPr>
            </w:pPr>
            <w:r>
              <w:rPr>
                <w:rFonts w:ascii="Times New Roman" w:hAnsi="Times New Roman" w:eastAsia="宋体"/>
                <w:sz w:val="19"/>
              </w:rPr>
              <w:t>2012</w:t>
            </w:r>
          </w:p>
        </w:tc>
      </w:tr>
      <w:tr w14:paraId="0381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61C15E0">
            <w:pPr>
              <w:spacing w:after="0" w:line="240" w:lineRule="auto"/>
              <w:jc w:val="center"/>
              <w:rPr>
                <w:rFonts w:ascii="Times New Roman" w:hAnsi="Times New Roman"/>
              </w:rPr>
            </w:pPr>
            <w:r>
              <w:rPr>
                <w:rFonts w:ascii="Times New Roman" w:hAnsi="Times New Roman" w:eastAsia="宋体"/>
                <w:sz w:val="19"/>
              </w:rPr>
              <w:t>生物组织自动脱水机</w:t>
            </w:r>
          </w:p>
        </w:tc>
        <w:tc>
          <w:tcPr>
            <w:tcW w:w="1181" w:type="dxa"/>
          </w:tcPr>
          <w:p w14:paraId="1E7FEE8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CEF1EDE">
            <w:pPr>
              <w:spacing w:after="0" w:line="240" w:lineRule="auto"/>
              <w:jc w:val="center"/>
              <w:rPr>
                <w:rFonts w:ascii="Times New Roman" w:hAnsi="Times New Roman"/>
              </w:rPr>
            </w:pPr>
            <w:r>
              <w:rPr>
                <w:rFonts w:ascii="Times New Roman" w:hAnsi="Times New Roman" w:eastAsia="宋体"/>
                <w:sz w:val="19"/>
              </w:rPr>
              <w:t>70,200.00</w:t>
            </w:r>
          </w:p>
        </w:tc>
        <w:tc>
          <w:tcPr>
            <w:tcW w:w="1021" w:type="dxa"/>
          </w:tcPr>
          <w:p w14:paraId="6C7FF25A">
            <w:pPr>
              <w:spacing w:after="0" w:line="240" w:lineRule="auto"/>
              <w:jc w:val="center"/>
              <w:rPr>
                <w:rFonts w:ascii="Times New Roman" w:hAnsi="Times New Roman"/>
              </w:rPr>
            </w:pPr>
            <w:r>
              <w:rPr>
                <w:rFonts w:ascii="Times New Roman" w:hAnsi="Times New Roman" w:eastAsia="宋体"/>
                <w:sz w:val="19"/>
              </w:rPr>
              <w:t>2012</w:t>
            </w:r>
          </w:p>
        </w:tc>
      </w:tr>
      <w:tr w14:paraId="5F4C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55B427B">
            <w:pPr>
              <w:spacing w:after="0" w:line="240" w:lineRule="auto"/>
              <w:jc w:val="center"/>
              <w:rPr>
                <w:rFonts w:ascii="Times New Roman" w:hAnsi="Times New Roman"/>
              </w:rPr>
            </w:pPr>
            <w:r>
              <w:rPr>
                <w:rFonts w:ascii="Times New Roman" w:hAnsi="Times New Roman" w:eastAsia="宋体"/>
                <w:sz w:val="19"/>
              </w:rPr>
              <w:t>自动薄层细胞制片机</w:t>
            </w:r>
          </w:p>
        </w:tc>
        <w:tc>
          <w:tcPr>
            <w:tcW w:w="1181" w:type="dxa"/>
          </w:tcPr>
          <w:p w14:paraId="691228F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8BAAC73">
            <w:pPr>
              <w:spacing w:after="0" w:line="240" w:lineRule="auto"/>
              <w:jc w:val="center"/>
              <w:rPr>
                <w:rFonts w:ascii="Times New Roman" w:hAnsi="Times New Roman"/>
              </w:rPr>
            </w:pPr>
            <w:r>
              <w:rPr>
                <w:rFonts w:ascii="Times New Roman" w:hAnsi="Times New Roman" w:eastAsia="宋体"/>
                <w:sz w:val="19"/>
              </w:rPr>
              <w:t>69,390.00</w:t>
            </w:r>
          </w:p>
        </w:tc>
        <w:tc>
          <w:tcPr>
            <w:tcW w:w="1021" w:type="dxa"/>
          </w:tcPr>
          <w:p w14:paraId="2C76A95F">
            <w:pPr>
              <w:spacing w:after="0" w:line="240" w:lineRule="auto"/>
              <w:jc w:val="center"/>
              <w:rPr>
                <w:rFonts w:ascii="Times New Roman" w:hAnsi="Times New Roman"/>
              </w:rPr>
            </w:pPr>
            <w:r>
              <w:rPr>
                <w:rFonts w:ascii="Times New Roman" w:hAnsi="Times New Roman" w:eastAsia="宋体"/>
                <w:sz w:val="19"/>
              </w:rPr>
              <w:t>2012</w:t>
            </w:r>
          </w:p>
        </w:tc>
      </w:tr>
      <w:tr w14:paraId="517F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081A746">
            <w:pPr>
              <w:spacing w:after="0" w:line="240" w:lineRule="auto"/>
              <w:jc w:val="center"/>
              <w:rPr>
                <w:rFonts w:ascii="Times New Roman" w:hAnsi="Times New Roman"/>
              </w:rPr>
            </w:pPr>
            <w:r>
              <w:rPr>
                <w:rFonts w:ascii="Times New Roman" w:hAnsi="Times New Roman" w:eastAsia="宋体"/>
                <w:sz w:val="19"/>
              </w:rPr>
              <w:t>富士3000里机光相机</w:t>
            </w:r>
          </w:p>
        </w:tc>
        <w:tc>
          <w:tcPr>
            <w:tcW w:w="1181" w:type="dxa"/>
          </w:tcPr>
          <w:p w14:paraId="58FAD3F6">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9A272AA">
            <w:pPr>
              <w:spacing w:after="0" w:line="240" w:lineRule="auto"/>
              <w:jc w:val="center"/>
              <w:rPr>
                <w:rFonts w:ascii="Times New Roman" w:hAnsi="Times New Roman"/>
              </w:rPr>
            </w:pPr>
            <w:r>
              <w:rPr>
                <w:rFonts w:ascii="Times New Roman" w:hAnsi="Times New Roman" w:eastAsia="宋体"/>
                <w:sz w:val="19"/>
              </w:rPr>
              <w:t>29,700.00</w:t>
            </w:r>
          </w:p>
        </w:tc>
        <w:tc>
          <w:tcPr>
            <w:tcW w:w="1021" w:type="dxa"/>
          </w:tcPr>
          <w:p w14:paraId="5815A59E">
            <w:pPr>
              <w:spacing w:after="0" w:line="240" w:lineRule="auto"/>
              <w:jc w:val="center"/>
              <w:rPr>
                <w:rFonts w:ascii="Times New Roman" w:hAnsi="Times New Roman"/>
              </w:rPr>
            </w:pPr>
            <w:r>
              <w:rPr>
                <w:rFonts w:ascii="Times New Roman" w:hAnsi="Times New Roman" w:eastAsia="宋体"/>
                <w:sz w:val="19"/>
              </w:rPr>
              <w:t>2012</w:t>
            </w:r>
          </w:p>
        </w:tc>
      </w:tr>
      <w:tr w14:paraId="028B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60301FE">
            <w:pPr>
              <w:spacing w:after="0" w:line="240" w:lineRule="auto"/>
              <w:jc w:val="center"/>
              <w:rPr>
                <w:rFonts w:ascii="Times New Roman" w:hAnsi="Times New Roman"/>
              </w:rPr>
            </w:pPr>
            <w:r>
              <w:rPr>
                <w:rFonts w:ascii="Times New Roman" w:hAnsi="Times New Roman" w:eastAsia="宋体"/>
                <w:sz w:val="19"/>
              </w:rPr>
              <w:t>100MA床旁X光拍片机</w:t>
            </w:r>
          </w:p>
        </w:tc>
        <w:tc>
          <w:tcPr>
            <w:tcW w:w="1181" w:type="dxa"/>
          </w:tcPr>
          <w:p w14:paraId="5C7036B4">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7EF7187">
            <w:pPr>
              <w:spacing w:after="0" w:line="240" w:lineRule="auto"/>
              <w:jc w:val="center"/>
              <w:rPr>
                <w:rFonts w:ascii="Times New Roman" w:hAnsi="Times New Roman"/>
              </w:rPr>
            </w:pPr>
            <w:r>
              <w:rPr>
                <w:rFonts w:ascii="Times New Roman" w:hAnsi="Times New Roman" w:eastAsia="宋体"/>
                <w:sz w:val="19"/>
              </w:rPr>
              <w:t>70,200.00</w:t>
            </w:r>
          </w:p>
        </w:tc>
        <w:tc>
          <w:tcPr>
            <w:tcW w:w="1021" w:type="dxa"/>
          </w:tcPr>
          <w:p w14:paraId="17E33597">
            <w:pPr>
              <w:spacing w:after="0" w:line="240" w:lineRule="auto"/>
              <w:jc w:val="center"/>
              <w:rPr>
                <w:rFonts w:ascii="Times New Roman" w:hAnsi="Times New Roman"/>
              </w:rPr>
            </w:pPr>
            <w:r>
              <w:rPr>
                <w:rFonts w:ascii="Times New Roman" w:hAnsi="Times New Roman" w:eastAsia="宋体"/>
                <w:sz w:val="19"/>
              </w:rPr>
              <w:t>2012</w:t>
            </w:r>
          </w:p>
        </w:tc>
      </w:tr>
      <w:tr w14:paraId="6FB5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322CA90">
            <w:pPr>
              <w:spacing w:after="0" w:line="240" w:lineRule="auto"/>
              <w:jc w:val="center"/>
              <w:rPr>
                <w:rFonts w:ascii="Times New Roman" w:hAnsi="Times New Roman"/>
              </w:rPr>
            </w:pPr>
            <w:r>
              <w:rPr>
                <w:rFonts w:ascii="Times New Roman" w:hAnsi="Times New Roman" w:eastAsia="宋体"/>
                <w:sz w:val="19"/>
              </w:rPr>
              <w:t>移动医用诊断X光机</w:t>
            </w:r>
          </w:p>
        </w:tc>
        <w:tc>
          <w:tcPr>
            <w:tcW w:w="1181" w:type="dxa"/>
          </w:tcPr>
          <w:p w14:paraId="28C1DA5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FE23F41">
            <w:pPr>
              <w:spacing w:after="0" w:line="240" w:lineRule="auto"/>
              <w:jc w:val="center"/>
              <w:rPr>
                <w:rFonts w:ascii="Times New Roman" w:hAnsi="Times New Roman"/>
              </w:rPr>
            </w:pPr>
            <w:r>
              <w:rPr>
                <w:rFonts w:ascii="Times New Roman" w:hAnsi="Times New Roman" w:eastAsia="宋体"/>
                <w:sz w:val="19"/>
              </w:rPr>
              <w:t>234,000.00</w:t>
            </w:r>
          </w:p>
        </w:tc>
        <w:tc>
          <w:tcPr>
            <w:tcW w:w="1021" w:type="dxa"/>
          </w:tcPr>
          <w:p w14:paraId="15A17FED">
            <w:pPr>
              <w:spacing w:after="0" w:line="240" w:lineRule="auto"/>
              <w:jc w:val="center"/>
              <w:rPr>
                <w:rFonts w:ascii="Times New Roman" w:hAnsi="Times New Roman"/>
              </w:rPr>
            </w:pPr>
            <w:r>
              <w:rPr>
                <w:rFonts w:ascii="Times New Roman" w:hAnsi="Times New Roman" w:eastAsia="宋体"/>
                <w:sz w:val="19"/>
              </w:rPr>
              <w:t>2012</w:t>
            </w:r>
          </w:p>
        </w:tc>
      </w:tr>
      <w:tr w14:paraId="29DD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BA587F9">
            <w:pPr>
              <w:spacing w:after="0" w:line="240" w:lineRule="auto"/>
              <w:jc w:val="center"/>
              <w:rPr>
                <w:rFonts w:ascii="Times New Roman" w:hAnsi="Times New Roman"/>
              </w:rPr>
            </w:pPr>
            <w:r>
              <w:rPr>
                <w:rFonts w:ascii="Times New Roman" w:hAnsi="Times New Roman" w:eastAsia="宋体"/>
                <w:sz w:val="19"/>
              </w:rPr>
              <w:t>1P板</w:t>
            </w:r>
          </w:p>
        </w:tc>
        <w:tc>
          <w:tcPr>
            <w:tcW w:w="1181" w:type="dxa"/>
          </w:tcPr>
          <w:p w14:paraId="385E1ED2">
            <w:pPr>
              <w:spacing w:after="0" w:line="240" w:lineRule="auto"/>
              <w:jc w:val="center"/>
              <w:rPr>
                <w:rFonts w:ascii="Times New Roman" w:hAnsi="Times New Roman"/>
              </w:rPr>
            </w:pPr>
            <w:r>
              <w:rPr>
                <w:rFonts w:ascii="Times New Roman" w:hAnsi="Times New Roman" w:eastAsia="宋体"/>
                <w:sz w:val="19"/>
              </w:rPr>
              <w:t>6个</w:t>
            </w:r>
          </w:p>
        </w:tc>
        <w:tc>
          <w:tcPr>
            <w:tcW w:w="1918" w:type="dxa"/>
          </w:tcPr>
          <w:p w14:paraId="0DD11D15">
            <w:pPr>
              <w:spacing w:after="0" w:line="240" w:lineRule="auto"/>
              <w:jc w:val="center"/>
              <w:rPr>
                <w:rFonts w:ascii="Times New Roman" w:hAnsi="Times New Roman"/>
              </w:rPr>
            </w:pPr>
            <w:r>
              <w:rPr>
                <w:rFonts w:ascii="Times New Roman" w:hAnsi="Times New Roman" w:eastAsia="宋体"/>
                <w:sz w:val="19"/>
              </w:rPr>
              <w:t>12,600.00</w:t>
            </w:r>
          </w:p>
        </w:tc>
        <w:tc>
          <w:tcPr>
            <w:tcW w:w="1021" w:type="dxa"/>
          </w:tcPr>
          <w:p w14:paraId="2A556A59">
            <w:pPr>
              <w:spacing w:after="0" w:line="240" w:lineRule="auto"/>
              <w:jc w:val="center"/>
              <w:rPr>
                <w:rFonts w:ascii="Times New Roman" w:hAnsi="Times New Roman"/>
              </w:rPr>
            </w:pPr>
            <w:r>
              <w:rPr>
                <w:rFonts w:ascii="Times New Roman" w:hAnsi="Times New Roman" w:eastAsia="宋体"/>
                <w:sz w:val="19"/>
              </w:rPr>
              <w:t>2012</w:t>
            </w:r>
          </w:p>
        </w:tc>
      </w:tr>
      <w:tr w14:paraId="0CD1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7B3030C">
            <w:pPr>
              <w:spacing w:after="0" w:line="240" w:lineRule="auto"/>
              <w:jc w:val="center"/>
              <w:rPr>
                <w:rFonts w:ascii="Times New Roman" w:hAnsi="Times New Roman"/>
                <w:lang w:eastAsia="zh-CN"/>
              </w:rPr>
            </w:pPr>
            <w:r>
              <w:rPr>
                <w:rFonts w:ascii="Times New Roman" w:hAnsi="Times New Roman" w:eastAsia="宋体"/>
                <w:sz w:val="19"/>
                <w:lang w:eastAsia="zh-CN"/>
              </w:rPr>
              <w:t>电脑射频多功能治疗仪</w:t>
            </w:r>
          </w:p>
        </w:tc>
        <w:tc>
          <w:tcPr>
            <w:tcW w:w="1181" w:type="dxa"/>
          </w:tcPr>
          <w:p w14:paraId="6988B46E">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C7ECE55">
            <w:pPr>
              <w:spacing w:after="0" w:line="240" w:lineRule="auto"/>
              <w:jc w:val="center"/>
              <w:rPr>
                <w:rFonts w:ascii="Times New Roman" w:hAnsi="Times New Roman"/>
              </w:rPr>
            </w:pPr>
            <w:r>
              <w:rPr>
                <w:rFonts w:ascii="Times New Roman" w:hAnsi="Times New Roman" w:eastAsia="宋体"/>
                <w:sz w:val="19"/>
              </w:rPr>
              <w:t>9,000.00</w:t>
            </w:r>
          </w:p>
        </w:tc>
        <w:tc>
          <w:tcPr>
            <w:tcW w:w="1021" w:type="dxa"/>
          </w:tcPr>
          <w:p w14:paraId="67BE5BB5">
            <w:pPr>
              <w:spacing w:after="0" w:line="240" w:lineRule="auto"/>
              <w:jc w:val="center"/>
              <w:rPr>
                <w:rFonts w:ascii="Times New Roman" w:hAnsi="Times New Roman"/>
              </w:rPr>
            </w:pPr>
            <w:r>
              <w:rPr>
                <w:rFonts w:ascii="Times New Roman" w:hAnsi="Times New Roman" w:eastAsia="宋体"/>
                <w:sz w:val="19"/>
              </w:rPr>
              <w:t>2012</w:t>
            </w:r>
          </w:p>
        </w:tc>
      </w:tr>
      <w:tr w14:paraId="7DF2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D73DC29">
            <w:pPr>
              <w:spacing w:after="0" w:line="240" w:lineRule="auto"/>
              <w:jc w:val="center"/>
              <w:rPr>
                <w:rFonts w:ascii="Times New Roman" w:hAnsi="Times New Roman"/>
              </w:rPr>
            </w:pPr>
            <w:r>
              <w:rPr>
                <w:rFonts w:ascii="Times New Roman" w:hAnsi="Times New Roman" w:eastAsia="宋体"/>
                <w:sz w:val="19"/>
              </w:rPr>
              <w:t>心电监护仪</w:t>
            </w:r>
          </w:p>
        </w:tc>
        <w:tc>
          <w:tcPr>
            <w:tcW w:w="1181" w:type="dxa"/>
          </w:tcPr>
          <w:p w14:paraId="70D1FD2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2EA2028">
            <w:pPr>
              <w:spacing w:after="0" w:line="240" w:lineRule="auto"/>
              <w:jc w:val="center"/>
              <w:rPr>
                <w:rFonts w:ascii="Times New Roman" w:hAnsi="Times New Roman"/>
              </w:rPr>
            </w:pPr>
            <w:r>
              <w:rPr>
                <w:rFonts w:ascii="Times New Roman" w:hAnsi="Times New Roman" w:eastAsia="宋体"/>
                <w:sz w:val="19"/>
              </w:rPr>
              <w:t>15,930.00</w:t>
            </w:r>
          </w:p>
        </w:tc>
        <w:tc>
          <w:tcPr>
            <w:tcW w:w="1021" w:type="dxa"/>
          </w:tcPr>
          <w:p w14:paraId="2AE06797">
            <w:pPr>
              <w:spacing w:after="0" w:line="240" w:lineRule="auto"/>
              <w:jc w:val="center"/>
              <w:rPr>
                <w:rFonts w:ascii="Times New Roman" w:hAnsi="Times New Roman"/>
              </w:rPr>
            </w:pPr>
            <w:r>
              <w:rPr>
                <w:rFonts w:ascii="Times New Roman" w:hAnsi="Times New Roman" w:eastAsia="宋体"/>
                <w:sz w:val="19"/>
              </w:rPr>
              <w:t>2012</w:t>
            </w:r>
          </w:p>
        </w:tc>
      </w:tr>
      <w:tr w14:paraId="4C0B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5358AF4">
            <w:pPr>
              <w:spacing w:after="0" w:line="240" w:lineRule="auto"/>
              <w:jc w:val="center"/>
              <w:rPr>
                <w:rFonts w:ascii="Times New Roman" w:hAnsi="Times New Roman"/>
              </w:rPr>
            </w:pPr>
            <w:r>
              <w:rPr>
                <w:rFonts w:ascii="Times New Roman" w:hAnsi="Times New Roman" w:eastAsia="宋体"/>
                <w:sz w:val="19"/>
              </w:rPr>
              <w:t>心电监护仪</w:t>
            </w:r>
          </w:p>
        </w:tc>
        <w:tc>
          <w:tcPr>
            <w:tcW w:w="1181" w:type="dxa"/>
          </w:tcPr>
          <w:p w14:paraId="5220A01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8AB3A79">
            <w:pPr>
              <w:spacing w:after="0" w:line="240" w:lineRule="auto"/>
              <w:jc w:val="center"/>
              <w:rPr>
                <w:rFonts w:ascii="Times New Roman" w:hAnsi="Times New Roman"/>
              </w:rPr>
            </w:pPr>
            <w:r>
              <w:rPr>
                <w:rFonts w:ascii="Times New Roman" w:hAnsi="Times New Roman" w:eastAsia="宋体"/>
                <w:sz w:val="19"/>
              </w:rPr>
              <w:t>33,750.00</w:t>
            </w:r>
          </w:p>
        </w:tc>
        <w:tc>
          <w:tcPr>
            <w:tcW w:w="1021" w:type="dxa"/>
          </w:tcPr>
          <w:p w14:paraId="6BEF07CD">
            <w:pPr>
              <w:spacing w:after="0" w:line="240" w:lineRule="auto"/>
              <w:jc w:val="center"/>
              <w:rPr>
                <w:rFonts w:ascii="Times New Roman" w:hAnsi="Times New Roman"/>
              </w:rPr>
            </w:pPr>
            <w:r>
              <w:rPr>
                <w:rFonts w:ascii="Times New Roman" w:hAnsi="Times New Roman" w:eastAsia="宋体"/>
                <w:sz w:val="19"/>
              </w:rPr>
              <w:t>2012</w:t>
            </w:r>
          </w:p>
        </w:tc>
      </w:tr>
      <w:tr w14:paraId="4322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2E8E6F1">
            <w:pPr>
              <w:spacing w:after="0" w:line="240" w:lineRule="auto"/>
              <w:jc w:val="center"/>
              <w:rPr>
                <w:rFonts w:ascii="Times New Roman" w:hAnsi="Times New Roman"/>
              </w:rPr>
            </w:pPr>
            <w:r>
              <w:rPr>
                <w:rFonts w:ascii="Times New Roman" w:hAnsi="Times New Roman" w:eastAsia="宋体"/>
                <w:sz w:val="19"/>
              </w:rPr>
              <w:t>显微器械台</w:t>
            </w:r>
          </w:p>
        </w:tc>
        <w:tc>
          <w:tcPr>
            <w:tcW w:w="1181" w:type="dxa"/>
          </w:tcPr>
          <w:p w14:paraId="1BF0901B">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76D52C81">
            <w:pPr>
              <w:spacing w:after="0" w:line="240" w:lineRule="auto"/>
              <w:jc w:val="center"/>
              <w:rPr>
                <w:rFonts w:ascii="Times New Roman" w:hAnsi="Times New Roman"/>
              </w:rPr>
            </w:pPr>
            <w:r>
              <w:rPr>
                <w:rFonts w:ascii="Times New Roman" w:hAnsi="Times New Roman" w:eastAsia="宋体"/>
                <w:sz w:val="19"/>
              </w:rPr>
              <w:t>10,080.00</w:t>
            </w:r>
          </w:p>
        </w:tc>
        <w:tc>
          <w:tcPr>
            <w:tcW w:w="1021" w:type="dxa"/>
          </w:tcPr>
          <w:p w14:paraId="6B1942C1">
            <w:pPr>
              <w:spacing w:after="0" w:line="240" w:lineRule="auto"/>
              <w:jc w:val="center"/>
              <w:rPr>
                <w:rFonts w:ascii="Times New Roman" w:hAnsi="Times New Roman"/>
              </w:rPr>
            </w:pPr>
            <w:r>
              <w:rPr>
                <w:rFonts w:ascii="Times New Roman" w:hAnsi="Times New Roman" w:eastAsia="宋体"/>
                <w:sz w:val="19"/>
              </w:rPr>
              <w:t>2012</w:t>
            </w:r>
          </w:p>
        </w:tc>
      </w:tr>
      <w:tr w14:paraId="0F24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7B4BF2E">
            <w:pPr>
              <w:spacing w:after="0" w:line="240" w:lineRule="auto"/>
              <w:jc w:val="center"/>
              <w:rPr>
                <w:rFonts w:ascii="Times New Roman" w:hAnsi="Times New Roman"/>
              </w:rPr>
            </w:pPr>
            <w:r>
              <w:rPr>
                <w:rFonts w:ascii="Times New Roman" w:hAnsi="Times New Roman" w:eastAsia="宋体"/>
                <w:sz w:val="19"/>
              </w:rPr>
              <w:t>高频电刀</w:t>
            </w:r>
          </w:p>
        </w:tc>
        <w:tc>
          <w:tcPr>
            <w:tcW w:w="1181" w:type="dxa"/>
          </w:tcPr>
          <w:p w14:paraId="5C172213">
            <w:pPr>
              <w:spacing w:after="0" w:line="240" w:lineRule="auto"/>
              <w:jc w:val="center"/>
              <w:rPr>
                <w:rFonts w:ascii="Times New Roman" w:hAnsi="Times New Roman"/>
              </w:rPr>
            </w:pPr>
            <w:r>
              <w:rPr>
                <w:rFonts w:ascii="Times New Roman" w:hAnsi="Times New Roman" w:eastAsia="宋体"/>
                <w:sz w:val="19"/>
              </w:rPr>
              <w:t>1把</w:t>
            </w:r>
          </w:p>
        </w:tc>
        <w:tc>
          <w:tcPr>
            <w:tcW w:w="1918" w:type="dxa"/>
          </w:tcPr>
          <w:p w14:paraId="7E830EFC">
            <w:pPr>
              <w:spacing w:after="0" w:line="240" w:lineRule="auto"/>
              <w:jc w:val="center"/>
              <w:rPr>
                <w:rFonts w:ascii="Times New Roman" w:hAnsi="Times New Roman"/>
              </w:rPr>
            </w:pPr>
            <w:r>
              <w:rPr>
                <w:rFonts w:ascii="Times New Roman" w:hAnsi="Times New Roman" w:eastAsia="宋体"/>
                <w:sz w:val="19"/>
              </w:rPr>
              <w:t>49,500.00</w:t>
            </w:r>
          </w:p>
        </w:tc>
        <w:tc>
          <w:tcPr>
            <w:tcW w:w="1021" w:type="dxa"/>
          </w:tcPr>
          <w:p w14:paraId="04E2E2D2">
            <w:pPr>
              <w:spacing w:after="0" w:line="240" w:lineRule="auto"/>
              <w:jc w:val="center"/>
              <w:rPr>
                <w:rFonts w:ascii="Times New Roman" w:hAnsi="Times New Roman"/>
              </w:rPr>
            </w:pPr>
            <w:r>
              <w:rPr>
                <w:rFonts w:ascii="Times New Roman" w:hAnsi="Times New Roman" w:eastAsia="宋体"/>
                <w:sz w:val="19"/>
              </w:rPr>
              <w:t>2012</w:t>
            </w:r>
          </w:p>
        </w:tc>
      </w:tr>
      <w:tr w14:paraId="32BB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C3C5164">
            <w:pPr>
              <w:spacing w:after="0" w:line="240" w:lineRule="auto"/>
              <w:jc w:val="center"/>
              <w:rPr>
                <w:rFonts w:ascii="Times New Roman" w:hAnsi="Times New Roman"/>
              </w:rPr>
            </w:pPr>
            <w:r>
              <w:rPr>
                <w:rFonts w:ascii="Times New Roman" w:hAnsi="Times New Roman" w:eastAsia="宋体"/>
                <w:sz w:val="19"/>
              </w:rPr>
              <w:t>多参数监护仪</w:t>
            </w:r>
          </w:p>
        </w:tc>
        <w:tc>
          <w:tcPr>
            <w:tcW w:w="1181" w:type="dxa"/>
          </w:tcPr>
          <w:p w14:paraId="310B64E3">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1D2A202C">
            <w:pPr>
              <w:spacing w:after="0" w:line="240" w:lineRule="auto"/>
              <w:jc w:val="center"/>
              <w:rPr>
                <w:rFonts w:ascii="Times New Roman" w:hAnsi="Times New Roman"/>
              </w:rPr>
            </w:pPr>
            <w:r>
              <w:rPr>
                <w:rFonts w:ascii="Times New Roman" w:hAnsi="Times New Roman" w:eastAsia="宋体"/>
                <w:sz w:val="19"/>
              </w:rPr>
              <w:t>26,280.00</w:t>
            </w:r>
          </w:p>
        </w:tc>
        <w:tc>
          <w:tcPr>
            <w:tcW w:w="1021" w:type="dxa"/>
          </w:tcPr>
          <w:p w14:paraId="74210B4D">
            <w:pPr>
              <w:spacing w:after="0" w:line="240" w:lineRule="auto"/>
              <w:jc w:val="center"/>
              <w:rPr>
                <w:rFonts w:ascii="Times New Roman" w:hAnsi="Times New Roman"/>
              </w:rPr>
            </w:pPr>
            <w:r>
              <w:rPr>
                <w:rFonts w:ascii="Times New Roman" w:hAnsi="Times New Roman" w:eastAsia="宋体"/>
                <w:sz w:val="19"/>
              </w:rPr>
              <w:t>2012</w:t>
            </w:r>
          </w:p>
        </w:tc>
      </w:tr>
      <w:tr w14:paraId="7ABB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F735621">
            <w:pPr>
              <w:spacing w:after="0" w:line="240" w:lineRule="auto"/>
              <w:jc w:val="center"/>
              <w:rPr>
                <w:rFonts w:ascii="Times New Roman" w:hAnsi="Times New Roman"/>
              </w:rPr>
            </w:pPr>
            <w:r>
              <w:rPr>
                <w:rFonts w:ascii="Times New Roman" w:hAnsi="Times New Roman" w:eastAsia="宋体"/>
                <w:sz w:val="19"/>
              </w:rPr>
              <w:t>离心机</w:t>
            </w:r>
          </w:p>
        </w:tc>
        <w:tc>
          <w:tcPr>
            <w:tcW w:w="1181" w:type="dxa"/>
          </w:tcPr>
          <w:p w14:paraId="66BC0AF3">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6FCF9BF">
            <w:pPr>
              <w:spacing w:after="0" w:line="240" w:lineRule="auto"/>
              <w:jc w:val="center"/>
              <w:rPr>
                <w:rFonts w:ascii="Times New Roman" w:hAnsi="Times New Roman"/>
              </w:rPr>
            </w:pPr>
            <w:r>
              <w:rPr>
                <w:rFonts w:ascii="Times New Roman" w:hAnsi="Times New Roman" w:eastAsia="宋体"/>
                <w:sz w:val="19"/>
              </w:rPr>
              <w:t>19,260.00</w:t>
            </w:r>
          </w:p>
        </w:tc>
        <w:tc>
          <w:tcPr>
            <w:tcW w:w="1021" w:type="dxa"/>
          </w:tcPr>
          <w:p w14:paraId="4205FCB0">
            <w:pPr>
              <w:spacing w:after="0" w:line="240" w:lineRule="auto"/>
              <w:jc w:val="center"/>
              <w:rPr>
                <w:rFonts w:ascii="Times New Roman" w:hAnsi="Times New Roman"/>
              </w:rPr>
            </w:pPr>
            <w:r>
              <w:rPr>
                <w:rFonts w:ascii="Times New Roman" w:hAnsi="Times New Roman" w:eastAsia="宋体"/>
                <w:sz w:val="19"/>
              </w:rPr>
              <w:t>2012</w:t>
            </w:r>
          </w:p>
        </w:tc>
      </w:tr>
      <w:tr w14:paraId="3D55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FB93F50">
            <w:pPr>
              <w:spacing w:after="0" w:line="240" w:lineRule="auto"/>
              <w:jc w:val="center"/>
              <w:rPr>
                <w:rFonts w:ascii="Times New Roman" w:hAnsi="Times New Roman"/>
              </w:rPr>
            </w:pPr>
            <w:r>
              <w:rPr>
                <w:rFonts w:ascii="Times New Roman" w:hAnsi="Times New Roman" w:eastAsia="宋体"/>
                <w:sz w:val="19"/>
              </w:rPr>
              <w:t>微波治疗仪</w:t>
            </w:r>
          </w:p>
        </w:tc>
        <w:tc>
          <w:tcPr>
            <w:tcW w:w="1181" w:type="dxa"/>
          </w:tcPr>
          <w:p w14:paraId="50BEAA04">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D8D4002">
            <w:pPr>
              <w:spacing w:after="0" w:line="240" w:lineRule="auto"/>
              <w:jc w:val="center"/>
              <w:rPr>
                <w:rFonts w:ascii="Times New Roman" w:hAnsi="Times New Roman"/>
              </w:rPr>
            </w:pPr>
            <w:r>
              <w:rPr>
                <w:rFonts w:ascii="Times New Roman" w:hAnsi="Times New Roman" w:eastAsia="宋体"/>
                <w:sz w:val="19"/>
              </w:rPr>
              <w:t>24,300.00</w:t>
            </w:r>
          </w:p>
        </w:tc>
        <w:tc>
          <w:tcPr>
            <w:tcW w:w="1021" w:type="dxa"/>
          </w:tcPr>
          <w:p w14:paraId="6EDD5D6C">
            <w:pPr>
              <w:spacing w:after="0" w:line="240" w:lineRule="auto"/>
              <w:jc w:val="center"/>
              <w:rPr>
                <w:rFonts w:ascii="Times New Roman" w:hAnsi="Times New Roman"/>
              </w:rPr>
            </w:pPr>
            <w:r>
              <w:rPr>
                <w:rFonts w:ascii="Times New Roman" w:hAnsi="Times New Roman" w:eastAsia="宋体"/>
                <w:sz w:val="19"/>
              </w:rPr>
              <w:t>2012</w:t>
            </w:r>
          </w:p>
        </w:tc>
      </w:tr>
      <w:tr w14:paraId="1039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403AB10">
            <w:pPr>
              <w:spacing w:after="0" w:line="240" w:lineRule="auto"/>
              <w:jc w:val="center"/>
              <w:rPr>
                <w:rFonts w:ascii="Times New Roman" w:hAnsi="Times New Roman"/>
              </w:rPr>
            </w:pPr>
            <w:r>
              <w:rPr>
                <w:rFonts w:ascii="Times New Roman" w:hAnsi="Times New Roman" w:eastAsia="宋体"/>
                <w:sz w:val="19"/>
              </w:rPr>
              <w:t>心脏除颤仪</w:t>
            </w:r>
          </w:p>
        </w:tc>
        <w:tc>
          <w:tcPr>
            <w:tcW w:w="1181" w:type="dxa"/>
          </w:tcPr>
          <w:p w14:paraId="3BC64BB2">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152BF0F">
            <w:pPr>
              <w:spacing w:after="0" w:line="240" w:lineRule="auto"/>
              <w:jc w:val="center"/>
              <w:rPr>
                <w:rFonts w:ascii="Times New Roman" w:hAnsi="Times New Roman"/>
              </w:rPr>
            </w:pPr>
            <w:r>
              <w:rPr>
                <w:rFonts w:ascii="Times New Roman" w:hAnsi="Times New Roman" w:eastAsia="宋体"/>
                <w:sz w:val="19"/>
              </w:rPr>
              <w:t>45,000.00</w:t>
            </w:r>
          </w:p>
        </w:tc>
        <w:tc>
          <w:tcPr>
            <w:tcW w:w="1021" w:type="dxa"/>
          </w:tcPr>
          <w:p w14:paraId="1E7882A9">
            <w:pPr>
              <w:spacing w:after="0" w:line="240" w:lineRule="auto"/>
              <w:jc w:val="center"/>
              <w:rPr>
                <w:rFonts w:ascii="Times New Roman" w:hAnsi="Times New Roman"/>
              </w:rPr>
            </w:pPr>
            <w:r>
              <w:rPr>
                <w:rFonts w:ascii="Times New Roman" w:hAnsi="Times New Roman" w:eastAsia="宋体"/>
                <w:sz w:val="19"/>
              </w:rPr>
              <w:t>2012</w:t>
            </w:r>
          </w:p>
        </w:tc>
      </w:tr>
      <w:tr w14:paraId="74A2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0C7EDB0">
            <w:pPr>
              <w:spacing w:after="0" w:line="240" w:lineRule="auto"/>
              <w:jc w:val="center"/>
              <w:rPr>
                <w:rFonts w:ascii="Times New Roman" w:hAnsi="Times New Roman"/>
              </w:rPr>
            </w:pPr>
            <w:r>
              <w:rPr>
                <w:rFonts w:ascii="Times New Roman" w:hAnsi="Times New Roman" w:eastAsia="宋体"/>
                <w:sz w:val="19"/>
              </w:rPr>
              <w:t>多参数监护仪</w:t>
            </w:r>
          </w:p>
        </w:tc>
        <w:tc>
          <w:tcPr>
            <w:tcW w:w="1181" w:type="dxa"/>
          </w:tcPr>
          <w:p w14:paraId="10F61A49">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4C5B0F7A">
            <w:pPr>
              <w:spacing w:after="0" w:line="240" w:lineRule="auto"/>
              <w:jc w:val="center"/>
              <w:rPr>
                <w:rFonts w:ascii="Times New Roman" w:hAnsi="Times New Roman"/>
              </w:rPr>
            </w:pPr>
            <w:r>
              <w:rPr>
                <w:rFonts w:ascii="Times New Roman" w:hAnsi="Times New Roman" w:eastAsia="宋体"/>
                <w:sz w:val="19"/>
              </w:rPr>
              <w:t>30,150.00</w:t>
            </w:r>
          </w:p>
        </w:tc>
        <w:tc>
          <w:tcPr>
            <w:tcW w:w="1021" w:type="dxa"/>
          </w:tcPr>
          <w:p w14:paraId="5C6DA00F">
            <w:pPr>
              <w:spacing w:after="0" w:line="240" w:lineRule="auto"/>
              <w:jc w:val="center"/>
              <w:rPr>
                <w:rFonts w:ascii="Times New Roman" w:hAnsi="Times New Roman"/>
              </w:rPr>
            </w:pPr>
            <w:r>
              <w:rPr>
                <w:rFonts w:ascii="Times New Roman" w:hAnsi="Times New Roman" w:eastAsia="宋体"/>
                <w:sz w:val="19"/>
              </w:rPr>
              <w:t>2012</w:t>
            </w:r>
          </w:p>
        </w:tc>
      </w:tr>
      <w:tr w14:paraId="01CF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29B8E18">
            <w:pPr>
              <w:spacing w:after="0" w:line="240" w:lineRule="auto"/>
              <w:jc w:val="center"/>
              <w:rPr>
                <w:rFonts w:ascii="Times New Roman" w:hAnsi="Times New Roman"/>
              </w:rPr>
            </w:pPr>
            <w:r>
              <w:rPr>
                <w:rFonts w:ascii="Times New Roman" w:hAnsi="Times New Roman" w:eastAsia="宋体"/>
                <w:sz w:val="19"/>
              </w:rPr>
              <w:t>日本富士干式相机</w:t>
            </w:r>
          </w:p>
        </w:tc>
        <w:tc>
          <w:tcPr>
            <w:tcW w:w="1181" w:type="dxa"/>
          </w:tcPr>
          <w:p w14:paraId="74A6F7E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4820455">
            <w:pPr>
              <w:spacing w:after="0" w:line="240" w:lineRule="auto"/>
              <w:jc w:val="center"/>
              <w:rPr>
                <w:rFonts w:ascii="Times New Roman" w:hAnsi="Times New Roman"/>
              </w:rPr>
            </w:pPr>
            <w:r>
              <w:rPr>
                <w:rFonts w:ascii="Times New Roman" w:hAnsi="Times New Roman" w:eastAsia="宋体"/>
                <w:sz w:val="19"/>
              </w:rPr>
              <w:t>124,200.00</w:t>
            </w:r>
          </w:p>
        </w:tc>
        <w:tc>
          <w:tcPr>
            <w:tcW w:w="1021" w:type="dxa"/>
          </w:tcPr>
          <w:p w14:paraId="4AED046C">
            <w:pPr>
              <w:spacing w:after="0" w:line="240" w:lineRule="auto"/>
              <w:jc w:val="center"/>
              <w:rPr>
                <w:rFonts w:ascii="Times New Roman" w:hAnsi="Times New Roman"/>
              </w:rPr>
            </w:pPr>
            <w:r>
              <w:rPr>
                <w:rFonts w:ascii="Times New Roman" w:hAnsi="Times New Roman" w:eastAsia="宋体"/>
                <w:sz w:val="19"/>
              </w:rPr>
              <w:t>2012</w:t>
            </w:r>
          </w:p>
        </w:tc>
      </w:tr>
      <w:tr w14:paraId="22E8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3091088">
            <w:pPr>
              <w:spacing w:after="0" w:line="240" w:lineRule="auto"/>
              <w:jc w:val="center"/>
              <w:rPr>
                <w:rFonts w:ascii="Times New Roman" w:hAnsi="Times New Roman"/>
              </w:rPr>
            </w:pPr>
            <w:r>
              <w:rPr>
                <w:rFonts w:ascii="Times New Roman" w:hAnsi="Times New Roman" w:eastAsia="宋体"/>
                <w:sz w:val="19"/>
              </w:rPr>
              <w:t>超声波牙科治疗仪</w:t>
            </w:r>
          </w:p>
        </w:tc>
        <w:tc>
          <w:tcPr>
            <w:tcW w:w="1181" w:type="dxa"/>
          </w:tcPr>
          <w:p w14:paraId="5DCBE02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16382EC">
            <w:pPr>
              <w:spacing w:after="0" w:line="240" w:lineRule="auto"/>
              <w:jc w:val="center"/>
              <w:rPr>
                <w:rFonts w:ascii="Times New Roman" w:hAnsi="Times New Roman"/>
              </w:rPr>
            </w:pPr>
            <w:r>
              <w:rPr>
                <w:rFonts w:ascii="Times New Roman" w:hAnsi="Times New Roman" w:eastAsia="宋体"/>
                <w:sz w:val="19"/>
              </w:rPr>
              <w:t>15,750.00</w:t>
            </w:r>
          </w:p>
        </w:tc>
        <w:tc>
          <w:tcPr>
            <w:tcW w:w="1021" w:type="dxa"/>
          </w:tcPr>
          <w:p w14:paraId="11A28582">
            <w:pPr>
              <w:spacing w:after="0" w:line="240" w:lineRule="auto"/>
              <w:jc w:val="center"/>
              <w:rPr>
                <w:rFonts w:ascii="Times New Roman" w:hAnsi="Times New Roman"/>
              </w:rPr>
            </w:pPr>
            <w:r>
              <w:rPr>
                <w:rFonts w:ascii="Times New Roman" w:hAnsi="Times New Roman" w:eastAsia="宋体"/>
                <w:sz w:val="19"/>
              </w:rPr>
              <w:t>2012</w:t>
            </w:r>
          </w:p>
        </w:tc>
      </w:tr>
      <w:tr w14:paraId="3252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D132714">
            <w:pPr>
              <w:spacing w:after="0" w:line="240" w:lineRule="auto"/>
              <w:jc w:val="center"/>
              <w:rPr>
                <w:rFonts w:ascii="Times New Roman" w:hAnsi="Times New Roman"/>
              </w:rPr>
            </w:pPr>
            <w:r>
              <w:rPr>
                <w:rFonts w:ascii="Times New Roman" w:hAnsi="Times New Roman" w:eastAsia="宋体"/>
                <w:sz w:val="19"/>
              </w:rPr>
              <w:t>高频电刀</w:t>
            </w:r>
          </w:p>
        </w:tc>
        <w:tc>
          <w:tcPr>
            <w:tcW w:w="1181" w:type="dxa"/>
          </w:tcPr>
          <w:p w14:paraId="72CF0B4C">
            <w:pPr>
              <w:spacing w:after="0" w:line="240" w:lineRule="auto"/>
              <w:jc w:val="center"/>
              <w:rPr>
                <w:rFonts w:ascii="Times New Roman" w:hAnsi="Times New Roman"/>
              </w:rPr>
            </w:pPr>
            <w:r>
              <w:rPr>
                <w:rFonts w:ascii="Times New Roman" w:hAnsi="Times New Roman" w:eastAsia="宋体"/>
                <w:sz w:val="19"/>
              </w:rPr>
              <w:t>1把</w:t>
            </w:r>
          </w:p>
        </w:tc>
        <w:tc>
          <w:tcPr>
            <w:tcW w:w="1918" w:type="dxa"/>
          </w:tcPr>
          <w:p w14:paraId="0BF14512">
            <w:pPr>
              <w:spacing w:after="0" w:line="240" w:lineRule="auto"/>
              <w:jc w:val="center"/>
              <w:rPr>
                <w:rFonts w:ascii="Times New Roman" w:hAnsi="Times New Roman"/>
              </w:rPr>
            </w:pPr>
            <w:r>
              <w:rPr>
                <w:rFonts w:ascii="Times New Roman" w:hAnsi="Times New Roman" w:eastAsia="宋体"/>
                <w:sz w:val="19"/>
              </w:rPr>
              <w:t>49,500.00</w:t>
            </w:r>
          </w:p>
        </w:tc>
        <w:tc>
          <w:tcPr>
            <w:tcW w:w="1021" w:type="dxa"/>
          </w:tcPr>
          <w:p w14:paraId="41F36ABA">
            <w:pPr>
              <w:spacing w:after="0" w:line="240" w:lineRule="auto"/>
              <w:jc w:val="center"/>
              <w:rPr>
                <w:rFonts w:ascii="Times New Roman" w:hAnsi="Times New Roman"/>
              </w:rPr>
            </w:pPr>
            <w:r>
              <w:rPr>
                <w:rFonts w:ascii="Times New Roman" w:hAnsi="Times New Roman" w:eastAsia="宋体"/>
                <w:sz w:val="19"/>
              </w:rPr>
              <w:t>2013</w:t>
            </w:r>
          </w:p>
        </w:tc>
      </w:tr>
      <w:tr w14:paraId="1915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7BB1CF3">
            <w:pPr>
              <w:spacing w:after="0" w:line="240" w:lineRule="auto"/>
              <w:jc w:val="center"/>
              <w:rPr>
                <w:rFonts w:ascii="Times New Roman" w:hAnsi="Times New Roman"/>
              </w:rPr>
            </w:pPr>
            <w:r>
              <w:rPr>
                <w:rFonts w:ascii="Times New Roman" w:hAnsi="Times New Roman" w:eastAsia="宋体"/>
                <w:sz w:val="19"/>
              </w:rPr>
              <w:t>密封下送车</w:t>
            </w:r>
          </w:p>
        </w:tc>
        <w:tc>
          <w:tcPr>
            <w:tcW w:w="1181" w:type="dxa"/>
          </w:tcPr>
          <w:p w14:paraId="00524D6E">
            <w:pPr>
              <w:spacing w:after="0" w:line="240" w:lineRule="auto"/>
              <w:jc w:val="center"/>
              <w:rPr>
                <w:rFonts w:ascii="Times New Roman" w:hAnsi="Times New Roman"/>
              </w:rPr>
            </w:pPr>
            <w:r>
              <w:rPr>
                <w:rFonts w:ascii="Times New Roman" w:hAnsi="Times New Roman" w:eastAsia="宋体"/>
                <w:sz w:val="19"/>
              </w:rPr>
              <w:t>2辆</w:t>
            </w:r>
          </w:p>
        </w:tc>
        <w:tc>
          <w:tcPr>
            <w:tcW w:w="1918" w:type="dxa"/>
          </w:tcPr>
          <w:p w14:paraId="70711C72">
            <w:pPr>
              <w:spacing w:after="0" w:line="240" w:lineRule="auto"/>
              <w:jc w:val="center"/>
              <w:rPr>
                <w:rFonts w:ascii="Times New Roman" w:hAnsi="Times New Roman"/>
              </w:rPr>
            </w:pPr>
            <w:r>
              <w:rPr>
                <w:rFonts w:ascii="Times New Roman" w:hAnsi="Times New Roman" w:eastAsia="宋体"/>
                <w:sz w:val="19"/>
              </w:rPr>
              <w:t>18,000.00</w:t>
            </w:r>
          </w:p>
        </w:tc>
        <w:tc>
          <w:tcPr>
            <w:tcW w:w="1021" w:type="dxa"/>
          </w:tcPr>
          <w:p w14:paraId="3E5D370E">
            <w:pPr>
              <w:spacing w:after="0" w:line="240" w:lineRule="auto"/>
              <w:jc w:val="center"/>
              <w:rPr>
                <w:rFonts w:ascii="Times New Roman" w:hAnsi="Times New Roman"/>
              </w:rPr>
            </w:pPr>
            <w:r>
              <w:rPr>
                <w:rFonts w:ascii="Times New Roman" w:hAnsi="Times New Roman" w:eastAsia="宋体"/>
                <w:sz w:val="19"/>
              </w:rPr>
              <w:t>2013</w:t>
            </w:r>
          </w:p>
        </w:tc>
      </w:tr>
      <w:tr w14:paraId="77DF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6C04C83">
            <w:pPr>
              <w:spacing w:after="0" w:line="240" w:lineRule="auto"/>
              <w:jc w:val="center"/>
              <w:rPr>
                <w:rFonts w:ascii="Times New Roman" w:hAnsi="Times New Roman"/>
                <w:lang w:eastAsia="zh-CN"/>
              </w:rPr>
            </w:pPr>
            <w:r>
              <w:rPr>
                <w:rFonts w:ascii="Times New Roman" w:hAnsi="Times New Roman" w:eastAsia="宋体"/>
                <w:sz w:val="19"/>
                <w:lang w:eastAsia="zh-CN"/>
              </w:rPr>
              <w:t>3M高温快速生物阅读器</w:t>
            </w:r>
          </w:p>
        </w:tc>
        <w:tc>
          <w:tcPr>
            <w:tcW w:w="1181" w:type="dxa"/>
          </w:tcPr>
          <w:p w14:paraId="4A44321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542FAAB">
            <w:pPr>
              <w:spacing w:after="0" w:line="240" w:lineRule="auto"/>
              <w:jc w:val="center"/>
              <w:rPr>
                <w:rFonts w:ascii="Times New Roman" w:hAnsi="Times New Roman"/>
              </w:rPr>
            </w:pPr>
            <w:r>
              <w:rPr>
                <w:rFonts w:ascii="Times New Roman" w:hAnsi="Times New Roman" w:eastAsia="宋体"/>
                <w:sz w:val="19"/>
              </w:rPr>
              <w:t>73,800.00</w:t>
            </w:r>
          </w:p>
        </w:tc>
        <w:tc>
          <w:tcPr>
            <w:tcW w:w="1021" w:type="dxa"/>
          </w:tcPr>
          <w:p w14:paraId="65974930">
            <w:pPr>
              <w:spacing w:after="0" w:line="240" w:lineRule="auto"/>
              <w:jc w:val="center"/>
              <w:rPr>
                <w:rFonts w:ascii="Times New Roman" w:hAnsi="Times New Roman"/>
              </w:rPr>
            </w:pPr>
            <w:r>
              <w:rPr>
                <w:rFonts w:ascii="Times New Roman" w:hAnsi="Times New Roman" w:eastAsia="宋体"/>
                <w:sz w:val="19"/>
              </w:rPr>
              <w:t>2013</w:t>
            </w:r>
          </w:p>
        </w:tc>
      </w:tr>
      <w:tr w14:paraId="3A1F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7108111">
            <w:pPr>
              <w:spacing w:after="0" w:line="240" w:lineRule="auto"/>
              <w:jc w:val="center"/>
              <w:rPr>
                <w:rFonts w:ascii="Times New Roman" w:hAnsi="Times New Roman"/>
              </w:rPr>
            </w:pPr>
            <w:r>
              <w:rPr>
                <w:rFonts w:ascii="Times New Roman" w:hAnsi="Times New Roman" w:eastAsia="宋体"/>
                <w:sz w:val="19"/>
              </w:rPr>
              <w:t>包装封口机</w:t>
            </w:r>
          </w:p>
        </w:tc>
        <w:tc>
          <w:tcPr>
            <w:tcW w:w="1181" w:type="dxa"/>
          </w:tcPr>
          <w:p w14:paraId="2F344FE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4EA2BE3">
            <w:pPr>
              <w:spacing w:after="0" w:line="240" w:lineRule="auto"/>
              <w:jc w:val="center"/>
              <w:rPr>
                <w:rFonts w:ascii="Times New Roman" w:hAnsi="Times New Roman"/>
              </w:rPr>
            </w:pPr>
            <w:r>
              <w:rPr>
                <w:rFonts w:ascii="Times New Roman" w:hAnsi="Times New Roman" w:eastAsia="宋体"/>
                <w:sz w:val="19"/>
              </w:rPr>
              <w:t>81,000.00</w:t>
            </w:r>
          </w:p>
        </w:tc>
        <w:tc>
          <w:tcPr>
            <w:tcW w:w="1021" w:type="dxa"/>
          </w:tcPr>
          <w:p w14:paraId="26A24436">
            <w:pPr>
              <w:spacing w:after="0" w:line="240" w:lineRule="auto"/>
              <w:jc w:val="center"/>
              <w:rPr>
                <w:rFonts w:ascii="Times New Roman" w:hAnsi="Times New Roman"/>
              </w:rPr>
            </w:pPr>
            <w:r>
              <w:rPr>
                <w:rFonts w:ascii="Times New Roman" w:hAnsi="Times New Roman" w:eastAsia="宋体"/>
                <w:sz w:val="19"/>
              </w:rPr>
              <w:t>2013</w:t>
            </w:r>
          </w:p>
        </w:tc>
      </w:tr>
      <w:tr w14:paraId="5D42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786546E">
            <w:pPr>
              <w:spacing w:after="0" w:line="240" w:lineRule="auto"/>
              <w:jc w:val="center"/>
              <w:rPr>
                <w:rFonts w:ascii="Times New Roman" w:hAnsi="Times New Roman"/>
              </w:rPr>
            </w:pPr>
            <w:r>
              <w:rPr>
                <w:rFonts w:ascii="Times New Roman" w:hAnsi="Times New Roman" w:eastAsia="宋体"/>
                <w:sz w:val="19"/>
              </w:rPr>
              <w:t>低温等离子灭菌器</w:t>
            </w:r>
          </w:p>
        </w:tc>
        <w:tc>
          <w:tcPr>
            <w:tcW w:w="1181" w:type="dxa"/>
          </w:tcPr>
          <w:p w14:paraId="2761E39E">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165EE33">
            <w:pPr>
              <w:spacing w:after="0" w:line="240" w:lineRule="auto"/>
              <w:jc w:val="center"/>
              <w:rPr>
                <w:rFonts w:ascii="Times New Roman" w:hAnsi="Times New Roman"/>
              </w:rPr>
            </w:pPr>
            <w:r>
              <w:rPr>
                <w:rFonts w:ascii="Times New Roman" w:hAnsi="Times New Roman" w:eastAsia="宋体"/>
                <w:sz w:val="19"/>
              </w:rPr>
              <w:t>342,000.00</w:t>
            </w:r>
          </w:p>
        </w:tc>
        <w:tc>
          <w:tcPr>
            <w:tcW w:w="1021" w:type="dxa"/>
          </w:tcPr>
          <w:p w14:paraId="6E701781">
            <w:pPr>
              <w:spacing w:after="0" w:line="240" w:lineRule="auto"/>
              <w:jc w:val="center"/>
              <w:rPr>
                <w:rFonts w:ascii="Times New Roman" w:hAnsi="Times New Roman"/>
              </w:rPr>
            </w:pPr>
            <w:r>
              <w:rPr>
                <w:rFonts w:ascii="Times New Roman" w:hAnsi="Times New Roman" w:eastAsia="宋体"/>
                <w:sz w:val="19"/>
              </w:rPr>
              <w:t>2013</w:t>
            </w:r>
          </w:p>
        </w:tc>
      </w:tr>
      <w:tr w14:paraId="4BC9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246CF79">
            <w:pPr>
              <w:spacing w:after="0" w:line="240" w:lineRule="auto"/>
              <w:jc w:val="center"/>
              <w:rPr>
                <w:rFonts w:ascii="Times New Roman" w:hAnsi="Times New Roman"/>
                <w:lang w:eastAsia="zh-CN"/>
              </w:rPr>
            </w:pPr>
            <w:r>
              <w:rPr>
                <w:rFonts w:ascii="Times New Roman" w:hAnsi="Times New Roman" w:eastAsia="宋体"/>
                <w:sz w:val="19"/>
                <w:lang w:eastAsia="zh-CN"/>
              </w:rPr>
              <w:t>快速式全自动清洗消毒器</w:t>
            </w:r>
          </w:p>
        </w:tc>
        <w:tc>
          <w:tcPr>
            <w:tcW w:w="1181" w:type="dxa"/>
          </w:tcPr>
          <w:p w14:paraId="5192406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2BD9B63">
            <w:pPr>
              <w:spacing w:after="0" w:line="240" w:lineRule="auto"/>
              <w:jc w:val="center"/>
              <w:rPr>
                <w:rFonts w:ascii="Times New Roman" w:hAnsi="Times New Roman"/>
              </w:rPr>
            </w:pPr>
            <w:r>
              <w:rPr>
                <w:rFonts w:ascii="Times New Roman" w:hAnsi="Times New Roman" w:eastAsia="宋体"/>
                <w:sz w:val="19"/>
              </w:rPr>
              <w:t>225,000.00</w:t>
            </w:r>
          </w:p>
        </w:tc>
        <w:tc>
          <w:tcPr>
            <w:tcW w:w="1021" w:type="dxa"/>
          </w:tcPr>
          <w:p w14:paraId="6EFF1B59">
            <w:pPr>
              <w:spacing w:after="0" w:line="240" w:lineRule="auto"/>
              <w:jc w:val="center"/>
              <w:rPr>
                <w:rFonts w:ascii="Times New Roman" w:hAnsi="Times New Roman"/>
              </w:rPr>
            </w:pPr>
            <w:r>
              <w:rPr>
                <w:rFonts w:ascii="Times New Roman" w:hAnsi="Times New Roman" w:eastAsia="宋体"/>
                <w:sz w:val="19"/>
              </w:rPr>
              <w:t>2013</w:t>
            </w:r>
          </w:p>
        </w:tc>
      </w:tr>
      <w:tr w14:paraId="4BD6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EA64B08">
            <w:pPr>
              <w:spacing w:after="0" w:line="240" w:lineRule="auto"/>
              <w:jc w:val="center"/>
              <w:rPr>
                <w:rFonts w:ascii="Times New Roman" w:hAnsi="Times New Roman"/>
              </w:rPr>
            </w:pPr>
            <w:r>
              <w:rPr>
                <w:rFonts w:ascii="Times New Roman" w:hAnsi="Times New Roman" w:eastAsia="宋体"/>
                <w:sz w:val="19"/>
              </w:rPr>
              <w:t>纯水处理系统设备</w:t>
            </w:r>
          </w:p>
        </w:tc>
        <w:tc>
          <w:tcPr>
            <w:tcW w:w="1181" w:type="dxa"/>
          </w:tcPr>
          <w:p w14:paraId="4C9962BF">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36E2882">
            <w:pPr>
              <w:spacing w:after="0" w:line="240" w:lineRule="auto"/>
              <w:jc w:val="center"/>
              <w:rPr>
                <w:rFonts w:ascii="Times New Roman" w:hAnsi="Times New Roman"/>
              </w:rPr>
            </w:pPr>
            <w:r>
              <w:rPr>
                <w:rFonts w:ascii="Times New Roman" w:hAnsi="Times New Roman" w:eastAsia="宋体"/>
                <w:sz w:val="19"/>
              </w:rPr>
              <w:t>99,000.00</w:t>
            </w:r>
          </w:p>
        </w:tc>
        <w:tc>
          <w:tcPr>
            <w:tcW w:w="1021" w:type="dxa"/>
          </w:tcPr>
          <w:p w14:paraId="2414C504">
            <w:pPr>
              <w:spacing w:after="0" w:line="240" w:lineRule="auto"/>
              <w:jc w:val="center"/>
              <w:rPr>
                <w:rFonts w:ascii="Times New Roman" w:hAnsi="Times New Roman"/>
              </w:rPr>
            </w:pPr>
            <w:r>
              <w:rPr>
                <w:rFonts w:ascii="Times New Roman" w:hAnsi="Times New Roman" w:eastAsia="宋体"/>
                <w:sz w:val="19"/>
              </w:rPr>
              <w:t>2013</w:t>
            </w:r>
          </w:p>
        </w:tc>
      </w:tr>
      <w:tr w14:paraId="364A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FCFE552">
            <w:pPr>
              <w:spacing w:after="0" w:line="240" w:lineRule="auto"/>
              <w:jc w:val="center"/>
              <w:rPr>
                <w:rFonts w:ascii="Times New Roman" w:hAnsi="Times New Roman"/>
              </w:rPr>
            </w:pPr>
            <w:r>
              <w:rPr>
                <w:rFonts w:ascii="Times New Roman" w:hAnsi="Times New Roman" w:eastAsia="宋体"/>
                <w:sz w:val="19"/>
              </w:rPr>
              <w:t>脉动真空灭菌器</w:t>
            </w:r>
          </w:p>
        </w:tc>
        <w:tc>
          <w:tcPr>
            <w:tcW w:w="1181" w:type="dxa"/>
          </w:tcPr>
          <w:p w14:paraId="359D43D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D409320">
            <w:pPr>
              <w:spacing w:after="0" w:line="240" w:lineRule="auto"/>
              <w:jc w:val="center"/>
              <w:rPr>
                <w:rFonts w:ascii="Times New Roman" w:hAnsi="Times New Roman"/>
              </w:rPr>
            </w:pPr>
            <w:r>
              <w:rPr>
                <w:rFonts w:ascii="Times New Roman" w:hAnsi="Times New Roman" w:eastAsia="宋体"/>
                <w:sz w:val="19"/>
              </w:rPr>
              <w:t>234,000.00</w:t>
            </w:r>
          </w:p>
        </w:tc>
        <w:tc>
          <w:tcPr>
            <w:tcW w:w="1021" w:type="dxa"/>
          </w:tcPr>
          <w:p w14:paraId="615934C6">
            <w:pPr>
              <w:spacing w:after="0" w:line="240" w:lineRule="auto"/>
              <w:jc w:val="center"/>
              <w:rPr>
                <w:rFonts w:ascii="Times New Roman" w:hAnsi="Times New Roman"/>
              </w:rPr>
            </w:pPr>
            <w:r>
              <w:rPr>
                <w:rFonts w:ascii="Times New Roman" w:hAnsi="Times New Roman" w:eastAsia="宋体"/>
                <w:sz w:val="19"/>
              </w:rPr>
              <w:t>2013</w:t>
            </w:r>
          </w:p>
        </w:tc>
      </w:tr>
      <w:tr w14:paraId="477B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2B99A5A">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056368E8">
            <w:pPr>
              <w:spacing w:after="0" w:line="240" w:lineRule="auto"/>
              <w:jc w:val="center"/>
              <w:rPr>
                <w:rFonts w:ascii="Times New Roman" w:hAnsi="Times New Roman"/>
              </w:rPr>
            </w:pPr>
            <w:r>
              <w:rPr>
                <w:rFonts w:ascii="Times New Roman" w:hAnsi="Times New Roman" w:eastAsia="宋体"/>
                <w:sz w:val="19"/>
              </w:rPr>
              <w:t>5台</w:t>
            </w:r>
          </w:p>
        </w:tc>
        <w:tc>
          <w:tcPr>
            <w:tcW w:w="1918" w:type="dxa"/>
          </w:tcPr>
          <w:p w14:paraId="51BC4992">
            <w:pPr>
              <w:spacing w:after="0" w:line="240" w:lineRule="auto"/>
              <w:jc w:val="center"/>
              <w:rPr>
                <w:rFonts w:ascii="Times New Roman" w:hAnsi="Times New Roman"/>
              </w:rPr>
            </w:pPr>
            <w:r>
              <w:rPr>
                <w:rFonts w:ascii="Times New Roman" w:hAnsi="Times New Roman" w:eastAsia="宋体"/>
                <w:sz w:val="19"/>
              </w:rPr>
              <w:t>25,020.00</w:t>
            </w:r>
          </w:p>
        </w:tc>
        <w:tc>
          <w:tcPr>
            <w:tcW w:w="1021" w:type="dxa"/>
          </w:tcPr>
          <w:p w14:paraId="3F5F5635">
            <w:pPr>
              <w:spacing w:after="0" w:line="240" w:lineRule="auto"/>
              <w:jc w:val="center"/>
              <w:rPr>
                <w:rFonts w:ascii="Times New Roman" w:hAnsi="Times New Roman"/>
              </w:rPr>
            </w:pPr>
            <w:r>
              <w:rPr>
                <w:rFonts w:ascii="Times New Roman" w:hAnsi="Times New Roman" w:eastAsia="宋体"/>
                <w:sz w:val="19"/>
              </w:rPr>
              <w:t>2013</w:t>
            </w:r>
          </w:p>
        </w:tc>
      </w:tr>
      <w:tr w14:paraId="0213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59D14F3">
            <w:pPr>
              <w:spacing w:after="0" w:line="240" w:lineRule="auto"/>
              <w:jc w:val="center"/>
              <w:rPr>
                <w:rFonts w:ascii="Times New Roman" w:hAnsi="Times New Roman"/>
              </w:rPr>
            </w:pPr>
            <w:r>
              <w:rPr>
                <w:rFonts w:ascii="Times New Roman" w:hAnsi="Times New Roman" w:eastAsia="宋体"/>
                <w:sz w:val="19"/>
              </w:rPr>
              <w:t>乳腺1P板</w:t>
            </w:r>
          </w:p>
        </w:tc>
        <w:tc>
          <w:tcPr>
            <w:tcW w:w="1181" w:type="dxa"/>
          </w:tcPr>
          <w:p w14:paraId="06399F6C">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6BA5B059">
            <w:pPr>
              <w:spacing w:after="0" w:line="240" w:lineRule="auto"/>
              <w:jc w:val="center"/>
              <w:rPr>
                <w:rFonts w:ascii="Times New Roman" w:hAnsi="Times New Roman"/>
              </w:rPr>
            </w:pPr>
            <w:r>
              <w:rPr>
                <w:rFonts w:ascii="Times New Roman" w:hAnsi="Times New Roman" w:eastAsia="宋体"/>
                <w:sz w:val="19"/>
              </w:rPr>
              <w:t>17,100.00</w:t>
            </w:r>
          </w:p>
        </w:tc>
        <w:tc>
          <w:tcPr>
            <w:tcW w:w="1021" w:type="dxa"/>
          </w:tcPr>
          <w:p w14:paraId="4E6B366D">
            <w:pPr>
              <w:spacing w:after="0" w:line="240" w:lineRule="auto"/>
              <w:jc w:val="center"/>
              <w:rPr>
                <w:rFonts w:ascii="Times New Roman" w:hAnsi="Times New Roman"/>
              </w:rPr>
            </w:pPr>
            <w:r>
              <w:rPr>
                <w:rFonts w:ascii="Times New Roman" w:hAnsi="Times New Roman" w:eastAsia="宋体"/>
                <w:sz w:val="19"/>
              </w:rPr>
              <w:t>2013</w:t>
            </w:r>
          </w:p>
        </w:tc>
      </w:tr>
      <w:tr w14:paraId="2ECF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B3624F3">
            <w:pPr>
              <w:spacing w:after="0" w:line="240" w:lineRule="auto"/>
              <w:jc w:val="center"/>
              <w:rPr>
                <w:rFonts w:ascii="Times New Roman" w:hAnsi="Times New Roman"/>
              </w:rPr>
            </w:pPr>
            <w:r>
              <w:rPr>
                <w:rFonts w:ascii="Times New Roman" w:hAnsi="Times New Roman" w:eastAsia="宋体"/>
                <w:sz w:val="19"/>
              </w:rPr>
              <w:t>水处理机</w:t>
            </w:r>
          </w:p>
        </w:tc>
        <w:tc>
          <w:tcPr>
            <w:tcW w:w="1181" w:type="dxa"/>
          </w:tcPr>
          <w:p w14:paraId="773448AE">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BD53A37">
            <w:pPr>
              <w:spacing w:after="0" w:line="240" w:lineRule="auto"/>
              <w:jc w:val="center"/>
              <w:rPr>
                <w:rFonts w:ascii="Times New Roman" w:hAnsi="Times New Roman"/>
              </w:rPr>
            </w:pPr>
            <w:r>
              <w:rPr>
                <w:rFonts w:ascii="Times New Roman" w:hAnsi="Times New Roman" w:eastAsia="宋体"/>
                <w:sz w:val="19"/>
              </w:rPr>
              <w:t>122,400.00</w:t>
            </w:r>
          </w:p>
        </w:tc>
        <w:tc>
          <w:tcPr>
            <w:tcW w:w="1021" w:type="dxa"/>
          </w:tcPr>
          <w:p w14:paraId="2E272553">
            <w:pPr>
              <w:spacing w:after="0" w:line="240" w:lineRule="auto"/>
              <w:jc w:val="center"/>
              <w:rPr>
                <w:rFonts w:ascii="Times New Roman" w:hAnsi="Times New Roman"/>
              </w:rPr>
            </w:pPr>
            <w:r>
              <w:rPr>
                <w:rFonts w:ascii="Times New Roman" w:hAnsi="Times New Roman" w:eastAsia="宋体"/>
                <w:sz w:val="19"/>
              </w:rPr>
              <w:t>2013</w:t>
            </w:r>
          </w:p>
        </w:tc>
      </w:tr>
      <w:tr w14:paraId="38DD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1A19B50">
            <w:pPr>
              <w:spacing w:after="0" w:line="240" w:lineRule="auto"/>
              <w:jc w:val="center"/>
              <w:rPr>
                <w:rFonts w:ascii="Times New Roman" w:hAnsi="Times New Roman"/>
              </w:rPr>
            </w:pPr>
            <w:r>
              <w:rPr>
                <w:rFonts w:ascii="Times New Roman" w:hAnsi="Times New Roman" w:eastAsia="宋体"/>
                <w:sz w:val="19"/>
              </w:rPr>
              <w:t>1CU电动病床</w:t>
            </w:r>
          </w:p>
        </w:tc>
        <w:tc>
          <w:tcPr>
            <w:tcW w:w="1181" w:type="dxa"/>
          </w:tcPr>
          <w:p w14:paraId="5FD05089">
            <w:pPr>
              <w:spacing w:after="0" w:line="240" w:lineRule="auto"/>
              <w:jc w:val="center"/>
              <w:rPr>
                <w:rFonts w:ascii="Times New Roman" w:hAnsi="Times New Roman"/>
              </w:rPr>
            </w:pPr>
            <w:r>
              <w:rPr>
                <w:rFonts w:ascii="Times New Roman" w:hAnsi="Times New Roman" w:eastAsia="宋体"/>
                <w:sz w:val="19"/>
              </w:rPr>
              <w:t>4张</w:t>
            </w:r>
          </w:p>
        </w:tc>
        <w:tc>
          <w:tcPr>
            <w:tcW w:w="1918" w:type="dxa"/>
          </w:tcPr>
          <w:p w14:paraId="55AE7701">
            <w:pPr>
              <w:spacing w:after="0" w:line="240" w:lineRule="auto"/>
              <w:jc w:val="center"/>
              <w:rPr>
                <w:rFonts w:ascii="Times New Roman" w:hAnsi="Times New Roman"/>
              </w:rPr>
            </w:pPr>
            <w:r>
              <w:rPr>
                <w:rFonts w:ascii="Times New Roman" w:hAnsi="Times New Roman" w:eastAsia="宋体"/>
                <w:sz w:val="19"/>
              </w:rPr>
              <w:t>28,800.00</w:t>
            </w:r>
          </w:p>
        </w:tc>
        <w:tc>
          <w:tcPr>
            <w:tcW w:w="1021" w:type="dxa"/>
          </w:tcPr>
          <w:p w14:paraId="21183609">
            <w:pPr>
              <w:spacing w:after="0" w:line="240" w:lineRule="auto"/>
              <w:jc w:val="center"/>
              <w:rPr>
                <w:rFonts w:ascii="Times New Roman" w:hAnsi="Times New Roman"/>
              </w:rPr>
            </w:pPr>
            <w:r>
              <w:rPr>
                <w:rFonts w:ascii="Times New Roman" w:hAnsi="Times New Roman" w:eastAsia="宋体"/>
                <w:sz w:val="19"/>
              </w:rPr>
              <w:t>2013</w:t>
            </w:r>
          </w:p>
        </w:tc>
      </w:tr>
      <w:tr w14:paraId="1CB7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C61E23F">
            <w:pPr>
              <w:spacing w:after="0" w:line="240" w:lineRule="auto"/>
              <w:jc w:val="center"/>
              <w:rPr>
                <w:rFonts w:ascii="Times New Roman" w:hAnsi="Times New Roman"/>
              </w:rPr>
            </w:pPr>
            <w:r>
              <w:rPr>
                <w:rFonts w:ascii="Times New Roman" w:hAnsi="Times New Roman" w:eastAsia="宋体"/>
                <w:sz w:val="19"/>
              </w:rPr>
              <w:t>医用仪器车</w:t>
            </w:r>
          </w:p>
        </w:tc>
        <w:tc>
          <w:tcPr>
            <w:tcW w:w="1181" w:type="dxa"/>
          </w:tcPr>
          <w:p w14:paraId="423165A0">
            <w:pPr>
              <w:spacing w:after="0" w:line="240" w:lineRule="auto"/>
              <w:jc w:val="center"/>
              <w:rPr>
                <w:rFonts w:ascii="Times New Roman" w:hAnsi="Times New Roman"/>
              </w:rPr>
            </w:pPr>
            <w:r>
              <w:rPr>
                <w:rFonts w:ascii="Times New Roman" w:hAnsi="Times New Roman" w:eastAsia="宋体"/>
                <w:sz w:val="19"/>
              </w:rPr>
              <w:t>4个</w:t>
            </w:r>
          </w:p>
        </w:tc>
        <w:tc>
          <w:tcPr>
            <w:tcW w:w="1918" w:type="dxa"/>
          </w:tcPr>
          <w:p w14:paraId="7C1483B0">
            <w:pPr>
              <w:spacing w:after="0" w:line="240" w:lineRule="auto"/>
              <w:jc w:val="center"/>
              <w:rPr>
                <w:rFonts w:ascii="Times New Roman" w:hAnsi="Times New Roman"/>
              </w:rPr>
            </w:pPr>
            <w:r>
              <w:rPr>
                <w:rFonts w:ascii="Times New Roman" w:hAnsi="Times New Roman" w:eastAsia="宋体"/>
                <w:sz w:val="19"/>
              </w:rPr>
              <w:t>10,800.00</w:t>
            </w:r>
          </w:p>
        </w:tc>
        <w:tc>
          <w:tcPr>
            <w:tcW w:w="1021" w:type="dxa"/>
          </w:tcPr>
          <w:p w14:paraId="3A0CEB9A">
            <w:pPr>
              <w:spacing w:after="0" w:line="240" w:lineRule="auto"/>
              <w:jc w:val="center"/>
              <w:rPr>
                <w:rFonts w:ascii="Times New Roman" w:hAnsi="Times New Roman"/>
              </w:rPr>
            </w:pPr>
            <w:r>
              <w:rPr>
                <w:rFonts w:ascii="Times New Roman" w:hAnsi="Times New Roman" w:eastAsia="宋体"/>
                <w:sz w:val="19"/>
              </w:rPr>
              <w:t>2013</w:t>
            </w:r>
          </w:p>
        </w:tc>
      </w:tr>
      <w:tr w14:paraId="3388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DFB58D9">
            <w:pPr>
              <w:spacing w:after="0" w:line="240" w:lineRule="auto"/>
              <w:jc w:val="center"/>
              <w:rPr>
                <w:rFonts w:ascii="Times New Roman" w:hAnsi="Times New Roman"/>
              </w:rPr>
            </w:pPr>
            <w:r>
              <w:rPr>
                <w:rFonts w:ascii="Times New Roman" w:hAnsi="Times New Roman" w:eastAsia="宋体"/>
                <w:sz w:val="19"/>
              </w:rPr>
              <w:t>呼吸机</w:t>
            </w:r>
          </w:p>
        </w:tc>
        <w:tc>
          <w:tcPr>
            <w:tcW w:w="1181" w:type="dxa"/>
          </w:tcPr>
          <w:p w14:paraId="6E8C59F7">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19645078">
            <w:pPr>
              <w:spacing w:after="0" w:line="240" w:lineRule="auto"/>
              <w:jc w:val="center"/>
              <w:rPr>
                <w:rFonts w:ascii="Times New Roman" w:hAnsi="Times New Roman"/>
              </w:rPr>
            </w:pPr>
            <w:r>
              <w:rPr>
                <w:rFonts w:ascii="Times New Roman" w:hAnsi="Times New Roman" w:eastAsia="宋体"/>
                <w:sz w:val="19"/>
              </w:rPr>
              <w:t>340,200.00</w:t>
            </w:r>
          </w:p>
        </w:tc>
        <w:tc>
          <w:tcPr>
            <w:tcW w:w="1021" w:type="dxa"/>
          </w:tcPr>
          <w:p w14:paraId="386FC943">
            <w:pPr>
              <w:spacing w:after="0" w:line="240" w:lineRule="auto"/>
              <w:jc w:val="center"/>
              <w:rPr>
                <w:rFonts w:ascii="Times New Roman" w:hAnsi="Times New Roman"/>
              </w:rPr>
            </w:pPr>
            <w:r>
              <w:rPr>
                <w:rFonts w:ascii="Times New Roman" w:hAnsi="Times New Roman" w:eastAsia="宋体"/>
                <w:sz w:val="19"/>
              </w:rPr>
              <w:t>2013</w:t>
            </w:r>
          </w:p>
        </w:tc>
      </w:tr>
      <w:tr w14:paraId="795B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3781D24">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5202A287">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4A21F494">
            <w:pPr>
              <w:spacing w:after="0" w:line="240" w:lineRule="auto"/>
              <w:jc w:val="center"/>
              <w:rPr>
                <w:rFonts w:ascii="Times New Roman" w:hAnsi="Times New Roman"/>
              </w:rPr>
            </w:pPr>
            <w:r>
              <w:rPr>
                <w:rFonts w:ascii="Times New Roman" w:hAnsi="Times New Roman" w:eastAsia="宋体"/>
                <w:sz w:val="19"/>
              </w:rPr>
              <w:t>25,020.00</w:t>
            </w:r>
          </w:p>
        </w:tc>
        <w:tc>
          <w:tcPr>
            <w:tcW w:w="1021" w:type="dxa"/>
          </w:tcPr>
          <w:p w14:paraId="13B09BF3">
            <w:pPr>
              <w:spacing w:after="0" w:line="240" w:lineRule="auto"/>
              <w:jc w:val="center"/>
              <w:rPr>
                <w:rFonts w:ascii="Times New Roman" w:hAnsi="Times New Roman"/>
              </w:rPr>
            </w:pPr>
            <w:r>
              <w:rPr>
                <w:rFonts w:ascii="Times New Roman" w:hAnsi="Times New Roman" w:eastAsia="宋体"/>
                <w:sz w:val="19"/>
              </w:rPr>
              <w:t>2013</w:t>
            </w:r>
          </w:p>
        </w:tc>
      </w:tr>
      <w:tr w14:paraId="5317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265456D">
            <w:pPr>
              <w:spacing w:after="0" w:line="240" w:lineRule="auto"/>
              <w:jc w:val="center"/>
              <w:rPr>
                <w:rFonts w:ascii="Times New Roman" w:hAnsi="Times New Roman"/>
              </w:rPr>
            </w:pPr>
            <w:r>
              <w:rPr>
                <w:rFonts w:ascii="Times New Roman" w:hAnsi="Times New Roman" w:eastAsia="宋体"/>
                <w:sz w:val="19"/>
              </w:rPr>
              <w:t>恒速注射泵</w:t>
            </w:r>
          </w:p>
        </w:tc>
        <w:tc>
          <w:tcPr>
            <w:tcW w:w="1181" w:type="dxa"/>
          </w:tcPr>
          <w:p w14:paraId="42253340">
            <w:pPr>
              <w:spacing w:after="0" w:line="240" w:lineRule="auto"/>
              <w:jc w:val="center"/>
              <w:rPr>
                <w:rFonts w:ascii="Times New Roman" w:hAnsi="Times New Roman"/>
              </w:rPr>
            </w:pPr>
            <w:r>
              <w:rPr>
                <w:rFonts w:ascii="Times New Roman" w:hAnsi="Times New Roman" w:eastAsia="宋体"/>
                <w:sz w:val="19"/>
              </w:rPr>
              <w:t>4个</w:t>
            </w:r>
          </w:p>
        </w:tc>
        <w:tc>
          <w:tcPr>
            <w:tcW w:w="1918" w:type="dxa"/>
          </w:tcPr>
          <w:p w14:paraId="282BF11F">
            <w:pPr>
              <w:spacing w:after="0" w:line="240" w:lineRule="auto"/>
              <w:jc w:val="center"/>
              <w:rPr>
                <w:rFonts w:ascii="Times New Roman" w:hAnsi="Times New Roman"/>
              </w:rPr>
            </w:pPr>
            <w:r>
              <w:rPr>
                <w:rFonts w:ascii="Times New Roman" w:hAnsi="Times New Roman" w:eastAsia="宋体"/>
                <w:sz w:val="19"/>
              </w:rPr>
              <w:t>61,200.00</w:t>
            </w:r>
          </w:p>
        </w:tc>
        <w:tc>
          <w:tcPr>
            <w:tcW w:w="1021" w:type="dxa"/>
          </w:tcPr>
          <w:p w14:paraId="38CE080E">
            <w:pPr>
              <w:spacing w:after="0" w:line="240" w:lineRule="auto"/>
              <w:jc w:val="center"/>
              <w:rPr>
                <w:rFonts w:ascii="Times New Roman" w:hAnsi="Times New Roman"/>
              </w:rPr>
            </w:pPr>
            <w:r>
              <w:rPr>
                <w:rFonts w:ascii="Times New Roman" w:hAnsi="Times New Roman" w:eastAsia="宋体"/>
                <w:sz w:val="19"/>
              </w:rPr>
              <w:t>2013</w:t>
            </w:r>
          </w:p>
        </w:tc>
      </w:tr>
      <w:tr w14:paraId="2CEB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516E931">
            <w:pPr>
              <w:spacing w:after="0" w:line="240" w:lineRule="auto"/>
              <w:jc w:val="center"/>
              <w:rPr>
                <w:rFonts w:ascii="Times New Roman" w:hAnsi="Times New Roman"/>
              </w:rPr>
            </w:pPr>
            <w:r>
              <w:rPr>
                <w:rFonts w:ascii="Times New Roman" w:hAnsi="Times New Roman" w:eastAsia="宋体"/>
                <w:sz w:val="19"/>
              </w:rPr>
              <w:t>心电图机</w:t>
            </w:r>
          </w:p>
        </w:tc>
        <w:tc>
          <w:tcPr>
            <w:tcW w:w="1181" w:type="dxa"/>
          </w:tcPr>
          <w:p w14:paraId="6AFCDD2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1BD3801">
            <w:pPr>
              <w:spacing w:after="0" w:line="240" w:lineRule="auto"/>
              <w:jc w:val="center"/>
              <w:rPr>
                <w:rFonts w:ascii="Times New Roman" w:hAnsi="Times New Roman"/>
              </w:rPr>
            </w:pPr>
            <w:r>
              <w:rPr>
                <w:rFonts w:ascii="Times New Roman" w:hAnsi="Times New Roman" w:eastAsia="宋体"/>
                <w:sz w:val="19"/>
              </w:rPr>
              <w:t>163,800.00</w:t>
            </w:r>
          </w:p>
        </w:tc>
        <w:tc>
          <w:tcPr>
            <w:tcW w:w="1021" w:type="dxa"/>
          </w:tcPr>
          <w:p w14:paraId="531A2434">
            <w:pPr>
              <w:spacing w:after="0" w:line="240" w:lineRule="auto"/>
              <w:jc w:val="center"/>
              <w:rPr>
                <w:rFonts w:ascii="Times New Roman" w:hAnsi="Times New Roman"/>
              </w:rPr>
            </w:pPr>
            <w:r>
              <w:rPr>
                <w:rFonts w:ascii="Times New Roman" w:hAnsi="Times New Roman" w:eastAsia="宋体"/>
                <w:sz w:val="19"/>
              </w:rPr>
              <w:t>2013</w:t>
            </w:r>
          </w:p>
        </w:tc>
      </w:tr>
      <w:tr w14:paraId="3CB5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88B3895">
            <w:pPr>
              <w:spacing w:after="0" w:line="240" w:lineRule="auto"/>
              <w:jc w:val="center"/>
              <w:rPr>
                <w:rFonts w:ascii="Times New Roman" w:hAnsi="Times New Roman"/>
              </w:rPr>
            </w:pPr>
            <w:r>
              <w:rPr>
                <w:rFonts w:ascii="Times New Roman" w:hAnsi="Times New Roman" w:eastAsia="宋体"/>
                <w:sz w:val="19"/>
              </w:rPr>
              <w:t>微量可控输液泵</w:t>
            </w:r>
          </w:p>
        </w:tc>
        <w:tc>
          <w:tcPr>
            <w:tcW w:w="1181" w:type="dxa"/>
          </w:tcPr>
          <w:p w14:paraId="4006A031">
            <w:pPr>
              <w:spacing w:after="0" w:line="240" w:lineRule="auto"/>
              <w:jc w:val="center"/>
              <w:rPr>
                <w:rFonts w:ascii="Times New Roman" w:hAnsi="Times New Roman"/>
              </w:rPr>
            </w:pPr>
            <w:r>
              <w:rPr>
                <w:rFonts w:ascii="Times New Roman" w:hAnsi="Times New Roman" w:eastAsia="宋体"/>
                <w:sz w:val="19"/>
              </w:rPr>
              <w:t>4个</w:t>
            </w:r>
          </w:p>
        </w:tc>
        <w:tc>
          <w:tcPr>
            <w:tcW w:w="1918" w:type="dxa"/>
          </w:tcPr>
          <w:p w14:paraId="593C5F80">
            <w:pPr>
              <w:spacing w:after="0" w:line="240" w:lineRule="auto"/>
              <w:jc w:val="center"/>
              <w:rPr>
                <w:rFonts w:ascii="Times New Roman" w:hAnsi="Times New Roman"/>
              </w:rPr>
            </w:pPr>
            <w:r>
              <w:rPr>
                <w:rFonts w:ascii="Times New Roman" w:hAnsi="Times New Roman" w:eastAsia="宋体"/>
                <w:sz w:val="19"/>
              </w:rPr>
              <w:t>67,500.00</w:t>
            </w:r>
          </w:p>
        </w:tc>
        <w:tc>
          <w:tcPr>
            <w:tcW w:w="1021" w:type="dxa"/>
          </w:tcPr>
          <w:p w14:paraId="7C289A52">
            <w:pPr>
              <w:spacing w:after="0" w:line="240" w:lineRule="auto"/>
              <w:jc w:val="center"/>
              <w:rPr>
                <w:rFonts w:ascii="Times New Roman" w:hAnsi="Times New Roman"/>
              </w:rPr>
            </w:pPr>
            <w:r>
              <w:rPr>
                <w:rFonts w:ascii="Times New Roman" w:hAnsi="Times New Roman" w:eastAsia="宋体"/>
                <w:sz w:val="19"/>
              </w:rPr>
              <w:t>2013</w:t>
            </w:r>
          </w:p>
        </w:tc>
      </w:tr>
      <w:tr w14:paraId="2AAD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074E978">
            <w:pPr>
              <w:spacing w:after="0" w:line="240" w:lineRule="auto"/>
              <w:jc w:val="center"/>
              <w:rPr>
                <w:rFonts w:ascii="Times New Roman" w:hAnsi="Times New Roman"/>
              </w:rPr>
            </w:pPr>
            <w:r>
              <w:rPr>
                <w:rFonts w:ascii="Times New Roman" w:hAnsi="Times New Roman" w:eastAsia="宋体"/>
                <w:sz w:val="19"/>
              </w:rPr>
              <w:t>呼吸机</w:t>
            </w:r>
          </w:p>
        </w:tc>
        <w:tc>
          <w:tcPr>
            <w:tcW w:w="1181" w:type="dxa"/>
          </w:tcPr>
          <w:p w14:paraId="702D549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1613274F">
            <w:pPr>
              <w:spacing w:after="0" w:line="240" w:lineRule="auto"/>
              <w:jc w:val="center"/>
              <w:rPr>
                <w:rFonts w:ascii="Times New Roman" w:hAnsi="Times New Roman"/>
              </w:rPr>
            </w:pPr>
            <w:r>
              <w:rPr>
                <w:rFonts w:ascii="Times New Roman" w:hAnsi="Times New Roman" w:eastAsia="宋体"/>
                <w:sz w:val="19"/>
              </w:rPr>
              <w:t>186,300.00</w:t>
            </w:r>
          </w:p>
        </w:tc>
        <w:tc>
          <w:tcPr>
            <w:tcW w:w="1021" w:type="dxa"/>
          </w:tcPr>
          <w:p w14:paraId="77D7BE50">
            <w:pPr>
              <w:spacing w:after="0" w:line="240" w:lineRule="auto"/>
              <w:jc w:val="center"/>
              <w:rPr>
                <w:rFonts w:ascii="Times New Roman" w:hAnsi="Times New Roman"/>
              </w:rPr>
            </w:pPr>
            <w:r>
              <w:rPr>
                <w:rFonts w:ascii="Times New Roman" w:hAnsi="Times New Roman" w:eastAsia="宋体"/>
                <w:sz w:val="19"/>
              </w:rPr>
              <w:t>2013</w:t>
            </w:r>
          </w:p>
        </w:tc>
      </w:tr>
      <w:tr w14:paraId="475C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A157CDE">
            <w:pPr>
              <w:spacing w:after="0" w:line="240" w:lineRule="auto"/>
              <w:jc w:val="center"/>
              <w:rPr>
                <w:rFonts w:ascii="Times New Roman" w:hAnsi="Times New Roman"/>
              </w:rPr>
            </w:pPr>
            <w:r>
              <w:rPr>
                <w:rFonts w:ascii="Times New Roman" w:hAnsi="Times New Roman" w:eastAsia="宋体"/>
                <w:sz w:val="19"/>
              </w:rPr>
              <w:t>内镜清洗设备</w:t>
            </w:r>
          </w:p>
        </w:tc>
        <w:tc>
          <w:tcPr>
            <w:tcW w:w="1181" w:type="dxa"/>
          </w:tcPr>
          <w:p w14:paraId="35642638">
            <w:pPr>
              <w:spacing w:after="0" w:line="240" w:lineRule="auto"/>
              <w:jc w:val="center"/>
              <w:rPr>
                <w:rFonts w:ascii="Times New Roman" w:hAnsi="Times New Roman"/>
              </w:rPr>
            </w:pPr>
            <w:r>
              <w:rPr>
                <w:rFonts w:ascii="Times New Roman" w:hAnsi="Times New Roman" w:eastAsia="宋体"/>
                <w:sz w:val="19"/>
              </w:rPr>
              <w:t>2套</w:t>
            </w:r>
          </w:p>
        </w:tc>
        <w:tc>
          <w:tcPr>
            <w:tcW w:w="1918" w:type="dxa"/>
          </w:tcPr>
          <w:p w14:paraId="5E1AF674">
            <w:pPr>
              <w:spacing w:after="0" w:line="240" w:lineRule="auto"/>
              <w:jc w:val="center"/>
              <w:rPr>
                <w:rFonts w:ascii="Times New Roman" w:hAnsi="Times New Roman"/>
              </w:rPr>
            </w:pPr>
            <w:r>
              <w:rPr>
                <w:rFonts w:ascii="Times New Roman" w:hAnsi="Times New Roman" w:eastAsia="宋体"/>
                <w:sz w:val="19"/>
              </w:rPr>
              <w:t>90,000.00</w:t>
            </w:r>
          </w:p>
        </w:tc>
        <w:tc>
          <w:tcPr>
            <w:tcW w:w="1021" w:type="dxa"/>
          </w:tcPr>
          <w:p w14:paraId="4B6D9E40">
            <w:pPr>
              <w:spacing w:after="0" w:line="240" w:lineRule="auto"/>
              <w:jc w:val="center"/>
              <w:rPr>
                <w:rFonts w:ascii="Times New Roman" w:hAnsi="Times New Roman"/>
              </w:rPr>
            </w:pPr>
            <w:r>
              <w:rPr>
                <w:rFonts w:ascii="Times New Roman" w:hAnsi="Times New Roman" w:eastAsia="宋体"/>
                <w:sz w:val="19"/>
              </w:rPr>
              <w:t>2013</w:t>
            </w:r>
          </w:p>
        </w:tc>
      </w:tr>
      <w:tr w14:paraId="01A8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08355B7">
            <w:pPr>
              <w:spacing w:after="0" w:line="240" w:lineRule="auto"/>
              <w:jc w:val="center"/>
              <w:rPr>
                <w:rFonts w:ascii="Times New Roman" w:hAnsi="Times New Roman"/>
              </w:rPr>
            </w:pPr>
            <w:r>
              <w:rPr>
                <w:rFonts w:ascii="Times New Roman" w:hAnsi="Times New Roman" w:eastAsia="宋体"/>
                <w:sz w:val="19"/>
              </w:rPr>
              <w:t>心电监护仪</w:t>
            </w:r>
          </w:p>
        </w:tc>
        <w:tc>
          <w:tcPr>
            <w:tcW w:w="1181" w:type="dxa"/>
          </w:tcPr>
          <w:p w14:paraId="597C310F">
            <w:pPr>
              <w:spacing w:after="0" w:line="240" w:lineRule="auto"/>
              <w:jc w:val="center"/>
              <w:rPr>
                <w:rFonts w:ascii="Times New Roman" w:hAnsi="Times New Roman"/>
              </w:rPr>
            </w:pPr>
            <w:r>
              <w:rPr>
                <w:rFonts w:ascii="Times New Roman" w:hAnsi="Times New Roman" w:eastAsia="宋体"/>
                <w:sz w:val="19"/>
              </w:rPr>
              <w:t>3台</w:t>
            </w:r>
          </w:p>
        </w:tc>
        <w:tc>
          <w:tcPr>
            <w:tcW w:w="1918" w:type="dxa"/>
          </w:tcPr>
          <w:p w14:paraId="0C72F5A7">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3146BC0B">
            <w:pPr>
              <w:spacing w:after="0" w:line="240" w:lineRule="auto"/>
              <w:jc w:val="center"/>
              <w:rPr>
                <w:rFonts w:ascii="Times New Roman" w:hAnsi="Times New Roman"/>
              </w:rPr>
            </w:pPr>
            <w:r>
              <w:rPr>
                <w:rFonts w:ascii="Times New Roman" w:hAnsi="Times New Roman" w:eastAsia="宋体"/>
                <w:sz w:val="19"/>
              </w:rPr>
              <w:t>2013</w:t>
            </w:r>
          </w:p>
        </w:tc>
      </w:tr>
      <w:tr w14:paraId="5710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36FC49D">
            <w:pPr>
              <w:spacing w:after="0" w:line="240" w:lineRule="auto"/>
              <w:jc w:val="center"/>
              <w:rPr>
                <w:rFonts w:ascii="Times New Roman" w:hAnsi="Times New Roman"/>
              </w:rPr>
            </w:pPr>
            <w:r>
              <w:rPr>
                <w:rFonts w:ascii="Times New Roman" w:hAnsi="Times New Roman" w:eastAsia="宋体"/>
                <w:sz w:val="19"/>
              </w:rPr>
              <w:t>豪华手术对接车</w:t>
            </w:r>
          </w:p>
        </w:tc>
        <w:tc>
          <w:tcPr>
            <w:tcW w:w="1181" w:type="dxa"/>
          </w:tcPr>
          <w:p w14:paraId="31D68DC2">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0F091ECD">
            <w:pPr>
              <w:spacing w:after="0" w:line="240" w:lineRule="auto"/>
              <w:jc w:val="center"/>
              <w:rPr>
                <w:rFonts w:ascii="Times New Roman" w:hAnsi="Times New Roman"/>
              </w:rPr>
            </w:pPr>
            <w:r>
              <w:rPr>
                <w:rFonts w:ascii="Times New Roman" w:hAnsi="Times New Roman" w:eastAsia="宋体"/>
                <w:sz w:val="19"/>
              </w:rPr>
              <w:t>19,800.00</w:t>
            </w:r>
          </w:p>
        </w:tc>
        <w:tc>
          <w:tcPr>
            <w:tcW w:w="1021" w:type="dxa"/>
          </w:tcPr>
          <w:p w14:paraId="6BEF5159">
            <w:pPr>
              <w:spacing w:after="0" w:line="240" w:lineRule="auto"/>
              <w:jc w:val="center"/>
              <w:rPr>
                <w:rFonts w:ascii="Times New Roman" w:hAnsi="Times New Roman"/>
              </w:rPr>
            </w:pPr>
            <w:r>
              <w:rPr>
                <w:rFonts w:ascii="Times New Roman" w:hAnsi="Times New Roman" w:eastAsia="宋体"/>
                <w:sz w:val="19"/>
              </w:rPr>
              <w:t>2013</w:t>
            </w:r>
          </w:p>
        </w:tc>
      </w:tr>
      <w:tr w14:paraId="14A2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555FCB1">
            <w:pPr>
              <w:spacing w:after="0" w:line="240" w:lineRule="auto"/>
              <w:jc w:val="center"/>
              <w:rPr>
                <w:rFonts w:ascii="Times New Roman" w:hAnsi="Times New Roman"/>
              </w:rPr>
            </w:pPr>
            <w:r>
              <w:rPr>
                <w:rFonts w:ascii="Times New Roman" w:hAnsi="Times New Roman" w:eastAsia="宋体"/>
                <w:sz w:val="19"/>
              </w:rPr>
              <w:t>3导心电机</w:t>
            </w:r>
          </w:p>
        </w:tc>
        <w:tc>
          <w:tcPr>
            <w:tcW w:w="1181" w:type="dxa"/>
          </w:tcPr>
          <w:p w14:paraId="3ECBEB7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01513EA">
            <w:pPr>
              <w:spacing w:after="0" w:line="240" w:lineRule="auto"/>
              <w:jc w:val="center"/>
              <w:rPr>
                <w:rFonts w:ascii="Times New Roman" w:hAnsi="Times New Roman"/>
              </w:rPr>
            </w:pPr>
            <w:r>
              <w:rPr>
                <w:rFonts w:ascii="Times New Roman" w:hAnsi="Times New Roman" w:eastAsia="宋体"/>
                <w:sz w:val="19"/>
              </w:rPr>
              <w:t>34,020.00</w:t>
            </w:r>
          </w:p>
        </w:tc>
        <w:tc>
          <w:tcPr>
            <w:tcW w:w="1021" w:type="dxa"/>
          </w:tcPr>
          <w:p w14:paraId="33A9D020">
            <w:pPr>
              <w:spacing w:after="0" w:line="240" w:lineRule="auto"/>
              <w:jc w:val="center"/>
              <w:rPr>
                <w:rFonts w:ascii="Times New Roman" w:hAnsi="Times New Roman"/>
              </w:rPr>
            </w:pPr>
            <w:r>
              <w:rPr>
                <w:rFonts w:ascii="Times New Roman" w:hAnsi="Times New Roman" w:eastAsia="宋体"/>
                <w:sz w:val="19"/>
              </w:rPr>
              <w:t>2013</w:t>
            </w:r>
          </w:p>
        </w:tc>
      </w:tr>
      <w:tr w14:paraId="14C8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BAB01C5">
            <w:pPr>
              <w:spacing w:after="0" w:line="240" w:lineRule="auto"/>
              <w:jc w:val="center"/>
              <w:rPr>
                <w:rFonts w:ascii="Times New Roman" w:hAnsi="Times New Roman"/>
              </w:rPr>
            </w:pPr>
            <w:r>
              <w:rPr>
                <w:rFonts w:ascii="Times New Roman" w:hAnsi="Times New Roman" w:eastAsia="宋体"/>
                <w:sz w:val="19"/>
              </w:rPr>
              <w:t>台式高压消毒器</w:t>
            </w:r>
          </w:p>
        </w:tc>
        <w:tc>
          <w:tcPr>
            <w:tcW w:w="1181" w:type="dxa"/>
          </w:tcPr>
          <w:p w14:paraId="5A6FA82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8939660">
            <w:pPr>
              <w:spacing w:after="0" w:line="240" w:lineRule="auto"/>
              <w:jc w:val="center"/>
              <w:rPr>
                <w:rFonts w:ascii="Times New Roman" w:hAnsi="Times New Roman"/>
              </w:rPr>
            </w:pPr>
            <w:r>
              <w:rPr>
                <w:rFonts w:ascii="Times New Roman" w:hAnsi="Times New Roman" w:eastAsia="宋体"/>
                <w:sz w:val="19"/>
              </w:rPr>
              <w:t>15,840.00</w:t>
            </w:r>
          </w:p>
        </w:tc>
        <w:tc>
          <w:tcPr>
            <w:tcW w:w="1021" w:type="dxa"/>
          </w:tcPr>
          <w:p w14:paraId="20FC940E">
            <w:pPr>
              <w:spacing w:after="0" w:line="240" w:lineRule="auto"/>
              <w:jc w:val="center"/>
              <w:rPr>
                <w:rFonts w:ascii="Times New Roman" w:hAnsi="Times New Roman"/>
              </w:rPr>
            </w:pPr>
            <w:r>
              <w:rPr>
                <w:rFonts w:ascii="Times New Roman" w:hAnsi="Times New Roman" w:eastAsia="宋体"/>
                <w:sz w:val="19"/>
              </w:rPr>
              <w:t>2013</w:t>
            </w:r>
          </w:p>
        </w:tc>
      </w:tr>
      <w:tr w14:paraId="7B75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DB7D1F9">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3FFF308C">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3BF644B3">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71B658B2">
            <w:pPr>
              <w:spacing w:after="0" w:line="240" w:lineRule="auto"/>
              <w:jc w:val="center"/>
              <w:rPr>
                <w:rFonts w:ascii="Times New Roman" w:hAnsi="Times New Roman"/>
              </w:rPr>
            </w:pPr>
            <w:r>
              <w:rPr>
                <w:rFonts w:ascii="Times New Roman" w:hAnsi="Times New Roman" w:eastAsia="宋体"/>
                <w:sz w:val="19"/>
              </w:rPr>
              <w:t>2013</w:t>
            </w:r>
          </w:p>
        </w:tc>
      </w:tr>
      <w:tr w14:paraId="410A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B316B2B">
            <w:pPr>
              <w:spacing w:after="0" w:line="240" w:lineRule="auto"/>
              <w:jc w:val="center"/>
              <w:rPr>
                <w:rFonts w:ascii="Times New Roman" w:hAnsi="Times New Roman"/>
              </w:rPr>
            </w:pPr>
            <w:r>
              <w:rPr>
                <w:rFonts w:ascii="Times New Roman" w:hAnsi="Times New Roman" w:eastAsia="宋体"/>
                <w:sz w:val="19"/>
              </w:rPr>
              <w:t>豪华手术对接车</w:t>
            </w:r>
          </w:p>
        </w:tc>
        <w:tc>
          <w:tcPr>
            <w:tcW w:w="1181" w:type="dxa"/>
          </w:tcPr>
          <w:p w14:paraId="61E949C7">
            <w:pPr>
              <w:spacing w:after="0" w:line="240" w:lineRule="auto"/>
              <w:jc w:val="center"/>
              <w:rPr>
                <w:rFonts w:ascii="Times New Roman" w:hAnsi="Times New Roman"/>
              </w:rPr>
            </w:pPr>
            <w:r>
              <w:rPr>
                <w:rFonts w:ascii="Times New Roman" w:hAnsi="Times New Roman" w:eastAsia="宋体"/>
                <w:sz w:val="19"/>
              </w:rPr>
              <w:t>1辆</w:t>
            </w:r>
          </w:p>
        </w:tc>
        <w:tc>
          <w:tcPr>
            <w:tcW w:w="1918" w:type="dxa"/>
          </w:tcPr>
          <w:p w14:paraId="4DC04C8E">
            <w:pPr>
              <w:spacing w:after="0" w:line="240" w:lineRule="auto"/>
              <w:jc w:val="center"/>
              <w:rPr>
                <w:rFonts w:ascii="Times New Roman" w:hAnsi="Times New Roman"/>
              </w:rPr>
            </w:pPr>
            <w:r>
              <w:rPr>
                <w:rFonts w:ascii="Times New Roman" w:hAnsi="Times New Roman" w:eastAsia="宋体"/>
                <w:sz w:val="19"/>
              </w:rPr>
              <w:t>19,800.00</w:t>
            </w:r>
          </w:p>
        </w:tc>
        <w:tc>
          <w:tcPr>
            <w:tcW w:w="1021" w:type="dxa"/>
          </w:tcPr>
          <w:p w14:paraId="6545C7B0">
            <w:pPr>
              <w:spacing w:after="0" w:line="240" w:lineRule="auto"/>
              <w:jc w:val="center"/>
              <w:rPr>
                <w:rFonts w:ascii="Times New Roman" w:hAnsi="Times New Roman"/>
              </w:rPr>
            </w:pPr>
            <w:r>
              <w:rPr>
                <w:rFonts w:ascii="Times New Roman" w:hAnsi="Times New Roman" w:eastAsia="宋体"/>
                <w:sz w:val="19"/>
              </w:rPr>
              <w:t>2013</w:t>
            </w:r>
          </w:p>
        </w:tc>
      </w:tr>
      <w:tr w14:paraId="5D46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F716B7A">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4D350282">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5AE113E">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01D82D1A">
            <w:pPr>
              <w:spacing w:after="0" w:line="240" w:lineRule="auto"/>
              <w:jc w:val="center"/>
              <w:rPr>
                <w:rFonts w:ascii="Times New Roman" w:hAnsi="Times New Roman"/>
              </w:rPr>
            </w:pPr>
            <w:r>
              <w:rPr>
                <w:rFonts w:ascii="Times New Roman" w:hAnsi="Times New Roman" w:eastAsia="宋体"/>
                <w:sz w:val="19"/>
              </w:rPr>
              <w:t>2013</w:t>
            </w:r>
          </w:p>
        </w:tc>
      </w:tr>
      <w:tr w14:paraId="3EA8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500E4D2">
            <w:pPr>
              <w:spacing w:after="0" w:line="240" w:lineRule="auto"/>
              <w:jc w:val="center"/>
              <w:rPr>
                <w:rFonts w:ascii="Times New Roman" w:hAnsi="Times New Roman"/>
              </w:rPr>
            </w:pPr>
            <w:r>
              <w:rPr>
                <w:rFonts w:ascii="Times New Roman" w:hAnsi="Times New Roman" w:eastAsia="宋体"/>
                <w:sz w:val="19"/>
              </w:rPr>
              <w:t>高频电刀</w:t>
            </w:r>
          </w:p>
        </w:tc>
        <w:tc>
          <w:tcPr>
            <w:tcW w:w="1181" w:type="dxa"/>
          </w:tcPr>
          <w:p w14:paraId="0E56EF49">
            <w:pPr>
              <w:spacing w:after="0" w:line="240" w:lineRule="auto"/>
              <w:jc w:val="center"/>
              <w:rPr>
                <w:rFonts w:ascii="Times New Roman" w:hAnsi="Times New Roman"/>
              </w:rPr>
            </w:pPr>
            <w:r>
              <w:rPr>
                <w:rFonts w:ascii="Times New Roman" w:hAnsi="Times New Roman" w:eastAsia="宋体"/>
                <w:sz w:val="19"/>
              </w:rPr>
              <w:t>2把</w:t>
            </w:r>
          </w:p>
        </w:tc>
        <w:tc>
          <w:tcPr>
            <w:tcW w:w="1918" w:type="dxa"/>
          </w:tcPr>
          <w:p w14:paraId="38267054">
            <w:pPr>
              <w:spacing w:after="0" w:line="240" w:lineRule="auto"/>
              <w:jc w:val="center"/>
              <w:rPr>
                <w:rFonts w:ascii="Times New Roman" w:hAnsi="Times New Roman"/>
              </w:rPr>
            </w:pPr>
            <w:r>
              <w:rPr>
                <w:rFonts w:ascii="Times New Roman" w:hAnsi="Times New Roman" w:eastAsia="宋体"/>
                <w:sz w:val="19"/>
              </w:rPr>
              <w:t>30,420.00</w:t>
            </w:r>
          </w:p>
        </w:tc>
        <w:tc>
          <w:tcPr>
            <w:tcW w:w="1021" w:type="dxa"/>
          </w:tcPr>
          <w:p w14:paraId="35B011D2">
            <w:pPr>
              <w:spacing w:after="0" w:line="240" w:lineRule="auto"/>
              <w:jc w:val="center"/>
              <w:rPr>
                <w:rFonts w:ascii="Times New Roman" w:hAnsi="Times New Roman"/>
              </w:rPr>
            </w:pPr>
            <w:r>
              <w:rPr>
                <w:rFonts w:ascii="Times New Roman" w:hAnsi="Times New Roman" w:eastAsia="宋体"/>
                <w:sz w:val="19"/>
              </w:rPr>
              <w:t>2013</w:t>
            </w:r>
          </w:p>
        </w:tc>
      </w:tr>
      <w:tr w14:paraId="11E0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E89E488">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6B112E0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D202069">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2488097A">
            <w:pPr>
              <w:spacing w:after="0" w:line="240" w:lineRule="auto"/>
              <w:jc w:val="center"/>
              <w:rPr>
                <w:rFonts w:ascii="Times New Roman" w:hAnsi="Times New Roman"/>
              </w:rPr>
            </w:pPr>
            <w:r>
              <w:rPr>
                <w:rFonts w:ascii="Times New Roman" w:hAnsi="Times New Roman" w:eastAsia="宋体"/>
                <w:sz w:val="19"/>
              </w:rPr>
              <w:t>2013</w:t>
            </w:r>
          </w:p>
        </w:tc>
      </w:tr>
      <w:tr w14:paraId="2EC3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84448AD">
            <w:pPr>
              <w:spacing w:after="0" w:line="240" w:lineRule="auto"/>
              <w:jc w:val="center"/>
              <w:rPr>
                <w:rFonts w:ascii="Times New Roman" w:hAnsi="Times New Roman"/>
              </w:rPr>
            </w:pPr>
            <w:r>
              <w:rPr>
                <w:rFonts w:ascii="Times New Roman" w:hAnsi="Times New Roman" w:eastAsia="宋体"/>
                <w:sz w:val="19"/>
              </w:rPr>
              <w:t>全自动电解质分析仪</w:t>
            </w:r>
          </w:p>
        </w:tc>
        <w:tc>
          <w:tcPr>
            <w:tcW w:w="1181" w:type="dxa"/>
          </w:tcPr>
          <w:p w14:paraId="1EA5111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D8D0C40">
            <w:pPr>
              <w:spacing w:after="0" w:line="240" w:lineRule="auto"/>
              <w:jc w:val="center"/>
              <w:rPr>
                <w:rFonts w:ascii="Times New Roman" w:hAnsi="Times New Roman"/>
              </w:rPr>
            </w:pPr>
            <w:r>
              <w:rPr>
                <w:rFonts w:ascii="Times New Roman" w:hAnsi="Times New Roman" w:eastAsia="宋体"/>
                <w:sz w:val="19"/>
              </w:rPr>
              <w:t>61,200.00</w:t>
            </w:r>
          </w:p>
        </w:tc>
        <w:tc>
          <w:tcPr>
            <w:tcW w:w="1021" w:type="dxa"/>
          </w:tcPr>
          <w:p w14:paraId="671BC0E0">
            <w:pPr>
              <w:spacing w:after="0" w:line="240" w:lineRule="auto"/>
              <w:jc w:val="center"/>
              <w:rPr>
                <w:rFonts w:ascii="Times New Roman" w:hAnsi="Times New Roman"/>
              </w:rPr>
            </w:pPr>
            <w:r>
              <w:rPr>
                <w:rFonts w:ascii="Times New Roman" w:hAnsi="Times New Roman" w:eastAsia="宋体"/>
                <w:sz w:val="19"/>
              </w:rPr>
              <w:t>2013</w:t>
            </w:r>
          </w:p>
        </w:tc>
      </w:tr>
      <w:tr w14:paraId="56E9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16622C2">
            <w:pPr>
              <w:spacing w:after="0" w:line="240" w:lineRule="auto"/>
              <w:jc w:val="center"/>
              <w:rPr>
                <w:rFonts w:ascii="Times New Roman" w:hAnsi="Times New Roman"/>
              </w:rPr>
            </w:pPr>
            <w:r>
              <w:rPr>
                <w:rFonts w:ascii="Times New Roman" w:hAnsi="Times New Roman" w:eastAsia="宋体"/>
                <w:sz w:val="19"/>
              </w:rPr>
              <w:t>药物</w:t>
            </w:r>
            <w:r>
              <w:rPr>
                <w:rFonts w:hint="eastAsia" w:ascii="Times New Roman" w:hAnsi="Times New Roman" w:eastAsia="宋体"/>
                <w:sz w:val="19"/>
                <w:lang w:eastAsia="zh-CN"/>
              </w:rPr>
              <w:t>熏</w:t>
            </w:r>
            <w:r>
              <w:rPr>
                <w:rFonts w:ascii="Times New Roman" w:hAnsi="Times New Roman" w:eastAsia="宋体"/>
                <w:sz w:val="19"/>
              </w:rPr>
              <w:t>洗治疗仪</w:t>
            </w:r>
          </w:p>
        </w:tc>
        <w:tc>
          <w:tcPr>
            <w:tcW w:w="1181" w:type="dxa"/>
          </w:tcPr>
          <w:p w14:paraId="16502400">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1B81DE55">
            <w:pPr>
              <w:spacing w:after="0" w:line="240" w:lineRule="auto"/>
              <w:jc w:val="center"/>
              <w:rPr>
                <w:rFonts w:ascii="Times New Roman" w:hAnsi="Times New Roman"/>
              </w:rPr>
            </w:pPr>
            <w:r>
              <w:rPr>
                <w:rFonts w:ascii="Times New Roman" w:hAnsi="Times New Roman" w:eastAsia="宋体"/>
                <w:sz w:val="19"/>
              </w:rPr>
              <w:t>77,400.00</w:t>
            </w:r>
          </w:p>
        </w:tc>
        <w:tc>
          <w:tcPr>
            <w:tcW w:w="1021" w:type="dxa"/>
          </w:tcPr>
          <w:p w14:paraId="603B1D8C">
            <w:pPr>
              <w:spacing w:after="0" w:line="240" w:lineRule="auto"/>
              <w:jc w:val="center"/>
              <w:rPr>
                <w:rFonts w:ascii="Times New Roman" w:hAnsi="Times New Roman"/>
              </w:rPr>
            </w:pPr>
            <w:r>
              <w:rPr>
                <w:rFonts w:ascii="Times New Roman" w:hAnsi="Times New Roman" w:eastAsia="宋体"/>
                <w:sz w:val="19"/>
              </w:rPr>
              <w:t>2013</w:t>
            </w:r>
          </w:p>
        </w:tc>
      </w:tr>
      <w:tr w14:paraId="5CD1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306FED3">
            <w:pPr>
              <w:spacing w:after="0" w:line="240" w:lineRule="auto"/>
              <w:jc w:val="center"/>
              <w:rPr>
                <w:rFonts w:ascii="Times New Roman" w:hAnsi="Times New Roman"/>
              </w:rPr>
            </w:pPr>
            <w:r>
              <w:rPr>
                <w:rFonts w:ascii="Times New Roman" w:hAnsi="Times New Roman" w:eastAsia="宋体"/>
                <w:sz w:val="19"/>
              </w:rPr>
              <w:t>肛肠治疗仪</w:t>
            </w:r>
          </w:p>
        </w:tc>
        <w:tc>
          <w:tcPr>
            <w:tcW w:w="1181" w:type="dxa"/>
          </w:tcPr>
          <w:p w14:paraId="4E6AD6D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3C0EF69">
            <w:pPr>
              <w:spacing w:after="0" w:line="240" w:lineRule="auto"/>
              <w:jc w:val="center"/>
              <w:rPr>
                <w:rFonts w:ascii="Times New Roman" w:hAnsi="Times New Roman"/>
              </w:rPr>
            </w:pPr>
            <w:r>
              <w:rPr>
                <w:rFonts w:ascii="Times New Roman" w:hAnsi="Times New Roman" w:eastAsia="宋体"/>
                <w:sz w:val="19"/>
              </w:rPr>
              <w:t>194,400.00</w:t>
            </w:r>
          </w:p>
        </w:tc>
        <w:tc>
          <w:tcPr>
            <w:tcW w:w="1021" w:type="dxa"/>
          </w:tcPr>
          <w:p w14:paraId="4BAD9245">
            <w:pPr>
              <w:spacing w:after="0" w:line="240" w:lineRule="auto"/>
              <w:jc w:val="center"/>
              <w:rPr>
                <w:rFonts w:ascii="Times New Roman" w:hAnsi="Times New Roman"/>
              </w:rPr>
            </w:pPr>
            <w:r>
              <w:rPr>
                <w:rFonts w:ascii="Times New Roman" w:hAnsi="Times New Roman" w:eastAsia="宋体"/>
                <w:sz w:val="19"/>
              </w:rPr>
              <w:t>2013</w:t>
            </w:r>
          </w:p>
        </w:tc>
      </w:tr>
      <w:tr w14:paraId="4A71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115B03A">
            <w:pPr>
              <w:spacing w:after="0" w:line="240" w:lineRule="auto"/>
              <w:jc w:val="center"/>
              <w:rPr>
                <w:rFonts w:ascii="Times New Roman" w:hAnsi="Times New Roman"/>
              </w:rPr>
            </w:pPr>
            <w:r>
              <w:rPr>
                <w:rFonts w:ascii="Times New Roman" w:hAnsi="Times New Roman" w:eastAsia="宋体"/>
                <w:sz w:val="19"/>
              </w:rPr>
              <w:t>结肠水疗仪</w:t>
            </w:r>
          </w:p>
        </w:tc>
        <w:tc>
          <w:tcPr>
            <w:tcW w:w="1181" w:type="dxa"/>
          </w:tcPr>
          <w:p w14:paraId="18169C0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66C9528">
            <w:pPr>
              <w:spacing w:after="0" w:line="240" w:lineRule="auto"/>
              <w:jc w:val="center"/>
              <w:rPr>
                <w:rFonts w:ascii="Times New Roman" w:hAnsi="Times New Roman"/>
              </w:rPr>
            </w:pPr>
            <w:r>
              <w:rPr>
                <w:rFonts w:ascii="Times New Roman" w:hAnsi="Times New Roman" w:eastAsia="宋体"/>
                <w:sz w:val="19"/>
              </w:rPr>
              <w:t>103,500.00</w:t>
            </w:r>
          </w:p>
        </w:tc>
        <w:tc>
          <w:tcPr>
            <w:tcW w:w="1021" w:type="dxa"/>
          </w:tcPr>
          <w:p w14:paraId="7EA2E67C">
            <w:pPr>
              <w:spacing w:after="0" w:line="240" w:lineRule="auto"/>
              <w:jc w:val="center"/>
              <w:rPr>
                <w:rFonts w:ascii="Times New Roman" w:hAnsi="Times New Roman"/>
              </w:rPr>
            </w:pPr>
            <w:r>
              <w:rPr>
                <w:rFonts w:ascii="Times New Roman" w:hAnsi="Times New Roman" w:eastAsia="宋体"/>
                <w:sz w:val="19"/>
              </w:rPr>
              <w:t>2013</w:t>
            </w:r>
          </w:p>
        </w:tc>
      </w:tr>
      <w:tr w14:paraId="7816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1763F2A">
            <w:pPr>
              <w:spacing w:after="0" w:line="240" w:lineRule="auto"/>
              <w:jc w:val="center"/>
              <w:rPr>
                <w:rFonts w:ascii="Times New Roman" w:hAnsi="Times New Roman"/>
              </w:rPr>
            </w:pPr>
            <w:r>
              <w:rPr>
                <w:rFonts w:ascii="Times New Roman" w:hAnsi="Times New Roman" w:eastAsia="宋体"/>
                <w:sz w:val="19"/>
              </w:rPr>
              <w:t>血铅镉分析仪</w:t>
            </w:r>
          </w:p>
        </w:tc>
        <w:tc>
          <w:tcPr>
            <w:tcW w:w="1181" w:type="dxa"/>
          </w:tcPr>
          <w:p w14:paraId="60621F1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F4FF134">
            <w:pPr>
              <w:spacing w:after="0" w:line="240" w:lineRule="auto"/>
              <w:jc w:val="center"/>
              <w:rPr>
                <w:rFonts w:ascii="Times New Roman" w:hAnsi="Times New Roman"/>
              </w:rPr>
            </w:pPr>
            <w:r>
              <w:rPr>
                <w:rFonts w:ascii="Times New Roman" w:hAnsi="Times New Roman" w:eastAsia="宋体"/>
                <w:sz w:val="19"/>
              </w:rPr>
              <w:t>117,000.00</w:t>
            </w:r>
          </w:p>
        </w:tc>
        <w:tc>
          <w:tcPr>
            <w:tcW w:w="1021" w:type="dxa"/>
          </w:tcPr>
          <w:p w14:paraId="28E519AE">
            <w:pPr>
              <w:spacing w:after="0" w:line="240" w:lineRule="auto"/>
              <w:jc w:val="center"/>
              <w:rPr>
                <w:rFonts w:ascii="Times New Roman" w:hAnsi="Times New Roman"/>
              </w:rPr>
            </w:pPr>
            <w:r>
              <w:rPr>
                <w:rFonts w:ascii="Times New Roman" w:hAnsi="Times New Roman" w:eastAsia="宋体"/>
                <w:sz w:val="19"/>
              </w:rPr>
              <w:t>2013</w:t>
            </w:r>
          </w:p>
        </w:tc>
      </w:tr>
      <w:tr w14:paraId="67BE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2B9E0CC">
            <w:pPr>
              <w:spacing w:after="0" w:line="240" w:lineRule="auto"/>
              <w:jc w:val="center"/>
              <w:rPr>
                <w:rFonts w:ascii="Times New Roman" w:hAnsi="Times New Roman"/>
              </w:rPr>
            </w:pPr>
            <w:r>
              <w:rPr>
                <w:rFonts w:ascii="Times New Roman" w:hAnsi="Times New Roman" w:eastAsia="宋体"/>
                <w:sz w:val="19"/>
              </w:rPr>
              <w:t>微量元素分析仪</w:t>
            </w:r>
          </w:p>
        </w:tc>
        <w:tc>
          <w:tcPr>
            <w:tcW w:w="1181" w:type="dxa"/>
          </w:tcPr>
          <w:p w14:paraId="4FF1BB2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7A617EC">
            <w:pPr>
              <w:spacing w:after="0" w:line="240" w:lineRule="auto"/>
              <w:jc w:val="center"/>
              <w:rPr>
                <w:rFonts w:ascii="Times New Roman" w:hAnsi="Times New Roman"/>
              </w:rPr>
            </w:pPr>
            <w:r>
              <w:rPr>
                <w:rFonts w:ascii="Times New Roman" w:hAnsi="Times New Roman" w:eastAsia="宋体"/>
                <w:sz w:val="19"/>
              </w:rPr>
              <w:t>99,000.00</w:t>
            </w:r>
          </w:p>
        </w:tc>
        <w:tc>
          <w:tcPr>
            <w:tcW w:w="1021" w:type="dxa"/>
          </w:tcPr>
          <w:p w14:paraId="09F06E29">
            <w:pPr>
              <w:spacing w:after="0" w:line="240" w:lineRule="auto"/>
              <w:jc w:val="center"/>
              <w:rPr>
                <w:rFonts w:ascii="Times New Roman" w:hAnsi="Times New Roman"/>
              </w:rPr>
            </w:pPr>
            <w:r>
              <w:rPr>
                <w:rFonts w:ascii="Times New Roman" w:hAnsi="Times New Roman" w:eastAsia="宋体"/>
                <w:sz w:val="19"/>
              </w:rPr>
              <w:t>2013</w:t>
            </w:r>
          </w:p>
        </w:tc>
      </w:tr>
      <w:tr w14:paraId="3C62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0EE226F">
            <w:pPr>
              <w:spacing w:after="0" w:line="240" w:lineRule="auto"/>
              <w:jc w:val="center"/>
              <w:rPr>
                <w:rFonts w:ascii="Times New Roman" w:hAnsi="Times New Roman"/>
              </w:rPr>
            </w:pPr>
            <w:r>
              <w:rPr>
                <w:rFonts w:ascii="Times New Roman" w:hAnsi="Times New Roman" w:eastAsia="宋体"/>
                <w:sz w:val="19"/>
              </w:rPr>
              <w:t>全自动血凝仪</w:t>
            </w:r>
          </w:p>
        </w:tc>
        <w:tc>
          <w:tcPr>
            <w:tcW w:w="1181" w:type="dxa"/>
          </w:tcPr>
          <w:p w14:paraId="6AABADED">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73C4060">
            <w:pPr>
              <w:spacing w:after="0" w:line="240" w:lineRule="auto"/>
              <w:jc w:val="center"/>
              <w:rPr>
                <w:rFonts w:ascii="Times New Roman" w:hAnsi="Times New Roman"/>
              </w:rPr>
            </w:pPr>
            <w:r>
              <w:rPr>
                <w:rFonts w:ascii="Times New Roman" w:hAnsi="Times New Roman" w:eastAsia="宋体"/>
                <w:sz w:val="19"/>
              </w:rPr>
              <w:t>378,000.00</w:t>
            </w:r>
          </w:p>
        </w:tc>
        <w:tc>
          <w:tcPr>
            <w:tcW w:w="1021" w:type="dxa"/>
          </w:tcPr>
          <w:p w14:paraId="3D7E9691">
            <w:pPr>
              <w:spacing w:after="0" w:line="240" w:lineRule="auto"/>
              <w:jc w:val="center"/>
              <w:rPr>
                <w:rFonts w:ascii="Times New Roman" w:hAnsi="Times New Roman"/>
              </w:rPr>
            </w:pPr>
            <w:r>
              <w:rPr>
                <w:rFonts w:ascii="Times New Roman" w:hAnsi="Times New Roman" w:eastAsia="宋体"/>
                <w:sz w:val="19"/>
              </w:rPr>
              <w:t>2013</w:t>
            </w:r>
          </w:p>
        </w:tc>
      </w:tr>
      <w:tr w14:paraId="708B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CA547D6">
            <w:pPr>
              <w:spacing w:after="0" w:line="240" w:lineRule="auto"/>
              <w:jc w:val="center"/>
              <w:rPr>
                <w:rFonts w:ascii="Times New Roman" w:hAnsi="Times New Roman"/>
              </w:rPr>
            </w:pPr>
            <w:r>
              <w:rPr>
                <w:rFonts w:ascii="Times New Roman" w:hAnsi="Times New Roman" w:eastAsia="宋体"/>
                <w:sz w:val="19"/>
              </w:rPr>
              <w:t>电动手术床</w:t>
            </w:r>
          </w:p>
        </w:tc>
        <w:tc>
          <w:tcPr>
            <w:tcW w:w="1181" w:type="dxa"/>
          </w:tcPr>
          <w:p w14:paraId="2BC1B921">
            <w:pPr>
              <w:spacing w:after="0" w:line="240" w:lineRule="auto"/>
              <w:jc w:val="center"/>
              <w:rPr>
                <w:rFonts w:ascii="Times New Roman" w:hAnsi="Times New Roman"/>
              </w:rPr>
            </w:pPr>
            <w:r>
              <w:rPr>
                <w:rFonts w:ascii="Times New Roman" w:hAnsi="Times New Roman" w:eastAsia="宋体"/>
                <w:sz w:val="19"/>
              </w:rPr>
              <w:t>3张</w:t>
            </w:r>
          </w:p>
        </w:tc>
        <w:tc>
          <w:tcPr>
            <w:tcW w:w="1918" w:type="dxa"/>
          </w:tcPr>
          <w:p w14:paraId="41E7FF67">
            <w:pPr>
              <w:spacing w:after="0" w:line="240" w:lineRule="auto"/>
              <w:jc w:val="center"/>
              <w:rPr>
                <w:rFonts w:ascii="Times New Roman" w:hAnsi="Times New Roman"/>
              </w:rPr>
            </w:pPr>
            <w:r>
              <w:rPr>
                <w:rFonts w:ascii="Times New Roman" w:hAnsi="Times New Roman" w:eastAsia="宋体"/>
                <w:sz w:val="19"/>
              </w:rPr>
              <w:t>43,650.00</w:t>
            </w:r>
          </w:p>
        </w:tc>
        <w:tc>
          <w:tcPr>
            <w:tcW w:w="1021" w:type="dxa"/>
          </w:tcPr>
          <w:p w14:paraId="7C3DF924">
            <w:pPr>
              <w:spacing w:after="0" w:line="240" w:lineRule="auto"/>
              <w:jc w:val="center"/>
              <w:rPr>
                <w:rFonts w:ascii="Times New Roman" w:hAnsi="Times New Roman"/>
              </w:rPr>
            </w:pPr>
            <w:r>
              <w:rPr>
                <w:rFonts w:ascii="Times New Roman" w:hAnsi="Times New Roman" w:eastAsia="宋体"/>
                <w:sz w:val="19"/>
              </w:rPr>
              <w:t>2013</w:t>
            </w:r>
          </w:p>
        </w:tc>
      </w:tr>
      <w:tr w14:paraId="369D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06CEC0A">
            <w:pPr>
              <w:spacing w:after="0" w:line="240" w:lineRule="auto"/>
              <w:jc w:val="center"/>
              <w:rPr>
                <w:rFonts w:ascii="Times New Roman" w:hAnsi="Times New Roman"/>
              </w:rPr>
            </w:pPr>
            <w:r>
              <w:rPr>
                <w:rFonts w:ascii="Times New Roman" w:hAnsi="Times New Roman" w:eastAsia="宋体"/>
                <w:sz w:val="19"/>
              </w:rPr>
              <w:t>全自动视野仪</w:t>
            </w:r>
          </w:p>
        </w:tc>
        <w:tc>
          <w:tcPr>
            <w:tcW w:w="1181" w:type="dxa"/>
          </w:tcPr>
          <w:p w14:paraId="2DA80B9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2D125B4">
            <w:pPr>
              <w:spacing w:after="0" w:line="240" w:lineRule="auto"/>
              <w:jc w:val="center"/>
              <w:rPr>
                <w:rFonts w:ascii="Times New Roman" w:hAnsi="Times New Roman"/>
              </w:rPr>
            </w:pPr>
            <w:r>
              <w:rPr>
                <w:rFonts w:ascii="Times New Roman" w:hAnsi="Times New Roman" w:eastAsia="宋体"/>
                <w:sz w:val="19"/>
              </w:rPr>
              <w:t>77,850.00</w:t>
            </w:r>
          </w:p>
        </w:tc>
        <w:tc>
          <w:tcPr>
            <w:tcW w:w="1021" w:type="dxa"/>
          </w:tcPr>
          <w:p w14:paraId="4CA0244F">
            <w:pPr>
              <w:spacing w:after="0" w:line="240" w:lineRule="auto"/>
              <w:jc w:val="center"/>
              <w:rPr>
                <w:rFonts w:ascii="Times New Roman" w:hAnsi="Times New Roman"/>
              </w:rPr>
            </w:pPr>
            <w:r>
              <w:rPr>
                <w:rFonts w:ascii="Times New Roman" w:hAnsi="Times New Roman" w:eastAsia="宋体"/>
                <w:sz w:val="19"/>
              </w:rPr>
              <w:t>2013</w:t>
            </w:r>
          </w:p>
        </w:tc>
      </w:tr>
      <w:tr w14:paraId="0508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FE278C6">
            <w:pPr>
              <w:spacing w:after="0" w:line="240" w:lineRule="auto"/>
              <w:jc w:val="center"/>
              <w:rPr>
                <w:rFonts w:ascii="Times New Roman" w:hAnsi="Times New Roman"/>
              </w:rPr>
            </w:pPr>
            <w:r>
              <w:rPr>
                <w:rFonts w:ascii="Times New Roman" w:hAnsi="Times New Roman" w:eastAsia="宋体"/>
                <w:sz w:val="19"/>
              </w:rPr>
              <w:t>AB超声诊断仪</w:t>
            </w:r>
          </w:p>
        </w:tc>
        <w:tc>
          <w:tcPr>
            <w:tcW w:w="1181" w:type="dxa"/>
          </w:tcPr>
          <w:p w14:paraId="0E403261">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FD95CAC">
            <w:pPr>
              <w:spacing w:after="0" w:line="240" w:lineRule="auto"/>
              <w:jc w:val="center"/>
              <w:rPr>
                <w:rFonts w:ascii="Times New Roman" w:hAnsi="Times New Roman"/>
              </w:rPr>
            </w:pPr>
            <w:r>
              <w:rPr>
                <w:rFonts w:ascii="Times New Roman" w:hAnsi="Times New Roman" w:eastAsia="宋体"/>
                <w:sz w:val="19"/>
              </w:rPr>
              <w:t>142,200.00</w:t>
            </w:r>
          </w:p>
        </w:tc>
        <w:tc>
          <w:tcPr>
            <w:tcW w:w="1021" w:type="dxa"/>
          </w:tcPr>
          <w:p w14:paraId="60C51D7B">
            <w:pPr>
              <w:spacing w:after="0" w:line="240" w:lineRule="auto"/>
              <w:jc w:val="center"/>
              <w:rPr>
                <w:rFonts w:ascii="Times New Roman" w:hAnsi="Times New Roman"/>
              </w:rPr>
            </w:pPr>
            <w:r>
              <w:rPr>
                <w:rFonts w:ascii="Times New Roman" w:hAnsi="Times New Roman" w:eastAsia="宋体"/>
                <w:sz w:val="19"/>
              </w:rPr>
              <w:t>2013</w:t>
            </w:r>
          </w:p>
        </w:tc>
      </w:tr>
      <w:tr w14:paraId="5DC3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08E3A01">
            <w:pPr>
              <w:spacing w:after="0" w:line="240" w:lineRule="auto"/>
              <w:jc w:val="center"/>
              <w:rPr>
                <w:rFonts w:ascii="Times New Roman" w:hAnsi="Times New Roman"/>
              </w:rPr>
            </w:pPr>
            <w:r>
              <w:rPr>
                <w:rFonts w:ascii="Times New Roman" w:hAnsi="Times New Roman" w:eastAsia="宋体"/>
                <w:sz w:val="19"/>
              </w:rPr>
              <w:t>裂隙灯</w:t>
            </w:r>
          </w:p>
        </w:tc>
        <w:tc>
          <w:tcPr>
            <w:tcW w:w="1181" w:type="dxa"/>
          </w:tcPr>
          <w:p w14:paraId="2B540FA8">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52E96AF5">
            <w:pPr>
              <w:spacing w:after="0" w:line="240" w:lineRule="auto"/>
              <w:jc w:val="center"/>
              <w:rPr>
                <w:rFonts w:ascii="Times New Roman" w:hAnsi="Times New Roman"/>
              </w:rPr>
            </w:pPr>
            <w:r>
              <w:rPr>
                <w:rFonts w:ascii="Times New Roman" w:hAnsi="Times New Roman" w:eastAsia="宋体"/>
                <w:sz w:val="19"/>
              </w:rPr>
              <w:t>16,920.00</w:t>
            </w:r>
          </w:p>
        </w:tc>
        <w:tc>
          <w:tcPr>
            <w:tcW w:w="1021" w:type="dxa"/>
          </w:tcPr>
          <w:p w14:paraId="5FB92B6B">
            <w:pPr>
              <w:spacing w:after="0" w:line="240" w:lineRule="auto"/>
              <w:jc w:val="center"/>
              <w:rPr>
                <w:rFonts w:ascii="Times New Roman" w:hAnsi="Times New Roman"/>
              </w:rPr>
            </w:pPr>
            <w:r>
              <w:rPr>
                <w:rFonts w:ascii="Times New Roman" w:hAnsi="Times New Roman" w:eastAsia="宋体"/>
                <w:sz w:val="19"/>
              </w:rPr>
              <w:t>2013</w:t>
            </w:r>
          </w:p>
        </w:tc>
      </w:tr>
      <w:tr w14:paraId="0103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26D7C9B">
            <w:pPr>
              <w:spacing w:after="0" w:line="240" w:lineRule="auto"/>
              <w:jc w:val="center"/>
              <w:rPr>
                <w:rFonts w:ascii="Times New Roman" w:hAnsi="Times New Roman"/>
              </w:rPr>
            </w:pPr>
            <w:r>
              <w:rPr>
                <w:rFonts w:ascii="Times New Roman" w:hAnsi="Times New Roman" w:eastAsia="宋体"/>
                <w:sz w:val="19"/>
              </w:rPr>
              <w:t>非接触眼压计</w:t>
            </w:r>
          </w:p>
        </w:tc>
        <w:tc>
          <w:tcPr>
            <w:tcW w:w="1181" w:type="dxa"/>
          </w:tcPr>
          <w:p w14:paraId="2D521C54">
            <w:pPr>
              <w:spacing w:after="0" w:line="240" w:lineRule="auto"/>
              <w:jc w:val="center"/>
              <w:rPr>
                <w:rFonts w:ascii="Times New Roman" w:hAnsi="Times New Roman"/>
              </w:rPr>
            </w:pPr>
            <w:r>
              <w:rPr>
                <w:rFonts w:ascii="Times New Roman" w:hAnsi="Times New Roman" w:eastAsia="宋体"/>
                <w:sz w:val="19"/>
              </w:rPr>
              <w:t>1只</w:t>
            </w:r>
          </w:p>
        </w:tc>
        <w:tc>
          <w:tcPr>
            <w:tcW w:w="1918" w:type="dxa"/>
          </w:tcPr>
          <w:p w14:paraId="42158A13">
            <w:pPr>
              <w:spacing w:after="0" w:line="240" w:lineRule="auto"/>
              <w:jc w:val="center"/>
              <w:rPr>
                <w:rFonts w:ascii="Times New Roman" w:hAnsi="Times New Roman"/>
              </w:rPr>
            </w:pPr>
            <w:r>
              <w:rPr>
                <w:rFonts w:ascii="Times New Roman" w:hAnsi="Times New Roman" w:eastAsia="宋体"/>
                <w:sz w:val="19"/>
              </w:rPr>
              <w:t>112,500.00</w:t>
            </w:r>
          </w:p>
        </w:tc>
        <w:tc>
          <w:tcPr>
            <w:tcW w:w="1021" w:type="dxa"/>
          </w:tcPr>
          <w:p w14:paraId="4F5EC049">
            <w:pPr>
              <w:spacing w:after="0" w:line="240" w:lineRule="auto"/>
              <w:jc w:val="center"/>
              <w:rPr>
                <w:rFonts w:ascii="Times New Roman" w:hAnsi="Times New Roman"/>
              </w:rPr>
            </w:pPr>
            <w:r>
              <w:rPr>
                <w:rFonts w:ascii="Times New Roman" w:hAnsi="Times New Roman" w:eastAsia="宋体"/>
                <w:sz w:val="19"/>
              </w:rPr>
              <w:t>2013</w:t>
            </w:r>
          </w:p>
        </w:tc>
      </w:tr>
      <w:tr w14:paraId="424C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104EFE8">
            <w:pPr>
              <w:spacing w:after="0" w:line="240" w:lineRule="auto"/>
              <w:jc w:val="center"/>
              <w:rPr>
                <w:rFonts w:ascii="Times New Roman" w:hAnsi="Times New Roman"/>
              </w:rPr>
            </w:pPr>
            <w:r>
              <w:rPr>
                <w:rFonts w:ascii="Times New Roman" w:hAnsi="Times New Roman" w:eastAsia="宋体"/>
                <w:sz w:val="19"/>
              </w:rPr>
              <w:t>除颤起搏监护仪</w:t>
            </w:r>
          </w:p>
        </w:tc>
        <w:tc>
          <w:tcPr>
            <w:tcW w:w="1181" w:type="dxa"/>
          </w:tcPr>
          <w:p w14:paraId="35744BF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992CF94">
            <w:pPr>
              <w:spacing w:after="0" w:line="240" w:lineRule="auto"/>
              <w:jc w:val="center"/>
              <w:rPr>
                <w:rFonts w:ascii="Times New Roman" w:hAnsi="Times New Roman"/>
              </w:rPr>
            </w:pPr>
            <w:r>
              <w:rPr>
                <w:rFonts w:ascii="Times New Roman" w:hAnsi="Times New Roman" w:eastAsia="宋体"/>
                <w:sz w:val="19"/>
              </w:rPr>
              <w:t>295,200.00</w:t>
            </w:r>
          </w:p>
        </w:tc>
        <w:tc>
          <w:tcPr>
            <w:tcW w:w="1021" w:type="dxa"/>
          </w:tcPr>
          <w:p w14:paraId="20323CA1">
            <w:pPr>
              <w:spacing w:after="0" w:line="240" w:lineRule="auto"/>
              <w:jc w:val="center"/>
              <w:rPr>
                <w:rFonts w:ascii="Times New Roman" w:hAnsi="Times New Roman"/>
              </w:rPr>
            </w:pPr>
            <w:r>
              <w:rPr>
                <w:rFonts w:ascii="Times New Roman" w:hAnsi="Times New Roman" w:eastAsia="宋体"/>
                <w:sz w:val="19"/>
              </w:rPr>
              <w:t>2013</w:t>
            </w:r>
          </w:p>
        </w:tc>
      </w:tr>
      <w:tr w14:paraId="120F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49B2AA0">
            <w:pPr>
              <w:spacing w:after="0" w:line="240" w:lineRule="auto"/>
              <w:jc w:val="center"/>
              <w:rPr>
                <w:rFonts w:ascii="Times New Roman" w:hAnsi="Times New Roman"/>
              </w:rPr>
            </w:pPr>
            <w:r>
              <w:rPr>
                <w:rFonts w:ascii="Times New Roman" w:hAnsi="Times New Roman" w:eastAsia="宋体"/>
                <w:sz w:val="19"/>
              </w:rPr>
              <w:t>血气分析仪</w:t>
            </w:r>
          </w:p>
        </w:tc>
        <w:tc>
          <w:tcPr>
            <w:tcW w:w="1181" w:type="dxa"/>
          </w:tcPr>
          <w:p w14:paraId="1FBEEE1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AC13B33">
            <w:pPr>
              <w:spacing w:after="0" w:line="240" w:lineRule="auto"/>
              <w:jc w:val="center"/>
              <w:rPr>
                <w:rFonts w:ascii="Times New Roman" w:hAnsi="Times New Roman"/>
              </w:rPr>
            </w:pPr>
            <w:r>
              <w:rPr>
                <w:rFonts w:ascii="Times New Roman" w:hAnsi="Times New Roman" w:eastAsia="宋体"/>
                <w:sz w:val="19"/>
              </w:rPr>
              <w:t>332,100.00</w:t>
            </w:r>
          </w:p>
        </w:tc>
        <w:tc>
          <w:tcPr>
            <w:tcW w:w="1021" w:type="dxa"/>
          </w:tcPr>
          <w:p w14:paraId="620918F9">
            <w:pPr>
              <w:spacing w:after="0" w:line="240" w:lineRule="auto"/>
              <w:jc w:val="center"/>
              <w:rPr>
                <w:rFonts w:ascii="Times New Roman" w:hAnsi="Times New Roman"/>
              </w:rPr>
            </w:pPr>
            <w:r>
              <w:rPr>
                <w:rFonts w:ascii="Times New Roman" w:hAnsi="Times New Roman" w:eastAsia="宋体"/>
                <w:sz w:val="19"/>
              </w:rPr>
              <w:t>2013</w:t>
            </w:r>
          </w:p>
        </w:tc>
      </w:tr>
      <w:tr w14:paraId="52F7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94EEDEB">
            <w:pPr>
              <w:spacing w:after="0" w:line="240" w:lineRule="auto"/>
              <w:jc w:val="center"/>
              <w:rPr>
                <w:rFonts w:ascii="Times New Roman" w:hAnsi="Times New Roman"/>
              </w:rPr>
            </w:pPr>
            <w:r>
              <w:rPr>
                <w:rFonts w:ascii="Times New Roman" w:hAnsi="Times New Roman" w:eastAsia="宋体"/>
                <w:sz w:val="19"/>
              </w:rPr>
              <w:t>中央工作站</w:t>
            </w:r>
          </w:p>
        </w:tc>
        <w:tc>
          <w:tcPr>
            <w:tcW w:w="1181" w:type="dxa"/>
          </w:tcPr>
          <w:p w14:paraId="340A0E56">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00D4DB67">
            <w:pPr>
              <w:spacing w:after="0" w:line="240" w:lineRule="auto"/>
              <w:jc w:val="center"/>
              <w:rPr>
                <w:rFonts w:ascii="Times New Roman" w:hAnsi="Times New Roman"/>
              </w:rPr>
            </w:pPr>
            <w:r>
              <w:rPr>
                <w:rFonts w:ascii="Times New Roman" w:hAnsi="Times New Roman" w:eastAsia="宋体"/>
                <w:sz w:val="19"/>
              </w:rPr>
              <w:t>232,200.00</w:t>
            </w:r>
          </w:p>
        </w:tc>
        <w:tc>
          <w:tcPr>
            <w:tcW w:w="1021" w:type="dxa"/>
          </w:tcPr>
          <w:p w14:paraId="00F1AFF3">
            <w:pPr>
              <w:spacing w:after="0" w:line="240" w:lineRule="auto"/>
              <w:jc w:val="center"/>
              <w:rPr>
                <w:rFonts w:ascii="Times New Roman" w:hAnsi="Times New Roman"/>
              </w:rPr>
            </w:pPr>
            <w:r>
              <w:rPr>
                <w:rFonts w:ascii="Times New Roman" w:hAnsi="Times New Roman" w:eastAsia="宋体"/>
                <w:sz w:val="19"/>
              </w:rPr>
              <w:t>2013</w:t>
            </w:r>
          </w:p>
        </w:tc>
      </w:tr>
      <w:tr w14:paraId="5268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3A39505">
            <w:pPr>
              <w:spacing w:after="0" w:line="240" w:lineRule="auto"/>
              <w:jc w:val="center"/>
              <w:rPr>
                <w:rFonts w:ascii="Times New Roman" w:hAnsi="Times New Roman"/>
              </w:rPr>
            </w:pPr>
            <w:r>
              <w:rPr>
                <w:rFonts w:ascii="Times New Roman" w:hAnsi="Times New Roman" w:eastAsia="宋体"/>
                <w:sz w:val="19"/>
              </w:rPr>
              <w:t>输液泵</w:t>
            </w:r>
          </w:p>
        </w:tc>
        <w:tc>
          <w:tcPr>
            <w:tcW w:w="1181" w:type="dxa"/>
          </w:tcPr>
          <w:p w14:paraId="35989CFC">
            <w:pPr>
              <w:spacing w:after="0" w:line="240" w:lineRule="auto"/>
              <w:jc w:val="center"/>
              <w:rPr>
                <w:rFonts w:ascii="Times New Roman" w:hAnsi="Times New Roman"/>
              </w:rPr>
            </w:pPr>
            <w:r>
              <w:rPr>
                <w:rFonts w:ascii="Times New Roman" w:hAnsi="Times New Roman" w:eastAsia="宋体"/>
                <w:sz w:val="19"/>
              </w:rPr>
              <w:t>3个</w:t>
            </w:r>
          </w:p>
        </w:tc>
        <w:tc>
          <w:tcPr>
            <w:tcW w:w="1918" w:type="dxa"/>
          </w:tcPr>
          <w:p w14:paraId="3ACB43EB">
            <w:pPr>
              <w:spacing w:after="0" w:line="240" w:lineRule="auto"/>
              <w:jc w:val="center"/>
              <w:rPr>
                <w:rFonts w:ascii="Times New Roman" w:hAnsi="Times New Roman"/>
              </w:rPr>
            </w:pPr>
            <w:r>
              <w:rPr>
                <w:rFonts w:ascii="Times New Roman" w:hAnsi="Times New Roman" w:eastAsia="宋体"/>
                <w:sz w:val="19"/>
              </w:rPr>
              <w:t>67,500.00</w:t>
            </w:r>
          </w:p>
        </w:tc>
        <w:tc>
          <w:tcPr>
            <w:tcW w:w="1021" w:type="dxa"/>
          </w:tcPr>
          <w:p w14:paraId="22F95614">
            <w:pPr>
              <w:spacing w:after="0" w:line="240" w:lineRule="auto"/>
              <w:jc w:val="center"/>
              <w:rPr>
                <w:rFonts w:ascii="Times New Roman" w:hAnsi="Times New Roman"/>
              </w:rPr>
            </w:pPr>
            <w:r>
              <w:rPr>
                <w:rFonts w:ascii="Times New Roman" w:hAnsi="Times New Roman" w:eastAsia="宋体"/>
                <w:sz w:val="19"/>
              </w:rPr>
              <w:t>2013</w:t>
            </w:r>
          </w:p>
        </w:tc>
      </w:tr>
      <w:tr w14:paraId="69D7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D5123BA">
            <w:pPr>
              <w:spacing w:after="0" w:line="240" w:lineRule="auto"/>
              <w:jc w:val="center"/>
              <w:rPr>
                <w:rFonts w:ascii="Times New Roman" w:hAnsi="Times New Roman"/>
              </w:rPr>
            </w:pPr>
            <w:r>
              <w:rPr>
                <w:rFonts w:ascii="Times New Roman" w:hAnsi="Times New Roman" w:eastAsia="宋体"/>
                <w:sz w:val="19"/>
              </w:rPr>
              <w:t>注射泵</w:t>
            </w:r>
          </w:p>
        </w:tc>
        <w:tc>
          <w:tcPr>
            <w:tcW w:w="1181" w:type="dxa"/>
          </w:tcPr>
          <w:p w14:paraId="2CD4A396">
            <w:pPr>
              <w:spacing w:after="0" w:line="240" w:lineRule="auto"/>
              <w:jc w:val="center"/>
              <w:rPr>
                <w:rFonts w:ascii="Times New Roman" w:hAnsi="Times New Roman"/>
              </w:rPr>
            </w:pPr>
            <w:r>
              <w:rPr>
                <w:rFonts w:ascii="Times New Roman" w:hAnsi="Times New Roman" w:eastAsia="宋体"/>
                <w:sz w:val="19"/>
              </w:rPr>
              <w:t>4个</w:t>
            </w:r>
          </w:p>
        </w:tc>
        <w:tc>
          <w:tcPr>
            <w:tcW w:w="1918" w:type="dxa"/>
          </w:tcPr>
          <w:p w14:paraId="749485A2">
            <w:pPr>
              <w:spacing w:after="0" w:line="240" w:lineRule="auto"/>
              <w:jc w:val="center"/>
              <w:rPr>
                <w:rFonts w:ascii="Times New Roman" w:hAnsi="Times New Roman"/>
              </w:rPr>
            </w:pPr>
            <w:r>
              <w:rPr>
                <w:rFonts w:ascii="Times New Roman" w:hAnsi="Times New Roman" w:eastAsia="宋体"/>
                <w:sz w:val="19"/>
              </w:rPr>
              <w:t>61,200.00</w:t>
            </w:r>
          </w:p>
        </w:tc>
        <w:tc>
          <w:tcPr>
            <w:tcW w:w="1021" w:type="dxa"/>
          </w:tcPr>
          <w:p w14:paraId="00D79762">
            <w:pPr>
              <w:spacing w:after="0" w:line="240" w:lineRule="auto"/>
              <w:jc w:val="center"/>
              <w:rPr>
                <w:rFonts w:ascii="Times New Roman" w:hAnsi="Times New Roman"/>
              </w:rPr>
            </w:pPr>
            <w:r>
              <w:rPr>
                <w:rFonts w:ascii="Times New Roman" w:hAnsi="Times New Roman" w:eastAsia="宋体"/>
                <w:sz w:val="19"/>
              </w:rPr>
              <w:t>2013</w:t>
            </w:r>
          </w:p>
        </w:tc>
      </w:tr>
      <w:tr w14:paraId="4CD2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25B4C99">
            <w:pPr>
              <w:spacing w:after="0" w:line="240" w:lineRule="auto"/>
              <w:jc w:val="center"/>
              <w:rPr>
                <w:rFonts w:ascii="Times New Roman" w:hAnsi="Times New Roman"/>
              </w:rPr>
            </w:pPr>
            <w:r>
              <w:rPr>
                <w:rFonts w:ascii="Times New Roman" w:hAnsi="Times New Roman" w:eastAsia="宋体"/>
                <w:sz w:val="19"/>
              </w:rPr>
              <w:t>胰岛素泵</w:t>
            </w:r>
          </w:p>
        </w:tc>
        <w:tc>
          <w:tcPr>
            <w:tcW w:w="1181" w:type="dxa"/>
          </w:tcPr>
          <w:p w14:paraId="0396314C">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33EDEE6E">
            <w:pPr>
              <w:spacing w:after="0" w:line="240" w:lineRule="auto"/>
              <w:jc w:val="center"/>
              <w:rPr>
                <w:rFonts w:ascii="Times New Roman" w:hAnsi="Times New Roman"/>
              </w:rPr>
            </w:pPr>
            <w:r>
              <w:rPr>
                <w:rFonts w:ascii="Times New Roman" w:hAnsi="Times New Roman" w:eastAsia="宋体"/>
                <w:sz w:val="19"/>
              </w:rPr>
              <w:t>41,400.00</w:t>
            </w:r>
          </w:p>
        </w:tc>
        <w:tc>
          <w:tcPr>
            <w:tcW w:w="1021" w:type="dxa"/>
          </w:tcPr>
          <w:p w14:paraId="49E0B6CF">
            <w:pPr>
              <w:spacing w:after="0" w:line="240" w:lineRule="auto"/>
              <w:jc w:val="center"/>
              <w:rPr>
                <w:rFonts w:ascii="Times New Roman" w:hAnsi="Times New Roman"/>
              </w:rPr>
            </w:pPr>
            <w:r>
              <w:rPr>
                <w:rFonts w:ascii="Times New Roman" w:hAnsi="Times New Roman" w:eastAsia="宋体"/>
                <w:sz w:val="19"/>
              </w:rPr>
              <w:t>2013</w:t>
            </w:r>
          </w:p>
        </w:tc>
      </w:tr>
      <w:tr w14:paraId="0426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1F1A73B">
            <w:pPr>
              <w:spacing w:after="0" w:line="240" w:lineRule="auto"/>
              <w:jc w:val="center"/>
              <w:rPr>
                <w:rFonts w:ascii="Times New Roman" w:hAnsi="Times New Roman"/>
              </w:rPr>
            </w:pPr>
            <w:r>
              <w:rPr>
                <w:rFonts w:ascii="Times New Roman" w:hAnsi="Times New Roman" w:eastAsia="宋体"/>
                <w:sz w:val="19"/>
              </w:rPr>
              <w:t>牙科综合椅</w:t>
            </w:r>
          </w:p>
        </w:tc>
        <w:tc>
          <w:tcPr>
            <w:tcW w:w="1181" w:type="dxa"/>
          </w:tcPr>
          <w:p w14:paraId="1EA958FA">
            <w:pPr>
              <w:spacing w:after="0" w:line="240" w:lineRule="auto"/>
              <w:jc w:val="center"/>
              <w:rPr>
                <w:rFonts w:ascii="Times New Roman" w:hAnsi="Times New Roman"/>
              </w:rPr>
            </w:pPr>
            <w:r>
              <w:rPr>
                <w:rFonts w:ascii="Times New Roman" w:hAnsi="Times New Roman" w:eastAsia="宋体"/>
                <w:sz w:val="19"/>
              </w:rPr>
              <w:t>1把</w:t>
            </w:r>
          </w:p>
        </w:tc>
        <w:tc>
          <w:tcPr>
            <w:tcW w:w="1918" w:type="dxa"/>
          </w:tcPr>
          <w:p w14:paraId="61C740CA">
            <w:pPr>
              <w:spacing w:after="0" w:line="240" w:lineRule="auto"/>
              <w:jc w:val="center"/>
              <w:rPr>
                <w:rFonts w:ascii="Times New Roman" w:hAnsi="Times New Roman"/>
              </w:rPr>
            </w:pPr>
            <w:r>
              <w:rPr>
                <w:rFonts w:ascii="Times New Roman" w:hAnsi="Times New Roman" w:eastAsia="宋体"/>
                <w:sz w:val="19"/>
              </w:rPr>
              <w:t>37,800.00</w:t>
            </w:r>
          </w:p>
        </w:tc>
        <w:tc>
          <w:tcPr>
            <w:tcW w:w="1021" w:type="dxa"/>
          </w:tcPr>
          <w:p w14:paraId="340D7AA6">
            <w:pPr>
              <w:spacing w:after="0" w:line="240" w:lineRule="auto"/>
              <w:jc w:val="center"/>
              <w:rPr>
                <w:rFonts w:ascii="Times New Roman" w:hAnsi="Times New Roman"/>
              </w:rPr>
            </w:pPr>
            <w:r>
              <w:rPr>
                <w:rFonts w:ascii="Times New Roman" w:hAnsi="Times New Roman" w:eastAsia="宋体"/>
                <w:sz w:val="19"/>
              </w:rPr>
              <w:t>2013</w:t>
            </w:r>
          </w:p>
        </w:tc>
      </w:tr>
      <w:tr w14:paraId="7AC7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4D3C99C">
            <w:pPr>
              <w:spacing w:after="0" w:line="240" w:lineRule="auto"/>
              <w:jc w:val="center"/>
              <w:rPr>
                <w:rFonts w:ascii="Times New Roman" w:hAnsi="Times New Roman"/>
              </w:rPr>
            </w:pPr>
            <w:r>
              <w:rPr>
                <w:rFonts w:ascii="Times New Roman" w:hAnsi="Times New Roman" w:eastAsia="宋体"/>
                <w:sz w:val="19"/>
              </w:rPr>
              <w:t>牙科综合椅</w:t>
            </w:r>
          </w:p>
        </w:tc>
        <w:tc>
          <w:tcPr>
            <w:tcW w:w="1181" w:type="dxa"/>
          </w:tcPr>
          <w:p w14:paraId="2BEA49ED">
            <w:pPr>
              <w:spacing w:after="0" w:line="240" w:lineRule="auto"/>
              <w:jc w:val="center"/>
              <w:rPr>
                <w:rFonts w:ascii="Times New Roman" w:hAnsi="Times New Roman"/>
              </w:rPr>
            </w:pPr>
            <w:r>
              <w:rPr>
                <w:rFonts w:ascii="Times New Roman" w:hAnsi="Times New Roman" w:eastAsia="宋体"/>
                <w:sz w:val="19"/>
              </w:rPr>
              <w:t>1把</w:t>
            </w:r>
          </w:p>
        </w:tc>
        <w:tc>
          <w:tcPr>
            <w:tcW w:w="1918" w:type="dxa"/>
          </w:tcPr>
          <w:p w14:paraId="5622E449">
            <w:pPr>
              <w:spacing w:after="0" w:line="240" w:lineRule="auto"/>
              <w:jc w:val="center"/>
              <w:rPr>
                <w:rFonts w:ascii="Times New Roman" w:hAnsi="Times New Roman"/>
              </w:rPr>
            </w:pPr>
            <w:r>
              <w:rPr>
                <w:rFonts w:ascii="Times New Roman" w:hAnsi="Times New Roman" w:eastAsia="宋体"/>
                <w:sz w:val="19"/>
              </w:rPr>
              <w:t>32,400.00</w:t>
            </w:r>
          </w:p>
        </w:tc>
        <w:tc>
          <w:tcPr>
            <w:tcW w:w="1021" w:type="dxa"/>
          </w:tcPr>
          <w:p w14:paraId="139CA089">
            <w:pPr>
              <w:spacing w:after="0" w:line="240" w:lineRule="auto"/>
              <w:jc w:val="center"/>
              <w:rPr>
                <w:rFonts w:ascii="Times New Roman" w:hAnsi="Times New Roman"/>
              </w:rPr>
            </w:pPr>
            <w:r>
              <w:rPr>
                <w:rFonts w:ascii="Times New Roman" w:hAnsi="Times New Roman" w:eastAsia="宋体"/>
                <w:sz w:val="19"/>
              </w:rPr>
              <w:t>2013</w:t>
            </w:r>
          </w:p>
        </w:tc>
      </w:tr>
      <w:tr w14:paraId="6487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D54CDF0">
            <w:pPr>
              <w:spacing w:after="0" w:line="240" w:lineRule="auto"/>
              <w:jc w:val="center"/>
              <w:rPr>
                <w:rFonts w:ascii="Times New Roman" w:hAnsi="Times New Roman"/>
                <w:lang w:eastAsia="zh-CN"/>
              </w:rPr>
            </w:pPr>
            <w:r>
              <w:rPr>
                <w:rFonts w:ascii="Times New Roman" w:hAnsi="Times New Roman" w:eastAsia="宋体"/>
                <w:sz w:val="19"/>
                <w:lang w:eastAsia="zh-CN"/>
              </w:rPr>
              <w:t>五分类血液细胞分析仪</w:t>
            </w:r>
          </w:p>
        </w:tc>
        <w:tc>
          <w:tcPr>
            <w:tcW w:w="1181" w:type="dxa"/>
          </w:tcPr>
          <w:p w14:paraId="496D496D">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0A6C141">
            <w:pPr>
              <w:spacing w:after="0" w:line="240" w:lineRule="auto"/>
              <w:jc w:val="center"/>
              <w:rPr>
                <w:rFonts w:ascii="Times New Roman" w:hAnsi="Times New Roman"/>
              </w:rPr>
            </w:pPr>
            <w:r>
              <w:rPr>
                <w:rFonts w:ascii="Times New Roman" w:hAnsi="Times New Roman" w:eastAsia="宋体"/>
                <w:sz w:val="19"/>
              </w:rPr>
              <w:t>45,000.00</w:t>
            </w:r>
          </w:p>
        </w:tc>
        <w:tc>
          <w:tcPr>
            <w:tcW w:w="1021" w:type="dxa"/>
          </w:tcPr>
          <w:p w14:paraId="1850883F">
            <w:pPr>
              <w:spacing w:after="0" w:line="240" w:lineRule="auto"/>
              <w:jc w:val="center"/>
              <w:rPr>
                <w:rFonts w:ascii="Times New Roman" w:hAnsi="Times New Roman"/>
              </w:rPr>
            </w:pPr>
            <w:r>
              <w:rPr>
                <w:rFonts w:ascii="Times New Roman" w:hAnsi="Times New Roman" w:eastAsia="宋体"/>
                <w:sz w:val="19"/>
              </w:rPr>
              <w:t>2013</w:t>
            </w:r>
          </w:p>
        </w:tc>
      </w:tr>
      <w:tr w14:paraId="5FDE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2AFDFF6">
            <w:pPr>
              <w:spacing w:after="0" w:line="240" w:lineRule="auto"/>
              <w:jc w:val="center"/>
              <w:rPr>
                <w:rFonts w:ascii="Times New Roman" w:hAnsi="Times New Roman"/>
              </w:rPr>
            </w:pPr>
            <w:r>
              <w:rPr>
                <w:rFonts w:ascii="Times New Roman" w:hAnsi="Times New Roman" w:eastAsia="宋体"/>
                <w:sz w:val="19"/>
              </w:rPr>
              <w:t>免疫定量分析仪</w:t>
            </w:r>
          </w:p>
        </w:tc>
        <w:tc>
          <w:tcPr>
            <w:tcW w:w="1181" w:type="dxa"/>
          </w:tcPr>
          <w:p w14:paraId="702FC66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3DBDFD8">
            <w:pPr>
              <w:spacing w:after="0" w:line="240" w:lineRule="auto"/>
              <w:jc w:val="center"/>
              <w:rPr>
                <w:rFonts w:ascii="Times New Roman" w:hAnsi="Times New Roman"/>
              </w:rPr>
            </w:pPr>
            <w:r>
              <w:rPr>
                <w:rFonts w:ascii="Times New Roman" w:hAnsi="Times New Roman" w:eastAsia="宋体"/>
                <w:sz w:val="19"/>
              </w:rPr>
              <w:t>43,200.00</w:t>
            </w:r>
          </w:p>
        </w:tc>
        <w:tc>
          <w:tcPr>
            <w:tcW w:w="1021" w:type="dxa"/>
          </w:tcPr>
          <w:p w14:paraId="55274DBD">
            <w:pPr>
              <w:spacing w:after="0" w:line="240" w:lineRule="auto"/>
              <w:jc w:val="center"/>
              <w:rPr>
                <w:rFonts w:ascii="Times New Roman" w:hAnsi="Times New Roman"/>
              </w:rPr>
            </w:pPr>
            <w:r>
              <w:rPr>
                <w:rFonts w:ascii="Times New Roman" w:hAnsi="Times New Roman" w:eastAsia="宋体"/>
                <w:sz w:val="19"/>
              </w:rPr>
              <w:t>2013</w:t>
            </w:r>
          </w:p>
        </w:tc>
      </w:tr>
      <w:tr w14:paraId="1D80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B0911DF">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55FF97EA">
            <w:pPr>
              <w:spacing w:after="0" w:line="240" w:lineRule="auto"/>
              <w:jc w:val="center"/>
              <w:rPr>
                <w:rFonts w:ascii="Times New Roman" w:hAnsi="Times New Roman"/>
              </w:rPr>
            </w:pPr>
            <w:r>
              <w:rPr>
                <w:rFonts w:ascii="Times New Roman" w:hAnsi="Times New Roman" w:eastAsia="宋体"/>
                <w:sz w:val="19"/>
              </w:rPr>
              <w:t>3台</w:t>
            </w:r>
          </w:p>
        </w:tc>
        <w:tc>
          <w:tcPr>
            <w:tcW w:w="1918" w:type="dxa"/>
          </w:tcPr>
          <w:p w14:paraId="4973C83F">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79D5E35D">
            <w:pPr>
              <w:spacing w:after="0" w:line="240" w:lineRule="auto"/>
              <w:jc w:val="center"/>
              <w:rPr>
                <w:rFonts w:ascii="Times New Roman" w:hAnsi="Times New Roman"/>
              </w:rPr>
            </w:pPr>
            <w:r>
              <w:rPr>
                <w:rFonts w:ascii="Times New Roman" w:hAnsi="Times New Roman" w:eastAsia="宋体"/>
                <w:sz w:val="19"/>
              </w:rPr>
              <w:t>2013</w:t>
            </w:r>
          </w:p>
        </w:tc>
      </w:tr>
      <w:tr w14:paraId="3093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F66A766">
            <w:pPr>
              <w:spacing w:after="0" w:line="240" w:lineRule="auto"/>
              <w:jc w:val="center"/>
              <w:rPr>
                <w:rFonts w:ascii="Times New Roman" w:hAnsi="Times New Roman"/>
              </w:rPr>
            </w:pPr>
            <w:r>
              <w:rPr>
                <w:rFonts w:ascii="Times New Roman" w:hAnsi="Times New Roman" w:eastAsia="宋体"/>
                <w:sz w:val="19"/>
              </w:rPr>
              <w:t>双人双目耳纤维镜</w:t>
            </w:r>
          </w:p>
        </w:tc>
        <w:tc>
          <w:tcPr>
            <w:tcW w:w="1181" w:type="dxa"/>
          </w:tcPr>
          <w:p w14:paraId="0030EF8A">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706241CB">
            <w:pPr>
              <w:spacing w:after="0" w:line="240" w:lineRule="auto"/>
              <w:jc w:val="center"/>
              <w:rPr>
                <w:rFonts w:ascii="Times New Roman" w:hAnsi="Times New Roman"/>
              </w:rPr>
            </w:pPr>
            <w:r>
              <w:rPr>
                <w:rFonts w:ascii="Times New Roman" w:hAnsi="Times New Roman" w:eastAsia="宋体"/>
                <w:sz w:val="19"/>
              </w:rPr>
              <w:t>115,740.00</w:t>
            </w:r>
          </w:p>
        </w:tc>
        <w:tc>
          <w:tcPr>
            <w:tcW w:w="1021" w:type="dxa"/>
          </w:tcPr>
          <w:p w14:paraId="0482FF96">
            <w:pPr>
              <w:spacing w:after="0" w:line="240" w:lineRule="auto"/>
              <w:jc w:val="center"/>
              <w:rPr>
                <w:rFonts w:ascii="Times New Roman" w:hAnsi="Times New Roman"/>
              </w:rPr>
            </w:pPr>
            <w:r>
              <w:rPr>
                <w:rFonts w:ascii="Times New Roman" w:hAnsi="Times New Roman" w:eastAsia="宋体"/>
                <w:sz w:val="19"/>
              </w:rPr>
              <w:t>2013</w:t>
            </w:r>
          </w:p>
        </w:tc>
      </w:tr>
      <w:tr w14:paraId="11B3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4652D81">
            <w:pPr>
              <w:spacing w:after="0" w:line="240" w:lineRule="auto"/>
              <w:jc w:val="center"/>
              <w:rPr>
                <w:rFonts w:ascii="Times New Roman" w:hAnsi="Times New Roman"/>
              </w:rPr>
            </w:pPr>
            <w:r>
              <w:rPr>
                <w:rFonts w:ascii="Times New Roman" w:hAnsi="Times New Roman" w:eastAsia="宋体"/>
                <w:sz w:val="19"/>
              </w:rPr>
              <w:t>耳鼻咽喉治疗台</w:t>
            </w:r>
          </w:p>
        </w:tc>
        <w:tc>
          <w:tcPr>
            <w:tcW w:w="1181" w:type="dxa"/>
          </w:tcPr>
          <w:p w14:paraId="288F8202">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47B5FE5">
            <w:pPr>
              <w:spacing w:after="0" w:line="240" w:lineRule="auto"/>
              <w:jc w:val="center"/>
              <w:rPr>
                <w:rFonts w:ascii="Times New Roman" w:hAnsi="Times New Roman"/>
              </w:rPr>
            </w:pPr>
            <w:r>
              <w:rPr>
                <w:rFonts w:ascii="Times New Roman" w:hAnsi="Times New Roman" w:eastAsia="宋体"/>
                <w:sz w:val="19"/>
              </w:rPr>
              <w:t>23,400.00</w:t>
            </w:r>
          </w:p>
        </w:tc>
        <w:tc>
          <w:tcPr>
            <w:tcW w:w="1021" w:type="dxa"/>
          </w:tcPr>
          <w:p w14:paraId="2C1A8D83">
            <w:pPr>
              <w:spacing w:after="0" w:line="240" w:lineRule="auto"/>
              <w:jc w:val="center"/>
              <w:rPr>
                <w:rFonts w:ascii="Times New Roman" w:hAnsi="Times New Roman"/>
              </w:rPr>
            </w:pPr>
            <w:r>
              <w:rPr>
                <w:rFonts w:ascii="Times New Roman" w:hAnsi="Times New Roman" w:eastAsia="宋体"/>
                <w:sz w:val="19"/>
              </w:rPr>
              <w:t>2013</w:t>
            </w:r>
          </w:p>
        </w:tc>
      </w:tr>
      <w:tr w14:paraId="48CE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5DB949C">
            <w:pPr>
              <w:spacing w:after="0" w:line="240" w:lineRule="auto"/>
              <w:jc w:val="center"/>
              <w:rPr>
                <w:rFonts w:ascii="Times New Roman" w:hAnsi="Times New Roman"/>
              </w:rPr>
            </w:pPr>
            <w:r>
              <w:rPr>
                <w:rFonts w:ascii="Times New Roman" w:hAnsi="Times New Roman" w:eastAsia="宋体"/>
                <w:sz w:val="19"/>
              </w:rPr>
              <w:t>耳鼻咽喉诊疗台</w:t>
            </w:r>
          </w:p>
        </w:tc>
        <w:tc>
          <w:tcPr>
            <w:tcW w:w="1181" w:type="dxa"/>
          </w:tcPr>
          <w:p w14:paraId="43E0E9C1">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6747D16">
            <w:pPr>
              <w:spacing w:after="0" w:line="240" w:lineRule="auto"/>
              <w:jc w:val="center"/>
              <w:rPr>
                <w:rFonts w:ascii="Times New Roman" w:hAnsi="Times New Roman"/>
              </w:rPr>
            </w:pPr>
            <w:r>
              <w:rPr>
                <w:rFonts w:ascii="Times New Roman" w:hAnsi="Times New Roman" w:eastAsia="宋体"/>
                <w:sz w:val="19"/>
              </w:rPr>
              <w:t>31,500.00</w:t>
            </w:r>
          </w:p>
        </w:tc>
        <w:tc>
          <w:tcPr>
            <w:tcW w:w="1021" w:type="dxa"/>
          </w:tcPr>
          <w:p w14:paraId="5DEF8504">
            <w:pPr>
              <w:spacing w:after="0" w:line="240" w:lineRule="auto"/>
              <w:jc w:val="center"/>
              <w:rPr>
                <w:rFonts w:ascii="Times New Roman" w:hAnsi="Times New Roman"/>
              </w:rPr>
            </w:pPr>
            <w:r>
              <w:rPr>
                <w:rFonts w:ascii="Times New Roman" w:hAnsi="Times New Roman" w:eastAsia="宋体"/>
                <w:sz w:val="19"/>
              </w:rPr>
              <w:t>2013</w:t>
            </w:r>
          </w:p>
        </w:tc>
      </w:tr>
      <w:tr w14:paraId="714F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F41C370">
            <w:pPr>
              <w:spacing w:after="0" w:line="240" w:lineRule="auto"/>
              <w:jc w:val="center"/>
              <w:rPr>
                <w:rFonts w:ascii="Times New Roman" w:hAnsi="Times New Roman"/>
              </w:rPr>
            </w:pPr>
            <w:r>
              <w:rPr>
                <w:rFonts w:ascii="Times New Roman" w:hAnsi="Times New Roman" w:eastAsia="宋体"/>
                <w:sz w:val="19"/>
              </w:rPr>
              <w:t>鼻内窥镜</w:t>
            </w:r>
          </w:p>
        </w:tc>
        <w:tc>
          <w:tcPr>
            <w:tcW w:w="1181" w:type="dxa"/>
          </w:tcPr>
          <w:p w14:paraId="58F36332">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0C316842">
            <w:pPr>
              <w:spacing w:after="0" w:line="240" w:lineRule="auto"/>
              <w:jc w:val="center"/>
              <w:rPr>
                <w:rFonts w:ascii="Times New Roman" w:hAnsi="Times New Roman"/>
              </w:rPr>
            </w:pPr>
            <w:r>
              <w:rPr>
                <w:rFonts w:ascii="Times New Roman" w:hAnsi="Times New Roman" w:eastAsia="宋体"/>
                <w:sz w:val="19"/>
              </w:rPr>
              <w:t>38,340.00</w:t>
            </w:r>
          </w:p>
        </w:tc>
        <w:tc>
          <w:tcPr>
            <w:tcW w:w="1021" w:type="dxa"/>
          </w:tcPr>
          <w:p w14:paraId="5E795F73">
            <w:pPr>
              <w:spacing w:after="0" w:line="240" w:lineRule="auto"/>
              <w:jc w:val="center"/>
              <w:rPr>
                <w:rFonts w:ascii="Times New Roman" w:hAnsi="Times New Roman"/>
              </w:rPr>
            </w:pPr>
            <w:r>
              <w:rPr>
                <w:rFonts w:ascii="Times New Roman" w:hAnsi="Times New Roman" w:eastAsia="宋体"/>
                <w:sz w:val="19"/>
              </w:rPr>
              <w:t>2013</w:t>
            </w:r>
          </w:p>
        </w:tc>
      </w:tr>
      <w:tr w14:paraId="0DCB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A2522F4">
            <w:pPr>
              <w:spacing w:after="0" w:line="240" w:lineRule="auto"/>
              <w:jc w:val="center"/>
              <w:rPr>
                <w:rFonts w:ascii="Times New Roman" w:hAnsi="Times New Roman"/>
              </w:rPr>
            </w:pPr>
            <w:r>
              <w:rPr>
                <w:rFonts w:ascii="Times New Roman" w:hAnsi="Times New Roman" w:eastAsia="宋体"/>
                <w:sz w:val="19"/>
              </w:rPr>
              <w:t>纤维镜</w:t>
            </w:r>
          </w:p>
        </w:tc>
        <w:tc>
          <w:tcPr>
            <w:tcW w:w="1181" w:type="dxa"/>
          </w:tcPr>
          <w:p w14:paraId="1DBAB8F1">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1F55C846">
            <w:pPr>
              <w:spacing w:after="0" w:line="240" w:lineRule="auto"/>
              <w:jc w:val="center"/>
              <w:rPr>
                <w:rFonts w:ascii="Times New Roman" w:hAnsi="Times New Roman"/>
              </w:rPr>
            </w:pPr>
            <w:r>
              <w:rPr>
                <w:rFonts w:ascii="Times New Roman" w:hAnsi="Times New Roman" w:eastAsia="宋体"/>
                <w:sz w:val="19"/>
              </w:rPr>
              <w:t>57,420.00</w:t>
            </w:r>
          </w:p>
        </w:tc>
        <w:tc>
          <w:tcPr>
            <w:tcW w:w="1021" w:type="dxa"/>
          </w:tcPr>
          <w:p w14:paraId="38F0ED49">
            <w:pPr>
              <w:spacing w:after="0" w:line="240" w:lineRule="auto"/>
              <w:jc w:val="center"/>
              <w:rPr>
                <w:rFonts w:ascii="Times New Roman" w:hAnsi="Times New Roman"/>
              </w:rPr>
            </w:pPr>
            <w:r>
              <w:rPr>
                <w:rFonts w:ascii="Times New Roman" w:hAnsi="Times New Roman" w:eastAsia="宋体"/>
                <w:sz w:val="19"/>
              </w:rPr>
              <w:t>2013</w:t>
            </w:r>
          </w:p>
        </w:tc>
      </w:tr>
      <w:tr w14:paraId="4228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2FAA54A">
            <w:pPr>
              <w:spacing w:after="0" w:line="240" w:lineRule="auto"/>
              <w:jc w:val="center"/>
              <w:rPr>
                <w:rFonts w:ascii="Times New Roman" w:hAnsi="Times New Roman"/>
              </w:rPr>
            </w:pPr>
            <w:r>
              <w:rPr>
                <w:rFonts w:ascii="Times New Roman" w:hAnsi="Times New Roman" w:eastAsia="宋体"/>
                <w:sz w:val="19"/>
              </w:rPr>
              <w:t>电侧听仪</w:t>
            </w:r>
          </w:p>
        </w:tc>
        <w:tc>
          <w:tcPr>
            <w:tcW w:w="1181" w:type="dxa"/>
          </w:tcPr>
          <w:p w14:paraId="44A3EF4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01F9078">
            <w:pPr>
              <w:spacing w:after="0" w:line="240" w:lineRule="auto"/>
              <w:jc w:val="center"/>
              <w:rPr>
                <w:rFonts w:ascii="Times New Roman" w:hAnsi="Times New Roman"/>
              </w:rPr>
            </w:pPr>
            <w:r>
              <w:rPr>
                <w:rFonts w:ascii="Times New Roman" w:hAnsi="Times New Roman" w:eastAsia="宋体"/>
                <w:sz w:val="19"/>
              </w:rPr>
              <w:t>88,200.00</w:t>
            </w:r>
          </w:p>
        </w:tc>
        <w:tc>
          <w:tcPr>
            <w:tcW w:w="1021" w:type="dxa"/>
          </w:tcPr>
          <w:p w14:paraId="35F63A57">
            <w:pPr>
              <w:spacing w:after="0" w:line="240" w:lineRule="auto"/>
              <w:jc w:val="center"/>
              <w:rPr>
                <w:rFonts w:ascii="Times New Roman" w:hAnsi="Times New Roman"/>
              </w:rPr>
            </w:pPr>
            <w:r>
              <w:rPr>
                <w:rFonts w:ascii="Times New Roman" w:hAnsi="Times New Roman" w:eastAsia="宋体"/>
                <w:sz w:val="19"/>
              </w:rPr>
              <w:t>2013</w:t>
            </w:r>
          </w:p>
        </w:tc>
      </w:tr>
      <w:tr w14:paraId="798F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5494B86">
            <w:pPr>
              <w:spacing w:after="0" w:line="240" w:lineRule="auto"/>
              <w:jc w:val="center"/>
              <w:rPr>
                <w:rFonts w:ascii="Times New Roman" w:hAnsi="Times New Roman"/>
              </w:rPr>
            </w:pPr>
            <w:r>
              <w:rPr>
                <w:rFonts w:ascii="Times New Roman" w:hAnsi="Times New Roman" w:eastAsia="宋体"/>
                <w:sz w:val="19"/>
              </w:rPr>
              <w:t>耳鼻咽喉纤维镜</w:t>
            </w:r>
          </w:p>
        </w:tc>
        <w:tc>
          <w:tcPr>
            <w:tcW w:w="1181" w:type="dxa"/>
          </w:tcPr>
          <w:p w14:paraId="57E31757">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E033F45">
            <w:pPr>
              <w:spacing w:after="0" w:line="240" w:lineRule="auto"/>
              <w:jc w:val="center"/>
              <w:rPr>
                <w:rFonts w:ascii="Times New Roman" w:hAnsi="Times New Roman"/>
              </w:rPr>
            </w:pPr>
            <w:r>
              <w:rPr>
                <w:rFonts w:ascii="Times New Roman" w:hAnsi="Times New Roman" w:eastAsia="宋体"/>
                <w:sz w:val="19"/>
              </w:rPr>
              <w:t>56,700.00</w:t>
            </w:r>
          </w:p>
        </w:tc>
        <w:tc>
          <w:tcPr>
            <w:tcW w:w="1021" w:type="dxa"/>
          </w:tcPr>
          <w:p w14:paraId="1D9F0BAA">
            <w:pPr>
              <w:spacing w:after="0" w:line="240" w:lineRule="auto"/>
              <w:jc w:val="center"/>
              <w:rPr>
                <w:rFonts w:ascii="Times New Roman" w:hAnsi="Times New Roman"/>
              </w:rPr>
            </w:pPr>
            <w:r>
              <w:rPr>
                <w:rFonts w:ascii="Times New Roman" w:hAnsi="Times New Roman" w:eastAsia="宋体"/>
                <w:sz w:val="19"/>
              </w:rPr>
              <w:t>2013</w:t>
            </w:r>
          </w:p>
        </w:tc>
      </w:tr>
      <w:tr w14:paraId="2872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943F610">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0F4368E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81C3C63">
            <w:pPr>
              <w:spacing w:after="0" w:line="240" w:lineRule="auto"/>
              <w:jc w:val="center"/>
              <w:rPr>
                <w:rFonts w:ascii="Times New Roman" w:hAnsi="Times New Roman"/>
              </w:rPr>
            </w:pPr>
            <w:r>
              <w:rPr>
                <w:rFonts w:ascii="Times New Roman" w:hAnsi="Times New Roman" w:eastAsia="宋体"/>
                <w:sz w:val="19"/>
              </w:rPr>
              <w:t>33,300.00</w:t>
            </w:r>
          </w:p>
        </w:tc>
        <w:tc>
          <w:tcPr>
            <w:tcW w:w="1021" w:type="dxa"/>
          </w:tcPr>
          <w:p w14:paraId="5E456CF7">
            <w:pPr>
              <w:spacing w:after="0" w:line="240" w:lineRule="auto"/>
              <w:jc w:val="center"/>
              <w:rPr>
                <w:rFonts w:ascii="Times New Roman" w:hAnsi="Times New Roman"/>
              </w:rPr>
            </w:pPr>
            <w:r>
              <w:rPr>
                <w:rFonts w:ascii="Times New Roman" w:hAnsi="Times New Roman" w:eastAsia="宋体"/>
                <w:sz w:val="19"/>
              </w:rPr>
              <w:t>2013</w:t>
            </w:r>
          </w:p>
        </w:tc>
      </w:tr>
      <w:tr w14:paraId="1D2C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105F144">
            <w:pPr>
              <w:spacing w:after="0" w:line="240" w:lineRule="auto"/>
              <w:jc w:val="center"/>
              <w:rPr>
                <w:rFonts w:ascii="Times New Roman" w:hAnsi="Times New Roman"/>
              </w:rPr>
            </w:pPr>
            <w:r>
              <w:rPr>
                <w:rFonts w:ascii="Times New Roman" w:hAnsi="Times New Roman" w:eastAsia="宋体"/>
                <w:sz w:val="19"/>
              </w:rPr>
              <w:t>纯水处理机</w:t>
            </w:r>
          </w:p>
        </w:tc>
        <w:tc>
          <w:tcPr>
            <w:tcW w:w="1181" w:type="dxa"/>
          </w:tcPr>
          <w:p w14:paraId="1C058E7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1C37B0D2">
            <w:pPr>
              <w:spacing w:after="0" w:line="240" w:lineRule="auto"/>
              <w:jc w:val="center"/>
              <w:rPr>
                <w:rFonts w:ascii="Times New Roman" w:hAnsi="Times New Roman"/>
              </w:rPr>
            </w:pPr>
            <w:r>
              <w:rPr>
                <w:rFonts w:ascii="Times New Roman" w:hAnsi="Times New Roman" w:eastAsia="宋体"/>
                <w:sz w:val="19"/>
              </w:rPr>
              <w:t>25,200.00</w:t>
            </w:r>
          </w:p>
        </w:tc>
        <w:tc>
          <w:tcPr>
            <w:tcW w:w="1021" w:type="dxa"/>
          </w:tcPr>
          <w:p w14:paraId="1F871B3E">
            <w:pPr>
              <w:spacing w:after="0" w:line="240" w:lineRule="auto"/>
              <w:jc w:val="center"/>
              <w:rPr>
                <w:rFonts w:ascii="Times New Roman" w:hAnsi="Times New Roman"/>
              </w:rPr>
            </w:pPr>
            <w:r>
              <w:rPr>
                <w:rFonts w:ascii="Times New Roman" w:hAnsi="Times New Roman" w:eastAsia="宋体"/>
                <w:sz w:val="19"/>
              </w:rPr>
              <w:t>2013</w:t>
            </w:r>
          </w:p>
        </w:tc>
      </w:tr>
      <w:tr w14:paraId="45D6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DB82887">
            <w:pPr>
              <w:spacing w:after="0" w:line="240" w:lineRule="auto"/>
              <w:jc w:val="center"/>
              <w:rPr>
                <w:rFonts w:ascii="Times New Roman" w:hAnsi="Times New Roman"/>
              </w:rPr>
            </w:pPr>
            <w:r>
              <w:rPr>
                <w:rFonts w:ascii="Times New Roman" w:hAnsi="Times New Roman" w:eastAsia="宋体"/>
                <w:sz w:val="19"/>
              </w:rPr>
              <w:t>不锈钢中药柜</w:t>
            </w:r>
          </w:p>
        </w:tc>
        <w:tc>
          <w:tcPr>
            <w:tcW w:w="1181" w:type="dxa"/>
          </w:tcPr>
          <w:p w14:paraId="7CF7B501">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45E7F221">
            <w:pPr>
              <w:spacing w:after="0" w:line="240" w:lineRule="auto"/>
              <w:jc w:val="center"/>
              <w:rPr>
                <w:rFonts w:ascii="Times New Roman" w:hAnsi="Times New Roman"/>
              </w:rPr>
            </w:pPr>
            <w:r>
              <w:rPr>
                <w:rFonts w:ascii="Times New Roman" w:hAnsi="Times New Roman" w:eastAsia="宋体"/>
                <w:sz w:val="19"/>
              </w:rPr>
              <w:t>10,800.00</w:t>
            </w:r>
          </w:p>
        </w:tc>
        <w:tc>
          <w:tcPr>
            <w:tcW w:w="1021" w:type="dxa"/>
          </w:tcPr>
          <w:p w14:paraId="6E40C51C">
            <w:pPr>
              <w:spacing w:after="0" w:line="240" w:lineRule="auto"/>
              <w:jc w:val="center"/>
              <w:rPr>
                <w:rFonts w:ascii="Times New Roman" w:hAnsi="Times New Roman"/>
              </w:rPr>
            </w:pPr>
            <w:r>
              <w:rPr>
                <w:rFonts w:ascii="Times New Roman" w:hAnsi="Times New Roman" w:eastAsia="宋体"/>
                <w:sz w:val="19"/>
              </w:rPr>
              <w:t>2013</w:t>
            </w:r>
          </w:p>
        </w:tc>
      </w:tr>
      <w:tr w14:paraId="0CD2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A29362C">
            <w:pPr>
              <w:spacing w:after="0" w:line="240" w:lineRule="auto"/>
              <w:jc w:val="center"/>
              <w:rPr>
                <w:rFonts w:ascii="Times New Roman" w:hAnsi="Times New Roman"/>
              </w:rPr>
            </w:pPr>
            <w:r>
              <w:rPr>
                <w:rFonts w:ascii="Times New Roman" w:hAnsi="Times New Roman" w:eastAsia="宋体"/>
                <w:sz w:val="19"/>
              </w:rPr>
              <w:t>1CU监护床</w:t>
            </w:r>
          </w:p>
        </w:tc>
        <w:tc>
          <w:tcPr>
            <w:tcW w:w="1181" w:type="dxa"/>
          </w:tcPr>
          <w:p w14:paraId="7A1011D8">
            <w:pPr>
              <w:spacing w:after="0" w:line="240" w:lineRule="auto"/>
              <w:jc w:val="center"/>
              <w:rPr>
                <w:rFonts w:ascii="Times New Roman" w:hAnsi="Times New Roman"/>
              </w:rPr>
            </w:pPr>
            <w:r>
              <w:rPr>
                <w:rFonts w:ascii="Times New Roman" w:hAnsi="Times New Roman" w:eastAsia="宋体"/>
                <w:sz w:val="19"/>
              </w:rPr>
              <w:t>5张</w:t>
            </w:r>
          </w:p>
        </w:tc>
        <w:tc>
          <w:tcPr>
            <w:tcW w:w="1918" w:type="dxa"/>
          </w:tcPr>
          <w:p w14:paraId="55897FD5">
            <w:pPr>
              <w:spacing w:after="0" w:line="240" w:lineRule="auto"/>
              <w:jc w:val="center"/>
              <w:rPr>
                <w:rFonts w:ascii="Times New Roman" w:hAnsi="Times New Roman"/>
              </w:rPr>
            </w:pPr>
            <w:r>
              <w:rPr>
                <w:rFonts w:ascii="Times New Roman" w:hAnsi="Times New Roman" w:eastAsia="宋体"/>
                <w:sz w:val="19"/>
              </w:rPr>
              <w:t>14,400.00</w:t>
            </w:r>
          </w:p>
        </w:tc>
        <w:tc>
          <w:tcPr>
            <w:tcW w:w="1021" w:type="dxa"/>
          </w:tcPr>
          <w:p w14:paraId="16F9EBAB">
            <w:pPr>
              <w:spacing w:after="0" w:line="240" w:lineRule="auto"/>
              <w:jc w:val="center"/>
              <w:rPr>
                <w:rFonts w:ascii="Times New Roman" w:hAnsi="Times New Roman"/>
              </w:rPr>
            </w:pPr>
            <w:r>
              <w:rPr>
                <w:rFonts w:ascii="Times New Roman" w:hAnsi="Times New Roman" w:eastAsia="宋体"/>
                <w:sz w:val="19"/>
              </w:rPr>
              <w:t>2013</w:t>
            </w:r>
          </w:p>
        </w:tc>
      </w:tr>
      <w:tr w14:paraId="59BA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AEC3FD1">
            <w:pPr>
              <w:spacing w:after="0" w:line="240" w:lineRule="auto"/>
              <w:jc w:val="center"/>
              <w:rPr>
                <w:rFonts w:ascii="Times New Roman" w:hAnsi="Times New Roman"/>
                <w:lang w:eastAsia="zh-CN"/>
              </w:rPr>
            </w:pPr>
            <w:r>
              <w:rPr>
                <w:rFonts w:ascii="Times New Roman" w:hAnsi="Times New Roman" w:eastAsia="宋体"/>
                <w:sz w:val="19"/>
                <w:lang w:eastAsia="zh-CN"/>
              </w:rPr>
              <w:t>费森尤斯血液透析滤过装置</w:t>
            </w:r>
          </w:p>
        </w:tc>
        <w:tc>
          <w:tcPr>
            <w:tcW w:w="1181" w:type="dxa"/>
          </w:tcPr>
          <w:p w14:paraId="2458EE06">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02B01F65">
            <w:pPr>
              <w:spacing w:after="0" w:line="240" w:lineRule="auto"/>
              <w:jc w:val="center"/>
              <w:rPr>
                <w:rFonts w:ascii="Times New Roman" w:hAnsi="Times New Roman"/>
              </w:rPr>
            </w:pPr>
            <w:r>
              <w:rPr>
                <w:rFonts w:ascii="Times New Roman" w:hAnsi="Times New Roman" w:eastAsia="宋体"/>
                <w:sz w:val="19"/>
              </w:rPr>
              <w:t>260,100.00</w:t>
            </w:r>
          </w:p>
        </w:tc>
        <w:tc>
          <w:tcPr>
            <w:tcW w:w="1021" w:type="dxa"/>
          </w:tcPr>
          <w:p w14:paraId="39B1168C">
            <w:pPr>
              <w:spacing w:after="0" w:line="240" w:lineRule="auto"/>
              <w:jc w:val="center"/>
              <w:rPr>
                <w:rFonts w:ascii="Times New Roman" w:hAnsi="Times New Roman"/>
              </w:rPr>
            </w:pPr>
            <w:r>
              <w:rPr>
                <w:rFonts w:ascii="Times New Roman" w:hAnsi="Times New Roman" w:eastAsia="宋体"/>
                <w:sz w:val="19"/>
              </w:rPr>
              <w:t>2013</w:t>
            </w:r>
          </w:p>
        </w:tc>
      </w:tr>
      <w:tr w14:paraId="28F4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BEAAB77">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24C0D2A4">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145DB253">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698EDE56">
            <w:pPr>
              <w:spacing w:after="0" w:line="240" w:lineRule="auto"/>
              <w:jc w:val="center"/>
              <w:rPr>
                <w:rFonts w:ascii="Times New Roman" w:hAnsi="Times New Roman"/>
              </w:rPr>
            </w:pPr>
            <w:r>
              <w:rPr>
                <w:rFonts w:ascii="Times New Roman" w:hAnsi="Times New Roman" w:eastAsia="宋体"/>
                <w:sz w:val="19"/>
              </w:rPr>
              <w:t>2013</w:t>
            </w:r>
          </w:p>
        </w:tc>
      </w:tr>
      <w:tr w14:paraId="5990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4391AE7">
            <w:pPr>
              <w:spacing w:after="0" w:line="240" w:lineRule="auto"/>
              <w:jc w:val="center"/>
              <w:rPr>
                <w:rFonts w:ascii="Times New Roman" w:hAnsi="Times New Roman"/>
              </w:rPr>
            </w:pPr>
            <w:r>
              <w:rPr>
                <w:rFonts w:ascii="Times New Roman" w:hAnsi="Times New Roman" w:eastAsia="宋体"/>
                <w:sz w:val="19"/>
              </w:rPr>
              <w:t>动态血压记录盒</w:t>
            </w:r>
          </w:p>
        </w:tc>
        <w:tc>
          <w:tcPr>
            <w:tcW w:w="1181" w:type="dxa"/>
          </w:tcPr>
          <w:p w14:paraId="5DC9E4F6">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2561916D">
            <w:pPr>
              <w:spacing w:after="0" w:line="240" w:lineRule="auto"/>
              <w:jc w:val="center"/>
              <w:rPr>
                <w:rFonts w:ascii="Times New Roman" w:hAnsi="Times New Roman"/>
              </w:rPr>
            </w:pPr>
            <w:r>
              <w:rPr>
                <w:rFonts w:ascii="Times New Roman" w:hAnsi="Times New Roman" w:eastAsia="宋体"/>
                <w:sz w:val="19"/>
              </w:rPr>
              <w:t>20,250.00</w:t>
            </w:r>
          </w:p>
        </w:tc>
        <w:tc>
          <w:tcPr>
            <w:tcW w:w="1021" w:type="dxa"/>
          </w:tcPr>
          <w:p w14:paraId="2B14D731">
            <w:pPr>
              <w:spacing w:after="0" w:line="240" w:lineRule="auto"/>
              <w:jc w:val="center"/>
              <w:rPr>
                <w:rFonts w:ascii="Times New Roman" w:hAnsi="Times New Roman"/>
              </w:rPr>
            </w:pPr>
            <w:r>
              <w:rPr>
                <w:rFonts w:ascii="Times New Roman" w:hAnsi="Times New Roman" w:eastAsia="宋体"/>
                <w:sz w:val="19"/>
              </w:rPr>
              <w:t>2013</w:t>
            </w:r>
          </w:p>
        </w:tc>
      </w:tr>
      <w:tr w14:paraId="727B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0435C78">
            <w:pPr>
              <w:spacing w:after="0" w:line="240" w:lineRule="auto"/>
              <w:jc w:val="center"/>
              <w:rPr>
                <w:rFonts w:ascii="Times New Roman" w:hAnsi="Times New Roman"/>
              </w:rPr>
            </w:pPr>
            <w:r>
              <w:rPr>
                <w:rFonts w:ascii="Times New Roman" w:hAnsi="Times New Roman" w:eastAsia="宋体"/>
                <w:sz w:val="19"/>
              </w:rPr>
              <w:t>动态血压记录盒</w:t>
            </w:r>
          </w:p>
        </w:tc>
        <w:tc>
          <w:tcPr>
            <w:tcW w:w="1181" w:type="dxa"/>
          </w:tcPr>
          <w:p w14:paraId="033F1B99">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2712724F">
            <w:pPr>
              <w:spacing w:after="0" w:line="240" w:lineRule="auto"/>
              <w:jc w:val="center"/>
              <w:rPr>
                <w:rFonts w:ascii="Times New Roman" w:hAnsi="Times New Roman"/>
              </w:rPr>
            </w:pPr>
            <w:r>
              <w:rPr>
                <w:rFonts w:ascii="Times New Roman" w:hAnsi="Times New Roman" w:eastAsia="宋体"/>
                <w:sz w:val="19"/>
              </w:rPr>
              <w:t>20,250.00</w:t>
            </w:r>
          </w:p>
        </w:tc>
        <w:tc>
          <w:tcPr>
            <w:tcW w:w="1021" w:type="dxa"/>
          </w:tcPr>
          <w:p w14:paraId="09B7FD3F">
            <w:pPr>
              <w:spacing w:after="0" w:line="240" w:lineRule="auto"/>
              <w:jc w:val="center"/>
              <w:rPr>
                <w:rFonts w:ascii="Times New Roman" w:hAnsi="Times New Roman"/>
              </w:rPr>
            </w:pPr>
            <w:r>
              <w:rPr>
                <w:rFonts w:ascii="Times New Roman" w:hAnsi="Times New Roman" w:eastAsia="宋体"/>
                <w:sz w:val="19"/>
              </w:rPr>
              <w:t>2013</w:t>
            </w:r>
          </w:p>
        </w:tc>
      </w:tr>
      <w:tr w14:paraId="3D93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7D60245">
            <w:pPr>
              <w:spacing w:after="0" w:line="240" w:lineRule="auto"/>
              <w:jc w:val="center"/>
              <w:rPr>
                <w:rFonts w:ascii="Times New Roman" w:hAnsi="Times New Roman"/>
              </w:rPr>
            </w:pPr>
            <w:r>
              <w:rPr>
                <w:rFonts w:ascii="Times New Roman" w:hAnsi="Times New Roman" w:eastAsia="宋体"/>
                <w:sz w:val="19"/>
              </w:rPr>
              <w:t>肠内营养注射泵</w:t>
            </w:r>
          </w:p>
        </w:tc>
        <w:tc>
          <w:tcPr>
            <w:tcW w:w="1181" w:type="dxa"/>
          </w:tcPr>
          <w:p w14:paraId="68220D85">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7D6D9C47">
            <w:pPr>
              <w:spacing w:after="0" w:line="240" w:lineRule="auto"/>
              <w:jc w:val="center"/>
              <w:rPr>
                <w:rFonts w:ascii="Times New Roman" w:hAnsi="Times New Roman"/>
              </w:rPr>
            </w:pPr>
            <w:r>
              <w:rPr>
                <w:rFonts w:ascii="Times New Roman" w:hAnsi="Times New Roman" w:eastAsia="宋体"/>
                <w:sz w:val="19"/>
              </w:rPr>
              <w:t>170,010.00</w:t>
            </w:r>
          </w:p>
        </w:tc>
        <w:tc>
          <w:tcPr>
            <w:tcW w:w="1021" w:type="dxa"/>
          </w:tcPr>
          <w:p w14:paraId="71113E62">
            <w:pPr>
              <w:spacing w:after="0" w:line="240" w:lineRule="auto"/>
              <w:jc w:val="center"/>
              <w:rPr>
                <w:rFonts w:ascii="Times New Roman" w:hAnsi="Times New Roman"/>
              </w:rPr>
            </w:pPr>
            <w:r>
              <w:rPr>
                <w:rFonts w:ascii="Times New Roman" w:hAnsi="Times New Roman" w:eastAsia="宋体"/>
                <w:sz w:val="19"/>
              </w:rPr>
              <w:t>2014</w:t>
            </w:r>
          </w:p>
        </w:tc>
      </w:tr>
      <w:tr w14:paraId="1595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4196ADB">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6E2543C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6A6ED0F">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6CE12D57">
            <w:pPr>
              <w:spacing w:after="0" w:line="240" w:lineRule="auto"/>
              <w:jc w:val="center"/>
              <w:rPr>
                <w:rFonts w:ascii="Times New Roman" w:hAnsi="Times New Roman"/>
              </w:rPr>
            </w:pPr>
            <w:r>
              <w:rPr>
                <w:rFonts w:ascii="Times New Roman" w:hAnsi="Times New Roman" w:eastAsia="宋体"/>
                <w:sz w:val="19"/>
              </w:rPr>
              <w:t>2014</w:t>
            </w:r>
          </w:p>
        </w:tc>
      </w:tr>
      <w:tr w14:paraId="23C8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DD45E32">
            <w:pPr>
              <w:spacing w:after="0" w:line="240" w:lineRule="auto"/>
              <w:jc w:val="center"/>
              <w:rPr>
                <w:rFonts w:ascii="Times New Roman" w:hAnsi="Times New Roman"/>
                <w:lang w:eastAsia="zh-CN"/>
              </w:rPr>
            </w:pPr>
            <w:r>
              <w:rPr>
                <w:rFonts w:ascii="Times New Roman" w:hAnsi="Times New Roman" w:eastAsia="宋体"/>
                <w:sz w:val="19"/>
                <w:lang w:eastAsia="zh-CN"/>
              </w:rPr>
              <w:t>胎儿/孕妇/病人多参数监护仪</w:t>
            </w:r>
          </w:p>
        </w:tc>
        <w:tc>
          <w:tcPr>
            <w:tcW w:w="1181" w:type="dxa"/>
          </w:tcPr>
          <w:p w14:paraId="772E59A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8329CC2">
            <w:pPr>
              <w:spacing w:after="0" w:line="240" w:lineRule="auto"/>
              <w:jc w:val="center"/>
              <w:rPr>
                <w:rFonts w:ascii="Times New Roman" w:hAnsi="Times New Roman"/>
              </w:rPr>
            </w:pPr>
            <w:r>
              <w:rPr>
                <w:rFonts w:ascii="Times New Roman" w:hAnsi="Times New Roman" w:eastAsia="宋体"/>
                <w:sz w:val="19"/>
              </w:rPr>
              <w:t>34,650.00</w:t>
            </w:r>
          </w:p>
        </w:tc>
        <w:tc>
          <w:tcPr>
            <w:tcW w:w="1021" w:type="dxa"/>
          </w:tcPr>
          <w:p w14:paraId="58B49BC3">
            <w:pPr>
              <w:spacing w:after="0" w:line="240" w:lineRule="auto"/>
              <w:jc w:val="center"/>
              <w:rPr>
                <w:rFonts w:ascii="Times New Roman" w:hAnsi="Times New Roman"/>
              </w:rPr>
            </w:pPr>
            <w:r>
              <w:rPr>
                <w:rFonts w:ascii="Times New Roman" w:hAnsi="Times New Roman" w:eastAsia="宋体"/>
                <w:sz w:val="19"/>
              </w:rPr>
              <w:t>2014</w:t>
            </w:r>
          </w:p>
        </w:tc>
      </w:tr>
      <w:tr w14:paraId="5D07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A29F871">
            <w:pPr>
              <w:spacing w:after="0" w:line="240" w:lineRule="auto"/>
              <w:jc w:val="center"/>
              <w:rPr>
                <w:rFonts w:ascii="Times New Roman" w:hAnsi="Times New Roman"/>
              </w:rPr>
            </w:pPr>
            <w:r>
              <w:rPr>
                <w:rFonts w:ascii="Times New Roman" w:hAnsi="Times New Roman" w:eastAsia="宋体"/>
                <w:sz w:val="19"/>
              </w:rPr>
              <w:t>动态心电记录盒</w:t>
            </w:r>
          </w:p>
        </w:tc>
        <w:tc>
          <w:tcPr>
            <w:tcW w:w="1181" w:type="dxa"/>
          </w:tcPr>
          <w:p w14:paraId="172CE683">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3093F2CD">
            <w:pPr>
              <w:spacing w:after="0" w:line="240" w:lineRule="auto"/>
              <w:jc w:val="center"/>
              <w:rPr>
                <w:rFonts w:ascii="Times New Roman" w:hAnsi="Times New Roman"/>
              </w:rPr>
            </w:pPr>
            <w:r>
              <w:rPr>
                <w:rFonts w:ascii="Times New Roman" w:hAnsi="Times New Roman" w:eastAsia="宋体"/>
                <w:sz w:val="19"/>
              </w:rPr>
              <w:t>21,600.00</w:t>
            </w:r>
          </w:p>
        </w:tc>
        <w:tc>
          <w:tcPr>
            <w:tcW w:w="1021" w:type="dxa"/>
          </w:tcPr>
          <w:p w14:paraId="36D679B1">
            <w:pPr>
              <w:spacing w:after="0" w:line="240" w:lineRule="auto"/>
              <w:jc w:val="center"/>
              <w:rPr>
                <w:rFonts w:ascii="Times New Roman" w:hAnsi="Times New Roman"/>
              </w:rPr>
            </w:pPr>
            <w:r>
              <w:rPr>
                <w:rFonts w:ascii="Times New Roman" w:hAnsi="Times New Roman" w:eastAsia="宋体"/>
                <w:sz w:val="19"/>
              </w:rPr>
              <w:t>2014</w:t>
            </w:r>
          </w:p>
        </w:tc>
      </w:tr>
      <w:tr w14:paraId="3BC6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A12BD83">
            <w:pPr>
              <w:spacing w:after="0" w:line="240" w:lineRule="auto"/>
              <w:jc w:val="center"/>
              <w:rPr>
                <w:rFonts w:ascii="Times New Roman" w:hAnsi="Times New Roman"/>
              </w:rPr>
            </w:pPr>
            <w:r>
              <w:rPr>
                <w:rFonts w:ascii="Times New Roman" w:hAnsi="Times New Roman" w:eastAsia="宋体"/>
                <w:sz w:val="19"/>
              </w:rPr>
              <w:t>中频治疗仪</w:t>
            </w:r>
          </w:p>
        </w:tc>
        <w:tc>
          <w:tcPr>
            <w:tcW w:w="1181" w:type="dxa"/>
          </w:tcPr>
          <w:p w14:paraId="3BFD3211">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7B768A2B">
            <w:pPr>
              <w:spacing w:after="0" w:line="240" w:lineRule="auto"/>
              <w:jc w:val="center"/>
              <w:rPr>
                <w:rFonts w:ascii="Times New Roman" w:hAnsi="Times New Roman"/>
              </w:rPr>
            </w:pPr>
            <w:r>
              <w:rPr>
                <w:rFonts w:ascii="Times New Roman" w:hAnsi="Times New Roman" w:eastAsia="宋体"/>
                <w:sz w:val="19"/>
              </w:rPr>
              <w:t>25,740.00</w:t>
            </w:r>
          </w:p>
        </w:tc>
        <w:tc>
          <w:tcPr>
            <w:tcW w:w="1021" w:type="dxa"/>
          </w:tcPr>
          <w:p w14:paraId="0D9F8537">
            <w:pPr>
              <w:spacing w:after="0" w:line="240" w:lineRule="auto"/>
              <w:jc w:val="center"/>
              <w:rPr>
                <w:rFonts w:ascii="Times New Roman" w:hAnsi="Times New Roman"/>
              </w:rPr>
            </w:pPr>
            <w:r>
              <w:rPr>
                <w:rFonts w:ascii="Times New Roman" w:hAnsi="Times New Roman" w:eastAsia="宋体"/>
                <w:sz w:val="19"/>
              </w:rPr>
              <w:t>2014</w:t>
            </w:r>
          </w:p>
        </w:tc>
      </w:tr>
      <w:tr w14:paraId="5854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20CBBDD">
            <w:pPr>
              <w:spacing w:after="0" w:line="240" w:lineRule="auto"/>
              <w:jc w:val="center"/>
              <w:rPr>
                <w:rFonts w:ascii="Times New Roman" w:hAnsi="Times New Roman"/>
              </w:rPr>
            </w:pPr>
            <w:r>
              <w:rPr>
                <w:rFonts w:ascii="Times New Roman" w:hAnsi="Times New Roman" w:eastAsia="宋体"/>
                <w:sz w:val="19"/>
              </w:rPr>
              <w:t>电脑颈腰椎牵引床</w:t>
            </w:r>
          </w:p>
        </w:tc>
        <w:tc>
          <w:tcPr>
            <w:tcW w:w="1181" w:type="dxa"/>
          </w:tcPr>
          <w:p w14:paraId="7D8FDF2E">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1371D602">
            <w:pPr>
              <w:spacing w:after="0" w:line="240" w:lineRule="auto"/>
              <w:jc w:val="center"/>
              <w:rPr>
                <w:rFonts w:ascii="Times New Roman" w:hAnsi="Times New Roman"/>
              </w:rPr>
            </w:pPr>
            <w:r>
              <w:rPr>
                <w:rFonts w:ascii="Times New Roman" w:hAnsi="Times New Roman" w:eastAsia="宋体"/>
                <w:sz w:val="19"/>
              </w:rPr>
              <w:t>73,800.00</w:t>
            </w:r>
          </w:p>
        </w:tc>
        <w:tc>
          <w:tcPr>
            <w:tcW w:w="1021" w:type="dxa"/>
          </w:tcPr>
          <w:p w14:paraId="112BCC97">
            <w:pPr>
              <w:spacing w:after="0" w:line="240" w:lineRule="auto"/>
              <w:jc w:val="center"/>
              <w:rPr>
                <w:rFonts w:ascii="Times New Roman" w:hAnsi="Times New Roman"/>
              </w:rPr>
            </w:pPr>
            <w:r>
              <w:rPr>
                <w:rFonts w:ascii="Times New Roman" w:hAnsi="Times New Roman" w:eastAsia="宋体"/>
                <w:sz w:val="19"/>
              </w:rPr>
              <w:t>2014</w:t>
            </w:r>
          </w:p>
        </w:tc>
      </w:tr>
      <w:tr w14:paraId="7436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E34B2B6">
            <w:pPr>
              <w:spacing w:after="0" w:line="240" w:lineRule="auto"/>
              <w:jc w:val="center"/>
              <w:rPr>
                <w:rFonts w:ascii="Times New Roman" w:hAnsi="Times New Roman"/>
              </w:rPr>
            </w:pPr>
            <w:r>
              <w:rPr>
                <w:rFonts w:ascii="Times New Roman" w:hAnsi="Times New Roman" w:eastAsia="宋体"/>
                <w:sz w:val="19"/>
              </w:rPr>
              <w:t>三次预真空灭菌器</w:t>
            </w:r>
          </w:p>
        </w:tc>
        <w:tc>
          <w:tcPr>
            <w:tcW w:w="1181" w:type="dxa"/>
          </w:tcPr>
          <w:p w14:paraId="06B8B98D">
            <w:pPr>
              <w:spacing w:after="0" w:line="240" w:lineRule="auto"/>
              <w:jc w:val="center"/>
              <w:rPr>
                <w:rFonts w:ascii="Times New Roman" w:hAnsi="Times New Roman"/>
              </w:rPr>
            </w:pPr>
            <w:r>
              <w:rPr>
                <w:rFonts w:ascii="Times New Roman" w:hAnsi="Times New Roman" w:eastAsia="宋体"/>
                <w:sz w:val="19"/>
              </w:rPr>
              <w:t>3台</w:t>
            </w:r>
          </w:p>
        </w:tc>
        <w:tc>
          <w:tcPr>
            <w:tcW w:w="1918" w:type="dxa"/>
          </w:tcPr>
          <w:p w14:paraId="77B309FF">
            <w:pPr>
              <w:spacing w:after="0" w:line="240" w:lineRule="auto"/>
              <w:jc w:val="center"/>
              <w:rPr>
                <w:rFonts w:ascii="Times New Roman" w:hAnsi="Times New Roman"/>
              </w:rPr>
            </w:pPr>
            <w:r>
              <w:rPr>
                <w:rFonts w:ascii="Times New Roman" w:hAnsi="Times New Roman" w:eastAsia="宋体"/>
                <w:sz w:val="19"/>
              </w:rPr>
              <w:t>28,800.00</w:t>
            </w:r>
          </w:p>
        </w:tc>
        <w:tc>
          <w:tcPr>
            <w:tcW w:w="1021" w:type="dxa"/>
          </w:tcPr>
          <w:p w14:paraId="2A93692F">
            <w:pPr>
              <w:spacing w:after="0" w:line="240" w:lineRule="auto"/>
              <w:jc w:val="center"/>
              <w:rPr>
                <w:rFonts w:ascii="Times New Roman" w:hAnsi="Times New Roman"/>
              </w:rPr>
            </w:pPr>
            <w:r>
              <w:rPr>
                <w:rFonts w:ascii="Times New Roman" w:hAnsi="Times New Roman" w:eastAsia="宋体"/>
                <w:sz w:val="19"/>
              </w:rPr>
              <w:t>2014</w:t>
            </w:r>
          </w:p>
        </w:tc>
      </w:tr>
      <w:tr w14:paraId="2208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C0044A5">
            <w:pPr>
              <w:spacing w:after="0" w:line="240" w:lineRule="auto"/>
              <w:jc w:val="center"/>
              <w:rPr>
                <w:rFonts w:ascii="Times New Roman" w:hAnsi="Times New Roman"/>
              </w:rPr>
            </w:pPr>
            <w:r>
              <w:rPr>
                <w:rFonts w:ascii="Times New Roman" w:hAnsi="Times New Roman" w:eastAsia="宋体"/>
                <w:sz w:val="19"/>
              </w:rPr>
              <w:t>IP板（日本富士）</w:t>
            </w:r>
          </w:p>
        </w:tc>
        <w:tc>
          <w:tcPr>
            <w:tcW w:w="1181" w:type="dxa"/>
          </w:tcPr>
          <w:p w14:paraId="3156703E">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5C1CCF91">
            <w:pPr>
              <w:spacing w:after="0" w:line="240" w:lineRule="auto"/>
              <w:jc w:val="center"/>
              <w:rPr>
                <w:rFonts w:ascii="Times New Roman" w:hAnsi="Times New Roman"/>
              </w:rPr>
            </w:pPr>
            <w:r>
              <w:rPr>
                <w:rFonts w:ascii="Times New Roman" w:hAnsi="Times New Roman" w:eastAsia="宋体"/>
                <w:sz w:val="19"/>
              </w:rPr>
              <w:t>14,220.00</w:t>
            </w:r>
          </w:p>
        </w:tc>
        <w:tc>
          <w:tcPr>
            <w:tcW w:w="1021" w:type="dxa"/>
          </w:tcPr>
          <w:p w14:paraId="5853CDBC">
            <w:pPr>
              <w:spacing w:after="0" w:line="240" w:lineRule="auto"/>
              <w:jc w:val="center"/>
              <w:rPr>
                <w:rFonts w:ascii="Times New Roman" w:hAnsi="Times New Roman"/>
              </w:rPr>
            </w:pPr>
            <w:r>
              <w:rPr>
                <w:rFonts w:ascii="Times New Roman" w:hAnsi="Times New Roman" w:eastAsia="宋体"/>
                <w:sz w:val="19"/>
              </w:rPr>
              <w:t>2014</w:t>
            </w:r>
          </w:p>
        </w:tc>
      </w:tr>
      <w:tr w14:paraId="1D6B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A38FC71">
            <w:pPr>
              <w:spacing w:after="0" w:line="240" w:lineRule="auto"/>
              <w:jc w:val="center"/>
              <w:rPr>
                <w:rFonts w:ascii="Times New Roman" w:hAnsi="Times New Roman"/>
              </w:rPr>
            </w:pPr>
            <w:r>
              <w:rPr>
                <w:rFonts w:ascii="Times New Roman" w:hAnsi="Times New Roman" w:eastAsia="宋体"/>
                <w:sz w:val="19"/>
              </w:rPr>
              <w:t>脑电图仪</w:t>
            </w:r>
          </w:p>
        </w:tc>
        <w:tc>
          <w:tcPr>
            <w:tcW w:w="1181" w:type="dxa"/>
          </w:tcPr>
          <w:p w14:paraId="37394202">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AA62117">
            <w:pPr>
              <w:spacing w:after="0" w:line="240" w:lineRule="auto"/>
              <w:jc w:val="center"/>
              <w:rPr>
                <w:rFonts w:ascii="Times New Roman" w:hAnsi="Times New Roman"/>
              </w:rPr>
            </w:pPr>
            <w:r>
              <w:rPr>
                <w:rFonts w:ascii="Times New Roman" w:hAnsi="Times New Roman" w:eastAsia="宋体"/>
                <w:sz w:val="19"/>
              </w:rPr>
              <w:t>36,000.00</w:t>
            </w:r>
          </w:p>
        </w:tc>
        <w:tc>
          <w:tcPr>
            <w:tcW w:w="1021" w:type="dxa"/>
          </w:tcPr>
          <w:p w14:paraId="42504B71">
            <w:pPr>
              <w:spacing w:after="0" w:line="240" w:lineRule="auto"/>
              <w:jc w:val="center"/>
              <w:rPr>
                <w:rFonts w:ascii="Times New Roman" w:hAnsi="Times New Roman"/>
              </w:rPr>
            </w:pPr>
            <w:r>
              <w:rPr>
                <w:rFonts w:ascii="Times New Roman" w:hAnsi="Times New Roman" w:eastAsia="宋体"/>
                <w:sz w:val="19"/>
              </w:rPr>
              <w:t>2014</w:t>
            </w:r>
          </w:p>
        </w:tc>
      </w:tr>
      <w:tr w14:paraId="2C8B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F7657DA">
            <w:pPr>
              <w:spacing w:after="0" w:line="240" w:lineRule="auto"/>
              <w:jc w:val="center"/>
              <w:rPr>
                <w:rFonts w:ascii="Times New Roman" w:hAnsi="Times New Roman"/>
              </w:rPr>
            </w:pPr>
            <w:r>
              <w:rPr>
                <w:rFonts w:ascii="Times New Roman" w:hAnsi="Times New Roman" w:eastAsia="宋体"/>
                <w:sz w:val="19"/>
              </w:rPr>
              <w:t>微量元素分析仪</w:t>
            </w:r>
          </w:p>
        </w:tc>
        <w:tc>
          <w:tcPr>
            <w:tcW w:w="1181" w:type="dxa"/>
          </w:tcPr>
          <w:p w14:paraId="6A151FA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76C6B96">
            <w:pPr>
              <w:spacing w:after="0" w:line="240" w:lineRule="auto"/>
              <w:jc w:val="center"/>
              <w:rPr>
                <w:rFonts w:ascii="Times New Roman" w:hAnsi="Times New Roman"/>
              </w:rPr>
            </w:pPr>
            <w:r>
              <w:rPr>
                <w:rFonts w:ascii="Times New Roman" w:hAnsi="Times New Roman" w:eastAsia="宋体"/>
                <w:sz w:val="19"/>
              </w:rPr>
              <w:t>72,000.00</w:t>
            </w:r>
          </w:p>
        </w:tc>
        <w:tc>
          <w:tcPr>
            <w:tcW w:w="1021" w:type="dxa"/>
          </w:tcPr>
          <w:p w14:paraId="2568477D">
            <w:pPr>
              <w:spacing w:after="0" w:line="240" w:lineRule="auto"/>
              <w:jc w:val="center"/>
              <w:rPr>
                <w:rFonts w:ascii="Times New Roman" w:hAnsi="Times New Roman"/>
              </w:rPr>
            </w:pPr>
            <w:r>
              <w:rPr>
                <w:rFonts w:ascii="Times New Roman" w:hAnsi="Times New Roman" w:eastAsia="宋体"/>
                <w:sz w:val="19"/>
              </w:rPr>
              <w:t>2014</w:t>
            </w:r>
          </w:p>
        </w:tc>
      </w:tr>
      <w:tr w14:paraId="26F2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7F2E033">
            <w:pPr>
              <w:spacing w:after="0" w:line="240" w:lineRule="auto"/>
              <w:jc w:val="center"/>
              <w:rPr>
                <w:rFonts w:ascii="Times New Roman" w:hAnsi="Times New Roman"/>
              </w:rPr>
            </w:pPr>
            <w:r>
              <w:rPr>
                <w:rFonts w:ascii="Times New Roman" w:hAnsi="Times New Roman" w:eastAsia="宋体"/>
                <w:sz w:val="19"/>
              </w:rPr>
              <w:t>DR工作站</w:t>
            </w:r>
          </w:p>
        </w:tc>
        <w:tc>
          <w:tcPr>
            <w:tcW w:w="1181" w:type="dxa"/>
          </w:tcPr>
          <w:p w14:paraId="3B8FEACE">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1B2FB86E">
            <w:pPr>
              <w:spacing w:after="0" w:line="240" w:lineRule="auto"/>
              <w:jc w:val="center"/>
              <w:rPr>
                <w:rFonts w:ascii="Times New Roman" w:hAnsi="Times New Roman"/>
              </w:rPr>
            </w:pPr>
            <w:r>
              <w:rPr>
                <w:rFonts w:ascii="Times New Roman" w:hAnsi="Times New Roman" w:eastAsia="宋体"/>
                <w:sz w:val="19"/>
              </w:rPr>
              <w:t>43,200.00</w:t>
            </w:r>
          </w:p>
        </w:tc>
        <w:tc>
          <w:tcPr>
            <w:tcW w:w="1021" w:type="dxa"/>
          </w:tcPr>
          <w:p w14:paraId="10C31467">
            <w:pPr>
              <w:spacing w:after="0" w:line="240" w:lineRule="auto"/>
              <w:jc w:val="center"/>
              <w:rPr>
                <w:rFonts w:ascii="Times New Roman" w:hAnsi="Times New Roman"/>
              </w:rPr>
            </w:pPr>
            <w:r>
              <w:rPr>
                <w:rFonts w:ascii="Times New Roman" w:hAnsi="Times New Roman" w:eastAsia="宋体"/>
                <w:sz w:val="19"/>
              </w:rPr>
              <w:t>2014</w:t>
            </w:r>
          </w:p>
        </w:tc>
      </w:tr>
      <w:tr w14:paraId="0F1F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D98A2E6">
            <w:pPr>
              <w:spacing w:after="0" w:line="240" w:lineRule="auto"/>
              <w:jc w:val="center"/>
              <w:rPr>
                <w:rFonts w:ascii="Times New Roman" w:hAnsi="Times New Roman"/>
              </w:rPr>
            </w:pPr>
            <w:r>
              <w:rPr>
                <w:rFonts w:ascii="Times New Roman" w:hAnsi="Times New Roman" w:eastAsia="宋体"/>
                <w:sz w:val="19"/>
              </w:rPr>
              <w:t>二氧化氯发生器</w:t>
            </w:r>
          </w:p>
        </w:tc>
        <w:tc>
          <w:tcPr>
            <w:tcW w:w="1181" w:type="dxa"/>
          </w:tcPr>
          <w:p w14:paraId="23AE13DE">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683CFBF8">
            <w:pPr>
              <w:spacing w:after="0" w:line="240" w:lineRule="auto"/>
              <w:jc w:val="center"/>
              <w:rPr>
                <w:rFonts w:ascii="Times New Roman" w:hAnsi="Times New Roman"/>
              </w:rPr>
            </w:pPr>
            <w:r>
              <w:rPr>
                <w:rFonts w:ascii="Times New Roman" w:hAnsi="Times New Roman" w:eastAsia="宋体"/>
                <w:sz w:val="19"/>
              </w:rPr>
              <w:t>13,500.00</w:t>
            </w:r>
          </w:p>
        </w:tc>
        <w:tc>
          <w:tcPr>
            <w:tcW w:w="1021" w:type="dxa"/>
          </w:tcPr>
          <w:p w14:paraId="069B4E83">
            <w:pPr>
              <w:spacing w:after="0" w:line="240" w:lineRule="auto"/>
              <w:jc w:val="center"/>
              <w:rPr>
                <w:rFonts w:ascii="Times New Roman" w:hAnsi="Times New Roman"/>
              </w:rPr>
            </w:pPr>
            <w:r>
              <w:rPr>
                <w:rFonts w:ascii="Times New Roman" w:hAnsi="Times New Roman" w:eastAsia="宋体"/>
                <w:sz w:val="19"/>
              </w:rPr>
              <w:t>2014</w:t>
            </w:r>
          </w:p>
        </w:tc>
      </w:tr>
      <w:tr w14:paraId="425C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AD3354A">
            <w:pPr>
              <w:spacing w:after="0" w:line="240" w:lineRule="auto"/>
              <w:jc w:val="center"/>
              <w:rPr>
                <w:rFonts w:ascii="Times New Roman" w:hAnsi="Times New Roman"/>
              </w:rPr>
            </w:pPr>
            <w:r>
              <w:rPr>
                <w:rFonts w:ascii="Times New Roman" w:hAnsi="Times New Roman" w:eastAsia="宋体"/>
                <w:sz w:val="19"/>
              </w:rPr>
              <w:t>电解质分析仪</w:t>
            </w:r>
          </w:p>
        </w:tc>
        <w:tc>
          <w:tcPr>
            <w:tcW w:w="1181" w:type="dxa"/>
          </w:tcPr>
          <w:p w14:paraId="23B03CE3">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B1CA49C">
            <w:pPr>
              <w:spacing w:after="0" w:line="240" w:lineRule="auto"/>
              <w:jc w:val="center"/>
              <w:rPr>
                <w:rFonts w:ascii="Times New Roman" w:hAnsi="Times New Roman"/>
              </w:rPr>
            </w:pPr>
            <w:r>
              <w:rPr>
                <w:rFonts w:ascii="Times New Roman" w:hAnsi="Times New Roman" w:eastAsia="宋体"/>
                <w:sz w:val="19"/>
              </w:rPr>
              <w:t>64,800.00</w:t>
            </w:r>
          </w:p>
        </w:tc>
        <w:tc>
          <w:tcPr>
            <w:tcW w:w="1021" w:type="dxa"/>
          </w:tcPr>
          <w:p w14:paraId="54E3CDD6">
            <w:pPr>
              <w:spacing w:after="0" w:line="240" w:lineRule="auto"/>
              <w:jc w:val="center"/>
              <w:rPr>
                <w:rFonts w:ascii="Times New Roman" w:hAnsi="Times New Roman"/>
              </w:rPr>
            </w:pPr>
            <w:r>
              <w:rPr>
                <w:rFonts w:ascii="Times New Roman" w:hAnsi="Times New Roman" w:eastAsia="宋体"/>
                <w:sz w:val="19"/>
              </w:rPr>
              <w:t>2014</w:t>
            </w:r>
          </w:p>
        </w:tc>
      </w:tr>
      <w:tr w14:paraId="5677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E6BAFB6">
            <w:pPr>
              <w:spacing w:after="0" w:line="240" w:lineRule="auto"/>
              <w:jc w:val="center"/>
              <w:rPr>
                <w:rFonts w:ascii="Times New Roman" w:hAnsi="Times New Roman"/>
              </w:rPr>
            </w:pPr>
            <w:r>
              <w:rPr>
                <w:rFonts w:ascii="Times New Roman" w:hAnsi="Times New Roman" w:eastAsia="宋体"/>
                <w:sz w:val="19"/>
              </w:rPr>
              <w:t>头架转换器</w:t>
            </w:r>
          </w:p>
        </w:tc>
        <w:tc>
          <w:tcPr>
            <w:tcW w:w="1181" w:type="dxa"/>
          </w:tcPr>
          <w:p w14:paraId="3440CA56">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349F0A67">
            <w:pPr>
              <w:spacing w:after="0" w:line="240" w:lineRule="auto"/>
              <w:jc w:val="center"/>
              <w:rPr>
                <w:rFonts w:ascii="Times New Roman" w:hAnsi="Times New Roman"/>
              </w:rPr>
            </w:pPr>
            <w:r>
              <w:rPr>
                <w:rFonts w:ascii="Times New Roman" w:hAnsi="Times New Roman" w:eastAsia="宋体"/>
                <w:sz w:val="19"/>
              </w:rPr>
              <w:t>25,200.00</w:t>
            </w:r>
          </w:p>
        </w:tc>
        <w:tc>
          <w:tcPr>
            <w:tcW w:w="1021" w:type="dxa"/>
          </w:tcPr>
          <w:p w14:paraId="545EDDFE">
            <w:pPr>
              <w:spacing w:after="0" w:line="240" w:lineRule="auto"/>
              <w:jc w:val="center"/>
              <w:rPr>
                <w:rFonts w:ascii="Times New Roman" w:hAnsi="Times New Roman"/>
              </w:rPr>
            </w:pPr>
            <w:r>
              <w:rPr>
                <w:rFonts w:ascii="Times New Roman" w:hAnsi="Times New Roman" w:eastAsia="宋体"/>
                <w:sz w:val="19"/>
              </w:rPr>
              <w:t>2014</w:t>
            </w:r>
          </w:p>
        </w:tc>
      </w:tr>
      <w:tr w14:paraId="402E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999C70C">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5B75F000">
            <w:pPr>
              <w:spacing w:after="0" w:line="240" w:lineRule="auto"/>
              <w:jc w:val="center"/>
              <w:rPr>
                <w:rFonts w:ascii="Times New Roman" w:hAnsi="Times New Roman"/>
              </w:rPr>
            </w:pPr>
            <w:r>
              <w:rPr>
                <w:rFonts w:ascii="Times New Roman" w:hAnsi="Times New Roman" w:eastAsia="宋体"/>
                <w:sz w:val="19"/>
              </w:rPr>
              <w:t>5台</w:t>
            </w:r>
          </w:p>
        </w:tc>
        <w:tc>
          <w:tcPr>
            <w:tcW w:w="1918" w:type="dxa"/>
          </w:tcPr>
          <w:p w14:paraId="56850544">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4827F6AA">
            <w:pPr>
              <w:spacing w:after="0" w:line="240" w:lineRule="auto"/>
              <w:jc w:val="center"/>
              <w:rPr>
                <w:rFonts w:ascii="Times New Roman" w:hAnsi="Times New Roman"/>
              </w:rPr>
            </w:pPr>
            <w:r>
              <w:rPr>
                <w:rFonts w:ascii="Times New Roman" w:hAnsi="Times New Roman" w:eastAsia="宋体"/>
                <w:sz w:val="19"/>
              </w:rPr>
              <w:t>2014</w:t>
            </w:r>
          </w:p>
        </w:tc>
      </w:tr>
      <w:tr w14:paraId="78A7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D7C486E">
            <w:pPr>
              <w:spacing w:after="0" w:line="240" w:lineRule="auto"/>
              <w:jc w:val="center"/>
              <w:rPr>
                <w:rFonts w:ascii="Times New Roman" w:hAnsi="Times New Roman"/>
              </w:rPr>
            </w:pPr>
            <w:r>
              <w:rPr>
                <w:rFonts w:ascii="Times New Roman" w:hAnsi="Times New Roman" w:eastAsia="宋体"/>
                <w:sz w:val="19"/>
              </w:rPr>
              <w:t>心电机</w:t>
            </w:r>
          </w:p>
        </w:tc>
        <w:tc>
          <w:tcPr>
            <w:tcW w:w="1181" w:type="dxa"/>
          </w:tcPr>
          <w:p w14:paraId="03F386B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08403C2">
            <w:pPr>
              <w:spacing w:after="0" w:line="240" w:lineRule="auto"/>
              <w:jc w:val="center"/>
              <w:rPr>
                <w:rFonts w:ascii="Times New Roman" w:hAnsi="Times New Roman"/>
              </w:rPr>
            </w:pPr>
            <w:r>
              <w:rPr>
                <w:rFonts w:ascii="Times New Roman" w:hAnsi="Times New Roman" w:eastAsia="宋体"/>
                <w:sz w:val="19"/>
              </w:rPr>
              <w:t>10,800.00</w:t>
            </w:r>
          </w:p>
        </w:tc>
        <w:tc>
          <w:tcPr>
            <w:tcW w:w="1021" w:type="dxa"/>
          </w:tcPr>
          <w:p w14:paraId="5390E4D2">
            <w:pPr>
              <w:spacing w:after="0" w:line="240" w:lineRule="auto"/>
              <w:jc w:val="center"/>
              <w:rPr>
                <w:rFonts w:ascii="Times New Roman" w:hAnsi="Times New Roman"/>
              </w:rPr>
            </w:pPr>
            <w:r>
              <w:rPr>
                <w:rFonts w:ascii="Times New Roman" w:hAnsi="Times New Roman" w:eastAsia="宋体"/>
                <w:sz w:val="19"/>
              </w:rPr>
              <w:t>2014</w:t>
            </w:r>
          </w:p>
        </w:tc>
      </w:tr>
      <w:tr w14:paraId="455E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E9F9AF9">
            <w:pPr>
              <w:spacing w:after="0" w:line="240" w:lineRule="auto"/>
              <w:jc w:val="center"/>
              <w:rPr>
                <w:rFonts w:ascii="Times New Roman" w:hAnsi="Times New Roman"/>
              </w:rPr>
            </w:pPr>
            <w:r>
              <w:rPr>
                <w:rFonts w:ascii="Times New Roman" w:hAnsi="Times New Roman" w:eastAsia="宋体"/>
                <w:sz w:val="19"/>
              </w:rPr>
              <w:t>手术床</w:t>
            </w:r>
          </w:p>
        </w:tc>
        <w:tc>
          <w:tcPr>
            <w:tcW w:w="1181" w:type="dxa"/>
          </w:tcPr>
          <w:p w14:paraId="0C0911CF">
            <w:pPr>
              <w:spacing w:after="0" w:line="240" w:lineRule="auto"/>
              <w:jc w:val="center"/>
              <w:rPr>
                <w:rFonts w:ascii="Times New Roman" w:hAnsi="Times New Roman"/>
              </w:rPr>
            </w:pPr>
            <w:r>
              <w:rPr>
                <w:rFonts w:ascii="Times New Roman" w:hAnsi="Times New Roman" w:eastAsia="宋体"/>
                <w:sz w:val="19"/>
              </w:rPr>
              <w:t>2张</w:t>
            </w:r>
          </w:p>
        </w:tc>
        <w:tc>
          <w:tcPr>
            <w:tcW w:w="1918" w:type="dxa"/>
          </w:tcPr>
          <w:p w14:paraId="52FCF363">
            <w:pPr>
              <w:spacing w:after="0" w:line="240" w:lineRule="auto"/>
              <w:jc w:val="center"/>
              <w:rPr>
                <w:rFonts w:ascii="Times New Roman" w:hAnsi="Times New Roman"/>
              </w:rPr>
            </w:pPr>
            <w:r>
              <w:rPr>
                <w:rFonts w:ascii="Times New Roman" w:hAnsi="Times New Roman" w:eastAsia="宋体"/>
                <w:sz w:val="19"/>
              </w:rPr>
              <w:t>46,800.00</w:t>
            </w:r>
          </w:p>
        </w:tc>
        <w:tc>
          <w:tcPr>
            <w:tcW w:w="1021" w:type="dxa"/>
          </w:tcPr>
          <w:p w14:paraId="4D11F7DA">
            <w:pPr>
              <w:spacing w:after="0" w:line="240" w:lineRule="auto"/>
              <w:jc w:val="center"/>
              <w:rPr>
                <w:rFonts w:ascii="Times New Roman" w:hAnsi="Times New Roman"/>
              </w:rPr>
            </w:pPr>
            <w:r>
              <w:rPr>
                <w:rFonts w:ascii="Times New Roman" w:hAnsi="Times New Roman" w:eastAsia="宋体"/>
                <w:sz w:val="19"/>
              </w:rPr>
              <w:t>2014</w:t>
            </w:r>
          </w:p>
        </w:tc>
      </w:tr>
      <w:tr w14:paraId="6744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DB13516">
            <w:pPr>
              <w:spacing w:after="0" w:line="240" w:lineRule="auto"/>
              <w:jc w:val="center"/>
              <w:rPr>
                <w:rFonts w:ascii="Times New Roman" w:hAnsi="Times New Roman"/>
              </w:rPr>
            </w:pPr>
            <w:r>
              <w:rPr>
                <w:rFonts w:ascii="Times New Roman" w:hAnsi="Times New Roman" w:eastAsia="宋体"/>
                <w:sz w:val="19"/>
              </w:rPr>
              <w:t>无影灯</w:t>
            </w:r>
          </w:p>
        </w:tc>
        <w:tc>
          <w:tcPr>
            <w:tcW w:w="1181" w:type="dxa"/>
          </w:tcPr>
          <w:p w14:paraId="224E6077">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33D7760B">
            <w:pPr>
              <w:spacing w:after="0" w:line="240" w:lineRule="auto"/>
              <w:jc w:val="center"/>
              <w:rPr>
                <w:rFonts w:ascii="Times New Roman" w:hAnsi="Times New Roman"/>
              </w:rPr>
            </w:pPr>
            <w:r>
              <w:rPr>
                <w:rFonts w:ascii="Times New Roman" w:hAnsi="Times New Roman" w:eastAsia="宋体"/>
                <w:sz w:val="19"/>
              </w:rPr>
              <w:t>69,300.00</w:t>
            </w:r>
          </w:p>
        </w:tc>
        <w:tc>
          <w:tcPr>
            <w:tcW w:w="1021" w:type="dxa"/>
          </w:tcPr>
          <w:p w14:paraId="6BD86267">
            <w:pPr>
              <w:spacing w:after="0" w:line="240" w:lineRule="auto"/>
              <w:jc w:val="center"/>
              <w:rPr>
                <w:rFonts w:ascii="Times New Roman" w:hAnsi="Times New Roman"/>
              </w:rPr>
            </w:pPr>
            <w:r>
              <w:rPr>
                <w:rFonts w:ascii="Times New Roman" w:hAnsi="Times New Roman" w:eastAsia="宋体"/>
                <w:sz w:val="19"/>
              </w:rPr>
              <w:t>2014</w:t>
            </w:r>
          </w:p>
        </w:tc>
      </w:tr>
      <w:tr w14:paraId="22F2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76E734E">
            <w:pPr>
              <w:spacing w:after="0" w:line="240" w:lineRule="auto"/>
              <w:jc w:val="center"/>
              <w:rPr>
                <w:rFonts w:ascii="Times New Roman" w:hAnsi="Times New Roman"/>
              </w:rPr>
            </w:pPr>
            <w:r>
              <w:rPr>
                <w:rFonts w:ascii="Times New Roman" w:hAnsi="Times New Roman" w:eastAsia="宋体"/>
                <w:sz w:val="19"/>
              </w:rPr>
              <w:t>医用吊塔</w:t>
            </w:r>
          </w:p>
        </w:tc>
        <w:tc>
          <w:tcPr>
            <w:tcW w:w="1181" w:type="dxa"/>
          </w:tcPr>
          <w:p w14:paraId="234A3D05">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7213BFCE">
            <w:pPr>
              <w:spacing w:after="0" w:line="240" w:lineRule="auto"/>
              <w:jc w:val="center"/>
              <w:rPr>
                <w:rFonts w:ascii="Times New Roman" w:hAnsi="Times New Roman"/>
              </w:rPr>
            </w:pPr>
            <w:r>
              <w:rPr>
                <w:rFonts w:ascii="Times New Roman" w:hAnsi="Times New Roman" w:eastAsia="宋体"/>
                <w:sz w:val="19"/>
              </w:rPr>
              <w:t>58,500.00</w:t>
            </w:r>
          </w:p>
        </w:tc>
        <w:tc>
          <w:tcPr>
            <w:tcW w:w="1021" w:type="dxa"/>
          </w:tcPr>
          <w:p w14:paraId="7AB23D9D">
            <w:pPr>
              <w:spacing w:after="0" w:line="240" w:lineRule="auto"/>
              <w:jc w:val="center"/>
              <w:rPr>
                <w:rFonts w:ascii="Times New Roman" w:hAnsi="Times New Roman"/>
              </w:rPr>
            </w:pPr>
            <w:r>
              <w:rPr>
                <w:rFonts w:ascii="Times New Roman" w:hAnsi="Times New Roman" w:eastAsia="宋体"/>
                <w:sz w:val="19"/>
              </w:rPr>
              <w:t>2014</w:t>
            </w:r>
          </w:p>
        </w:tc>
      </w:tr>
      <w:tr w14:paraId="6CEE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3C76140">
            <w:pPr>
              <w:spacing w:after="0" w:line="240" w:lineRule="auto"/>
              <w:jc w:val="center"/>
              <w:rPr>
                <w:rFonts w:ascii="Times New Roman" w:hAnsi="Times New Roman"/>
              </w:rPr>
            </w:pPr>
            <w:r>
              <w:rPr>
                <w:rFonts w:ascii="Times New Roman" w:hAnsi="Times New Roman" w:eastAsia="宋体"/>
                <w:sz w:val="19"/>
              </w:rPr>
              <w:t>碎石机</w:t>
            </w:r>
          </w:p>
        </w:tc>
        <w:tc>
          <w:tcPr>
            <w:tcW w:w="1181" w:type="dxa"/>
          </w:tcPr>
          <w:p w14:paraId="22EAB9B4">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1E305FC">
            <w:pPr>
              <w:spacing w:after="0" w:line="240" w:lineRule="auto"/>
              <w:jc w:val="center"/>
              <w:rPr>
                <w:rFonts w:ascii="Times New Roman" w:hAnsi="Times New Roman"/>
              </w:rPr>
            </w:pPr>
            <w:r>
              <w:rPr>
                <w:rFonts w:ascii="Times New Roman" w:hAnsi="Times New Roman" w:eastAsia="宋体"/>
                <w:sz w:val="19"/>
              </w:rPr>
              <w:t>134,100.00</w:t>
            </w:r>
          </w:p>
        </w:tc>
        <w:tc>
          <w:tcPr>
            <w:tcW w:w="1021" w:type="dxa"/>
          </w:tcPr>
          <w:p w14:paraId="1D6954FD">
            <w:pPr>
              <w:spacing w:after="0" w:line="240" w:lineRule="auto"/>
              <w:jc w:val="center"/>
              <w:rPr>
                <w:rFonts w:ascii="Times New Roman" w:hAnsi="Times New Roman"/>
              </w:rPr>
            </w:pPr>
            <w:r>
              <w:rPr>
                <w:rFonts w:ascii="Times New Roman" w:hAnsi="Times New Roman" w:eastAsia="宋体"/>
                <w:sz w:val="19"/>
              </w:rPr>
              <w:t>2014</w:t>
            </w:r>
          </w:p>
        </w:tc>
      </w:tr>
      <w:tr w14:paraId="7C5C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7BA16AC">
            <w:pPr>
              <w:spacing w:after="0" w:line="240" w:lineRule="auto"/>
              <w:jc w:val="center"/>
              <w:rPr>
                <w:rFonts w:ascii="Times New Roman" w:hAnsi="Times New Roman"/>
              </w:rPr>
            </w:pPr>
            <w:r>
              <w:rPr>
                <w:rFonts w:ascii="Times New Roman" w:hAnsi="Times New Roman" w:eastAsia="宋体"/>
                <w:sz w:val="19"/>
              </w:rPr>
              <w:t>石蜡切片机</w:t>
            </w:r>
          </w:p>
        </w:tc>
        <w:tc>
          <w:tcPr>
            <w:tcW w:w="1181" w:type="dxa"/>
          </w:tcPr>
          <w:p w14:paraId="090486F3">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DB9D02D">
            <w:pPr>
              <w:spacing w:after="0" w:line="240" w:lineRule="auto"/>
              <w:jc w:val="center"/>
              <w:rPr>
                <w:rFonts w:ascii="Times New Roman" w:hAnsi="Times New Roman"/>
              </w:rPr>
            </w:pPr>
            <w:r>
              <w:rPr>
                <w:rFonts w:ascii="Times New Roman" w:hAnsi="Times New Roman" w:eastAsia="宋体"/>
                <w:sz w:val="19"/>
              </w:rPr>
              <w:t>198,000.00</w:t>
            </w:r>
          </w:p>
        </w:tc>
        <w:tc>
          <w:tcPr>
            <w:tcW w:w="1021" w:type="dxa"/>
          </w:tcPr>
          <w:p w14:paraId="2C741528">
            <w:pPr>
              <w:spacing w:after="0" w:line="240" w:lineRule="auto"/>
              <w:jc w:val="center"/>
              <w:rPr>
                <w:rFonts w:ascii="Times New Roman" w:hAnsi="Times New Roman"/>
              </w:rPr>
            </w:pPr>
            <w:r>
              <w:rPr>
                <w:rFonts w:ascii="Times New Roman" w:hAnsi="Times New Roman" w:eastAsia="宋体"/>
                <w:sz w:val="19"/>
              </w:rPr>
              <w:t>2014</w:t>
            </w:r>
          </w:p>
        </w:tc>
      </w:tr>
      <w:tr w14:paraId="6B30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0A67A56">
            <w:pPr>
              <w:spacing w:after="0" w:line="240" w:lineRule="auto"/>
              <w:jc w:val="center"/>
              <w:rPr>
                <w:rFonts w:ascii="Times New Roman" w:hAnsi="Times New Roman"/>
              </w:rPr>
            </w:pPr>
            <w:r>
              <w:rPr>
                <w:rFonts w:ascii="Times New Roman" w:hAnsi="Times New Roman" w:eastAsia="宋体"/>
                <w:sz w:val="19"/>
              </w:rPr>
              <w:t>磨刀机</w:t>
            </w:r>
          </w:p>
        </w:tc>
        <w:tc>
          <w:tcPr>
            <w:tcW w:w="1181" w:type="dxa"/>
          </w:tcPr>
          <w:p w14:paraId="0DAFF11D">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1C19E09">
            <w:pPr>
              <w:spacing w:after="0" w:line="240" w:lineRule="auto"/>
              <w:jc w:val="center"/>
              <w:rPr>
                <w:rFonts w:ascii="Times New Roman" w:hAnsi="Times New Roman"/>
              </w:rPr>
            </w:pPr>
            <w:r>
              <w:rPr>
                <w:rFonts w:ascii="Times New Roman" w:hAnsi="Times New Roman" w:eastAsia="宋体"/>
                <w:sz w:val="19"/>
              </w:rPr>
              <w:t>18,000.00</w:t>
            </w:r>
          </w:p>
        </w:tc>
        <w:tc>
          <w:tcPr>
            <w:tcW w:w="1021" w:type="dxa"/>
          </w:tcPr>
          <w:p w14:paraId="6BD87C99">
            <w:pPr>
              <w:spacing w:after="0" w:line="240" w:lineRule="auto"/>
              <w:jc w:val="center"/>
              <w:rPr>
                <w:rFonts w:ascii="Times New Roman" w:hAnsi="Times New Roman"/>
              </w:rPr>
            </w:pPr>
            <w:r>
              <w:rPr>
                <w:rFonts w:ascii="Times New Roman" w:hAnsi="Times New Roman" w:eastAsia="宋体"/>
                <w:sz w:val="19"/>
              </w:rPr>
              <w:t>2014</w:t>
            </w:r>
          </w:p>
        </w:tc>
      </w:tr>
      <w:tr w14:paraId="2231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C2A0C7F">
            <w:pPr>
              <w:spacing w:after="0" w:line="240" w:lineRule="auto"/>
              <w:jc w:val="center"/>
              <w:rPr>
                <w:rFonts w:ascii="Times New Roman" w:hAnsi="Times New Roman"/>
              </w:rPr>
            </w:pPr>
            <w:r>
              <w:rPr>
                <w:rFonts w:ascii="Times New Roman" w:hAnsi="Times New Roman" w:eastAsia="宋体"/>
                <w:sz w:val="19"/>
              </w:rPr>
              <w:t>电子胃镜</w:t>
            </w:r>
          </w:p>
        </w:tc>
        <w:tc>
          <w:tcPr>
            <w:tcW w:w="1181" w:type="dxa"/>
          </w:tcPr>
          <w:p w14:paraId="042E5402">
            <w:pPr>
              <w:spacing w:after="0" w:line="240" w:lineRule="auto"/>
              <w:jc w:val="center"/>
              <w:rPr>
                <w:rFonts w:ascii="Times New Roman" w:hAnsi="Times New Roman"/>
              </w:rPr>
            </w:pPr>
            <w:r>
              <w:rPr>
                <w:rFonts w:ascii="Times New Roman" w:hAnsi="Times New Roman" w:eastAsia="宋体"/>
                <w:sz w:val="19"/>
              </w:rPr>
              <w:t>2套</w:t>
            </w:r>
          </w:p>
        </w:tc>
        <w:tc>
          <w:tcPr>
            <w:tcW w:w="1918" w:type="dxa"/>
          </w:tcPr>
          <w:p w14:paraId="00598B79">
            <w:pPr>
              <w:spacing w:after="0" w:line="240" w:lineRule="auto"/>
              <w:jc w:val="center"/>
              <w:rPr>
                <w:rFonts w:ascii="Times New Roman" w:hAnsi="Times New Roman"/>
              </w:rPr>
            </w:pPr>
            <w:r>
              <w:rPr>
                <w:rFonts w:ascii="Times New Roman" w:hAnsi="Times New Roman" w:eastAsia="宋体"/>
                <w:sz w:val="19"/>
              </w:rPr>
              <w:t>245,250.00</w:t>
            </w:r>
          </w:p>
        </w:tc>
        <w:tc>
          <w:tcPr>
            <w:tcW w:w="1021" w:type="dxa"/>
          </w:tcPr>
          <w:p w14:paraId="06486406">
            <w:pPr>
              <w:spacing w:after="0" w:line="240" w:lineRule="auto"/>
              <w:jc w:val="center"/>
              <w:rPr>
                <w:rFonts w:ascii="Times New Roman" w:hAnsi="Times New Roman"/>
              </w:rPr>
            </w:pPr>
            <w:r>
              <w:rPr>
                <w:rFonts w:ascii="Times New Roman" w:hAnsi="Times New Roman" w:eastAsia="宋体"/>
                <w:sz w:val="19"/>
              </w:rPr>
              <w:t>2014</w:t>
            </w:r>
          </w:p>
        </w:tc>
      </w:tr>
      <w:tr w14:paraId="049F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DFBE2A7">
            <w:pPr>
              <w:spacing w:after="0" w:line="240" w:lineRule="auto"/>
              <w:jc w:val="center"/>
              <w:rPr>
                <w:rFonts w:ascii="Times New Roman" w:hAnsi="Times New Roman"/>
              </w:rPr>
            </w:pPr>
            <w:r>
              <w:rPr>
                <w:rFonts w:ascii="Times New Roman" w:hAnsi="Times New Roman" w:eastAsia="宋体"/>
                <w:sz w:val="19"/>
              </w:rPr>
              <w:t>血气分析仪</w:t>
            </w:r>
          </w:p>
        </w:tc>
        <w:tc>
          <w:tcPr>
            <w:tcW w:w="1181" w:type="dxa"/>
          </w:tcPr>
          <w:p w14:paraId="73332121">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B8AEC59">
            <w:pPr>
              <w:spacing w:after="0" w:line="240" w:lineRule="auto"/>
              <w:jc w:val="center"/>
              <w:rPr>
                <w:rFonts w:ascii="Times New Roman" w:hAnsi="Times New Roman"/>
              </w:rPr>
            </w:pPr>
            <w:r>
              <w:rPr>
                <w:rFonts w:ascii="Times New Roman" w:hAnsi="Times New Roman" w:eastAsia="宋体"/>
                <w:sz w:val="19"/>
              </w:rPr>
              <w:t>97,650.00</w:t>
            </w:r>
          </w:p>
        </w:tc>
        <w:tc>
          <w:tcPr>
            <w:tcW w:w="1021" w:type="dxa"/>
          </w:tcPr>
          <w:p w14:paraId="6B99C176">
            <w:pPr>
              <w:spacing w:after="0" w:line="240" w:lineRule="auto"/>
              <w:jc w:val="center"/>
              <w:rPr>
                <w:rFonts w:ascii="Times New Roman" w:hAnsi="Times New Roman"/>
              </w:rPr>
            </w:pPr>
            <w:r>
              <w:rPr>
                <w:rFonts w:ascii="Times New Roman" w:hAnsi="Times New Roman" w:eastAsia="宋体"/>
                <w:sz w:val="19"/>
              </w:rPr>
              <w:t>2014</w:t>
            </w:r>
          </w:p>
        </w:tc>
      </w:tr>
      <w:tr w14:paraId="50F3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D17B1BD">
            <w:pPr>
              <w:spacing w:after="0" w:line="240" w:lineRule="auto"/>
              <w:jc w:val="center"/>
              <w:rPr>
                <w:rFonts w:ascii="Times New Roman" w:hAnsi="Times New Roman"/>
              </w:rPr>
            </w:pPr>
            <w:r>
              <w:rPr>
                <w:rFonts w:ascii="Times New Roman" w:hAnsi="Times New Roman" w:eastAsia="宋体"/>
                <w:sz w:val="19"/>
              </w:rPr>
              <w:t>离心机</w:t>
            </w:r>
          </w:p>
        </w:tc>
        <w:tc>
          <w:tcPr>
            <w:tcW w:w="1181" w:type="dxa"/>
          </w:tcPr>
          <w:p w14:paraId="110AA4E3">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60644A71">
            <w:pPr>
              <w:spacing w:after="0" w:line="240" w:lineRule="auto"/>
              <w:jc w:val="center"/>
              <w:rPr>
                <w:rFonts w:ascii="Times New Roman" w:hAnsi="Times New Roman"/>
              </w:rPr>
            </w:pPr>
            <w:r>
              <w:rPr>
                <w:rFonts w:ascii="Times New Roman" w:hAnsi="Times New Roman" w:eastAsia="宋体"/>
                <w:sz w:val="19"/>
              </w:rPr>
              <w:t>18,900.00</w:t>
            </w:r>
          </w:p>
        </w:tc>
        <w:tc>
          <w:tcPr>
            <w:tcW w:w="1021" w:type="dxa"/>
          </w:tcPr>
          <w:p w14:paraId="0288B0D0">
            <w:pPr>
              <w:spacing w:after="0" w:line="240" w:lineRule="auto"/>
              <w:jc w:val="center"/>
              <w:rPr>
                <w:rFonts w:ascii="Times New Roman" w:hAnsi="Times New Roman"/>
              </w:rPr>
            </w:pPr>
            <w:r>
              <w:rPr>
                <w:rFonts w:ascii="Times New Roman" w:hAnsi="Times New Roman" w:eastAsia="宋体"/>
                <w:sz w:val="19"/>
              </w:rPr>
              <w:t>2014</w:t>
            </w:r>
          </w:p>
        </w:tc>
      </w:tr>
      <w:tr w14:paraId="5E64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523BB41">
            <w:pPr>
              <w:spacing w:after="0" w:line="240" w:lineRule="auto"/>
              <w:jc w:val="center"/>
              <w:rPr>
                <w:rFonts w:ascii="Times New Roman" w:hAnsi="Times New Roman"/>
              </w:rPr>
            </w:pPr>
            <w:r>
              <w:rPr>
                <w:rFonts w:ascii="Times New Roman" w:hAnsi="Times New Roman" w:eastAsia="宋体"/>
                <w:sz w:val="19"/>
              </w:rPr>
              <w:t>新生儿听力筛查仪</w:t>
            </w:r>
          </w:p>
        </w:tc>
        <w:tc>
          <w:tcPr>
            <w:tcW w:w="1181" w:type="dxa"/>
          </w:tcPr>
          <w:p w14:paraId="36D38913">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C3E7D49">
            <w:pPr>
              <w:spacing w:after="0" w:line="240" w:lineRule="auto"/>
              <w:jc w:val="center"/>
              <w:rPr>
                <w:rFonts w:ascii="Times New Roman" w:hAnsi="Times New Roman"/>
              </w:rPr>
            </w:pPr>
            <w:r>
              <w:rPr>
                <w:rFonts w:ascii="Times New Roman" w:hAnsi="Times New Roman" w:eastAsia="宋体"/>
                <w:sz w:val="19"/>
              </w:rPr>
              <w:t>106,200.00</w:t>
            </w:r>
          </w:p>
        </w:tc>
        <w:tc>
          <w:tcPr>
            <w:tcW w:w="1021" w:type="dxa"/>
          </w:tcPr>
          <w:p w14:paraId="34593C20">
            <w:pPr>
              <w:spacing w:after="0" w:line="240" w:lineRule="auto"/>
              <w:jc w:val="center"/>
              <w:rPr>
                <w:rFonts w:ascii="Times New Roman" w:hAnsi="Times New Roman"/>
              </w:rPr>
            </w:pPr>
            <w:r>
              <w:rPr>
                <w:rFonts w:ascii="Times New Roman" w:hAnsi="Times New Roman" w:eastAsia="宋体"/>
                <w:sz w:val="19"/>
              </w:rPr>
              <w:t>2014</w:t>
            </w:r>
          </w:p>
        </w:tc>
      </w:tr>
      <w:tr w14:paraId="018B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E9B3151">
            <w:pPr>
              <w:spacing w:after="0" w:line="240" w:lineRule="auto"/>
              <w:jc w:val="center"/>
              <w:rPr>
                <w:rFonts w:ascii="Times New Roman" w:hAnsi="Times New Roman"/>
              </w:rPr>
            </w:pPr>
            <w:r>
              <w:rPr>
                <w:rFonts w:ascii="Times New Roman" w:hAnsi="Times New Roman" w:eastAsia="宋体"/>
                <w:sz w:val="19"/>
              </w:rPr>
              <w:t>氦氖激光治疗仪</w:t>
            </w:r>
          </w:p>
        </w:tc>
        <w:tc>
          <w:tcPr>
            <w:tcW w:w="1181" w:type="dxa"/>
          </w:tcPr>
          <w:p w14:paraId="32BFC41F">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1D3AEFC">
            <w:pPr>
              <w:spacing w:after="0" w:line="240" w:lineRule="auto"/>
              <w:jc w:val="center"/>
              <w:rPr>
                <w:rFonts w:ascii="Times New Roman" w:hAnsi="Times New Roman"/>
              </w:rPr>
            </w:pPr>
            <w:r>
              <w:rPr>
                <w:rFonts w:ascii="Times New Roman" w:hAnsi="Times New Roman" w:eastAsia="宋体"/>
                <w:sz w:val="19"/>
              </w:rPr>
              <w:t>48,600.00</w:t>
            </w:r>
          </w:p>
        </w:tc>
        <w:tc>
          <w:tcPr>
            <w:tcW w:w="1021" w:type="dxa"/>
          </w:tcPr>
          <w:p w14:paraId="30ECA53B">
            <w:pPr>
              <w:spacing w:after="0" w:line="240" w:lineRule="auto"/>
              <w:jc w:val="center"/>
              <w:rPr>
                <w:rFonts w:ascii="Times New Roman" w:hAnsi="Times New Roman"/>
              </w:rPr>
            </w:pPr>
            <w:r>
              <w:rPr>
                <w:rFonts w:ascii="Times New Roman" w:hAnsi="Times New Roman" w:eastAsia="宋体"/>
                <w:sz w:val="19"/>
              </w:rPr>
              <w:t>2014</w:t>
            </w:r>
          </w:p>
        </w:tc>
      </w:tr>
      <w:tr w14:paraId="462C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444E6F5">
            <w:pPr>
              <w:spacing w:after="0" w:line="240" w:lineRule="auto"/>
              <w:jc w:val="center"/>
              <w:rPr>
                <w:rFonts w:ascii="Times New Roman" w:hAnsi="Times New Roman" w:eastAsia="宋体"/>
                <w:lang w:eastAsia="zh-CN"/>
              </w:rPr>
            </w:pPr>
            <w:r>
              <w:rPr>
                <w:rFonts w:ascii="Times New Roman" w:hAnsi="Times New Roman" w:eastAsia="宋体"/>
                <w:sz w:val="19"/>
              </w:rPr>
              <w:t>光量子机(皮肤治疗仪)</w:t>
            </w:r>
          </w:p>
        </w:tc>
        <w:tc>
          <w:tcPr>
            <w:tcW w:w="1181" w:type="dxa"/>
          </w:tcPr>
          <w:p w14:paraId="425D2FEE">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C04841F">
            <w:pPr>
              <w:spacing w:after="0" w:line="240" w:lineRule="auto"/>
              <w:jc w:val="center"/>
              <w:rPr>
                <w:rFonts w:ascii="Times New Roman" w:hAnsi="Times New Roman"/>
              </w:rPr>
            </w:pPr>
            <w:r>
              <w:rPr>
                <w:rFonts w:ascii="Times New Roman" w:hAnsi="Times New Roman" w:eastAsia="宋体"/>
                <w:sz w:val="19"/>
              </w:rPr>
              <w:t>135,000.00</w:t>
            </w:r>
          </w:p>
        </w:tc>
        <w:tc>
          <w:tcPr>
            <w:tcW w:w="1021" w:type="dxa"/>
          </w:tcPr>
          <w:p w14:paraId="244D57C1">
            <w:pPr>
              <w:spacing w:after="0" w:line="240" w:lineRule="auto"/>
              <w:jc w:val="center"/>
              <w:rPr>
                <w:rFonts w:ascii="Times New Roman" w:hAnsi="Times New Roman"/>
              </w:rPr>
            </w:pPr>
            <w:r>
              <w:rPr>
                <w:rFonts w:ascii="Times New Roman" w:hAnsi="Times New Roman" w:eastAsia="宋体"/>
                <w:sz w:val="19"/>
              </w:rPr>
              <w:t>2014</w:t>
            </w:r>
          </w:p>
        </w:tc>
      </w:tr>
      <w:tr w14:paraId="2CDA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C9F2433">
            <w:pPr>
              <w:spacing w:after="0" w:line="240" w:lineRule="auto"/>
              <w:jc w:val="center"/>
              <w:rPr>
                <w:rFonts w:ascii="Times New Roman" w:hAnsi="Times New Roman"/>
              </w:rPr>
            </w:pPr>
            <w:r>
              <w:rPr>
                <w:rFonts w:ascii="Times New Roman" w:hAnsi="Times New Roman" w:eastAsia="宋体"/>
                <w:sz w:val="19"/>
              </w:rPr>
              <w:t>激光皮肤治疗仪</w:t>
            </w:r>
          </w:p>
        </w:tc>
        <w:tc>
          <w:tcPr>
            <w:tcW w:w="1181" w:type="dxa"/>
          </w:tcPr>
          <w:p w14:paraId="703C711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9CBAB3D">
            <w:pPr>
              <w:spacing w:after="0" w:line="240" w:lineRule="auto"/>
              <w:jc w:val="center"/>
              <w:rPr>
                <w:rFonts w:ascii="Times New Roman" w:hAnsi="Times New Roman"/>
              </w:rPr>
            </w:pPr>
            <w:r>
              <w:rPr>
                <w:rFonts w:ascii="Times New Roman" w:hAnsi="Times New Roman" w:eastAsia="宋体"/>
                <w:sz w:val="19"/>
              </w:rPr>
              <w:t>337,500.00</w:t>
            </w:r>
          </w:p>
        </w:tc>
        <w:tc>
          <w:tcPr>
            <w:tcW w:w="1021" w:type="dxa"/>
          </w:tcPr>
          <w:p w14:paraId="7575375F">
            <w:pPr>
              <w:spacing w:after="0" w:line="240" w:lineRule="auto"/>
              <w:jc w:val="center"/>
              <w:rPr>
                <w:rFonts w:ascii="Times New Roman" w:hAnsi="Times New Roman"/>
              </w:rPr>
            </w:pPr>
            <w:r>
              <w:rPr>
                <w:rFonts w:ascii="Times New Roman" w:hAnsi="Times New Roman" w:eastAsia="宋体"/>
                <w:sz w:val="19"/>
              </w:rPr>
              <w:t>2014</w:t>
            </w:r>
          </w:p>
        </w:tc>
      </w:tr>
      <w:tr w14:paraId="269C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902EB89">
            <w:pPr>
              <w:spacing w:after="0" w:line="240" w:lineRule="auto"/>
              <w:jc w:val="center"/>
              <w:rPr>
                <w:rFonts w:ascii="Times New Roman" w:hAnsi="Times New Roman"/>
              </w:rPr>
            </w:pPr>
            <w:r>
              <w:rPr>
                <w:rFonts w:ascii="Times New Roman" w:hAnsi="Times New Roman" w:eastAsia="宋体"/>
                <w:sz w:val="19"/>
              </w:rPr>
              <w:t>脑多普勒治疗仪</w:t>
            </w:r>
          </w:p>
        </w:tc>
        <w:tc>
          <w:tcPr>
            <w:tcW w:w="1181" w:type="dxa"/>
          </w:tcPr>
          <w:p w14:paraId="1012D3B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D50F15E">
            <w:pPr>
              <w:spacing w:after="0" w:line="240" w:lineRule="auto"/>
              <w:jc w:val="center"/>
              <w:rPr>
                <w:rFonts w:ascii="Times New Roman" w:hAnsi="Times New Roman"/>
              </w:rPr>
            </w:pPr>
            <w:r>
              <w:rPr>
                <w:rFonts w:ascii="Times New Roman" w:hAnsi="Times New Roman" w:eastAsia="宋体"/>
                <w:sz w:val="19"/>
              </w:rPr>
              <w:t>218,700.00</w:t>
            </w:r>
          </w:p>
        </w:tc>
        <w:tc>
          <w:tcPr>
            <w:tcW w:w="1021" w:type="dxa"/>
          </w:tcPr>
          <w:p w14:paraId="65486D7A">
            <w:pPr>
              <w:spacing w:after="0" w:line="240" w:lineRule="auto"/>
              <w:jc w:val="center"/>
              <w:rPr>
                <w:rFonts w:ascii="Times New Roman" w:hAnsi="Times New Roman"/>
              </w:rPr>
            </w:pPr>
            <w:r>
              <w:rPr>
                <w:rFonts w:ascii="Times New Roman" w:hAnsi="Times New Roman" w:eastAsia="宋体"/>
                <w:sz w:val="19"/>
              </w:rPr>
              <w:t>2014</w:t>
            </w:r>
          </w:p>
        </w:tc>
      </w:tr>
      <w:tr w14:paraId="7B1E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6D8D926">
            <w:pPr>
              <w:spacing w:after="0" w:line="240" w:lineRule="auto"/>
              <w:jc w:val="center"/>
              <w:rPr>
                <w:rFonts w:ascii="Times New Roman" w:hAnsi="Times New Roman"/>
              </w:rPr>
            </w:pPr>
            <w:r>
              <w:rPr>
                <w:rFonts w:ascii="Times New Roman" w:hAnsi="Times New Roman" w:eastAsia="宋体"/>
                <w:sz w:val="19"/>
              </w:rPr>
              <w:t>中央监护系统设备</w:t>
            </w:r>
          </w:p>
        </w:tc>
        <w:tc>
          <w:tcPr>
            <w:tcW w:w="1181" w:type="dxa"/>
          </w:tcPr>
          <w:p w14:paraId="280F7A92">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74DDFEDD">
            <w:pPr>
              <w:spacing w:after="0" w:line="240" w:lineRule="auto"/>
              <w:jc w:val="center"/>
              <w:rPr>
                <w:rFonts w:ascii="Times New Roman" w:hAnsi="Times New Roman"/>
              </w:rPr>
            </w:pPr>
            <w:r>
              <w:rPr>
                <w:rFonts w:ascii="Times New Roman" w:hAnsi="Times New Roman" w:eastAsia="宋体"/>
                <w:sz w:val="19"/>
              </w:rPr>
              <w:t>69,300.00</w:t>
            </w:r>
          </w:p>
        </w:tc>
        <w:tc>
          <w:tcPr>
            <w:tcW w:w="1021" w:type="dxa"/>
          </w:tcPr>
          <w:p w14:paraId="03875D99">
            <w:pPr>
              <w:spacing w:after="0" w:line="240" w:lineRule="auto"/>
              <w:jc w:val="center"/>
              <w:rPr>
                <w:rFonts w:ascii="Times New Roman" w:hAnsi="Times New Roman"/>
              </w:rPr>
            </w:pPr>
            <w:r>
              <w:rPr>
                <w:rFonts w:ascii="Times New Roman" w:hAnsi="Times New Roman" w:eastAsia="宋体"/>
                <w:sz w:val="19"/>
              </w:rPr>
              <w:t>2014</w:t>
            </w:r>
          </w:p>
        </w:tc>
      </w:tr>
      <w:tr w14:paraId="6A2C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94A8DF2">
            <w:pPr>
              <w:spacing w:after="0" w:line="240" w:lineRule="auto"/>
              <w:jc w:val="center"/>
              <w:rPr>
                <w:rFonts w:ascii="Times New Roman" w:hAnsi="Times New Roman"/>
              </w:rPr>
            </w:pPr>
            <w:r>
              <w:rPr>
                <w:rFonts w:ascii="Times New Roman" w:hAnsi="Times New Roman" w:eastAsia="宋体"/>
                <w:sz w:val="19"/>
              </w:rPr>
              <w:t>多参数遥测盒</w:t>
            </w:r>
          </w:p>
        </w:tc>
        <w:tc>
          <w:tcPr>
            <w:tcW w:w="1181" w:type="dxa"/>
          </w:tcPr>
          <w:p w14:paraId="1C34716E">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22F04DBF">
            <w:pPr>
              <w:spacing w:after="0" w:line="240" w:lineRule="auto"/>
              <w:jc w:val="center"/>
              <w:rPr>
                <w:rFonts w:ascii="Times New Roman" w:hAnsi="Times New Roman"/>
              </w:rPr>
            </w:pPr>
            <w:r>
              <w:rPr>
                <w:rFonts w:ascii="Times New Roman" w:hAnsi="Times New Roman" w:eastAsia="宋体"/>
                <w:sz w:val="19"/>
              </w:rPr>
              <w:t>23,400.00</w:t>
            </w:r>
          </w:p>
        </w:tc>
        <w:tc>
          <w:tcPr>
            <w:tcW w:w="1021" w:type="dxa"/>
          </w:tcPr>
          <w:p w14:paraId="77E3687B">
            <w:pPr>
              <w:spacing w:after="0" w:line="240" w:lineRule="auto"/>
              <w:jc w:val="center"/>
              <w:rPr>
                <w:rFonts w:ascii="Times New Roman" w:hAnsi="Times New Roman"/>
              </w:rPr>
            </w:pPr>
            <w:r>
              <w:rPr>
                <w:rFonts w:ascii="Times New Roman" w:hAnsi="Times New Roman" w:eastAsia="宋体"/>
                <w:sz w:val="19"/>
              </w:rPr>
              <w:t>2014</w:t>
            </w:r>
          </w:p>
        </w:tc>
      </w:tr>
      <w:tr w14:paraId="3D70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E4248A1">
            <w:pPr>
              <w:spacing w:after="0" w:line="240" w:lineRule="auto"/>
              <w:jc w:val="center"/>
              <w:rPr>
                <w:rFonts w:ascii="Times New Roman" w:hAnsi="Times New Roman"/>
              </w:rPr>
            </w:pPr>
            <w:r>
              <w:rPr>
                <w:rFonts w:ascii="Times New Roman" w:hAnsi="Times New Roman" w:eastAsia="宋体"/>
                <w:sz w:val="19"/>
              </w:rPr>
              <w:t>心电遥测盒</w:t>
            </w:r>
          </w:p>
        </w:tc>
        <w:tc>
          <w:tcPr>
            <w:tcW w:w="1181" w:type="dxa"/>
          </w:tcPr>
          <w:p w14:paraId="0FE90C60">
            <w:pPr>
              <w:spacing w:after="0" w:line="240" w:lineRule="auto"/>
              <w:jc w:val="center"/>
              <w:rPr>
                <w:rFonts w:ascii="Times New Roman" w:hAnsi="Times New Roman"/>
              </w:rPr>
            </w:pPr>
            <w:r>
              <w:rPr>
                <w:rFonts w:ascii="Times New Roman" w:hAnsi="Times New Roman" w:eastAsia="宋体"/>
                <w:sz w:val="19"/>
              </w:rPr>
              <w:t>3个</w:t>
            </w:r>
          </w:p>
        </w:tc>
        <w:tc>
          <w:tcPr>
            <w:tcW w:w="1918" w:type="dxa"/>
          </w:tcPr>
          <w:p w14:paraId="7A8C8814">
            <w:pPr>
              <w:spacing w:after="0" w:line="240" w:lineRule="auto"/>
              <w:jc w:val="center"/>
              <w:rPr>
                <w:rFonts w:ascii="Times New Roman" w:hAnsi="Times New Roman"/>
              </w:rPr>
            </w:pPr>
            <w:r>
              <w:rPr>
                <w:rFonts w:ascii="Times New Roman" w:hAnsi="Times New Roman" w:eastAsia="宋体"/>
                <w:sz w:val="19"/>
              </w:rPr>
              <w:t>11,700.00</w:t>
            </w:r>
          </w:p>
        </w:tc>
        <w:tc>
          <w:tcPr>
            <w:tcW w:w="1021" w:type="dxa"/>
          </w:tcPr>
          <w:p w14:paraId="7C4D52DC">
            <w:pPr>
              <w:spacing w:after="0" w:line="240" w:lineRule="auto"/>
              <w:jc w:val="center"/>
              <w:rPr>
                <w:rFonts w:ascii="Times New Roman" w:hAnsi="Times New Roman"/>
              </w:rPr>
            </w:pPr>
            <w:r>
              <w:rPr>
                <w:rFonts w:ascii="Times New Roman" w:hAnsi="Times New Roman" w:eastAsia="宋体"/>
                <w:sz w:val="19"/>
              </w:rPr>
              <w:t>2014</w:t>
            </w:r>
          </w:p>
        </w:tc>
      </w:tr>
      <w:tr w14:paraId="6422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8E2A23D">
            <w:pPr>
              <w:spacing w:after="0" w:line="240" w:lineRule="auto"/>
              <w:jc w:val="center"/>
              <w:rPr>
                <w:rFonts w:ascii="Times New Roman" w:hAnsi="Times New Roman"/>
                <w:lang w:eastAsia="zh-CN"/>
              </w:rPr>
            </w:pPr>
            <w:r>
              <w:rPr>
                <w:rFonts w:ascii="Times New Roman" w:hAnsi="Times New Roman" w:eastAsia="宋体"/>
                <w:sz w:val="19"/>
                <w:lang w:eastAsia="zh-CN"/>
              </w:rPr>
              <w:t>十二道自动分析心电图仪</w:t>
            </w:r>
          </w:p>
        </w:tc>
        <w:tc>
          <w:tcPr>
            <w:tcW w:w="1181" w:type="dxa"/>
          </w:tcPr>
          <w:p w14:paraId="1976B90E">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AA61F15">
            <w:pPr>
              <w:spacing w:after="0" w:line="240" w:lineRule="auto"/>
              <w:jc w:val="center"/>
              <w:rPr>
                <w:rFonts w:ascii="Times New Roman" w:hAnsi="Times New Roman"/>
              </w:rPr>
            </w:pPr>
            <w:r>
              <w:rPr>
                <w:rFonts w:ascii="Times New Roman" w:hAnsi="Times New Roman" w:eastAsia="宋体"/>
                <w:sz w:val="19"/>
              </w:rPr>
              <w:t>68,400.00</w:t>
            </w:r>
          </w:p>
        </w:tc>
        <w:tc>
          <w:tcPr>
            <w:tcW w:w="1021" w:type="dxa"/>
          </w:tcPr>
          <w:p w14:paraId="52035007">
            <w:pPr>
              <w:spacing w:after="0" w:line="240" w:lineRule="auto"/>
              <w:jc w:val="center"/>
              <w:rPr>
                <w:rFonts w:ascii="Times New Roman" w:hAnsi="Times New Roman"/>
              </w:rPr>
            </w:pPr>
            <w:r>
              <w:rPr>
                <w:rFonts w:ascii="Times New Roman" w:hAnsi="Times New Roman" w:eastAsia="宋体"/>
                <w:sz w:val="19"/>
              </w:rPr>
              <w:t>2014</w:t>
            </w:r>
          </w:p>
        </w:tc>
      </w:tr>
      <w:tr w14:paraId="0229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9C7334E">
            <w:pPr>
              <w:spacing w:after="0" w:line="240" w:lineRule="auto"/>
              <w:jc w:val="center"/>
              <w:rPr>
                <w:rFonts w:ascii="Times New Roman" w:hAnsi="Times New Roman"/>
              </w:rPr>
            </w:pPr>
            <w:r>
              <w:rPr>
                <w:rFonts w:ascii="Times New Roman" w:hAnsi="Times New Roman" w:eastAsia="宋体"/>
                <w:sz w:val="19"/>
              </w:rPr>
              <w:t>心脏除颤仪</w:t>
            </w:r>
          </w:p>
        </w:tc>
        <w:tc>
          <w:tcPr>
            <w:tcW w:w="1181" w:type="dxa"/>
          </w:tcPr>
          <w:p w14:paraId="3A07FCA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F742074">
            <w:pPr>
              <w:spacing w:after="0" w:line="240" w:lineRule="auto"/>
              <w:jc w:val="center"/>
              <w:rPr>
                <w:rFonts w:ascii="Times New Roman" w:hAnsi="Times New Roman"/>
              </w:rPr>
            </w:pPr>
            <w:r>
              <w:rPr>
                <w:rFonts w:ascii="Times New Roman" w:hAnsi="Times New Roman" w:eastAsia="宋体"/>
                <w:sz w:val="19"/>
              </w:rPr>
              <w:t>91,800.00</w:t>
            </w:r>
          </w:p>
        </w:tc>
        <w:tc>
          <w:tcPr>
            <w:tcW w:w="1021" w:type="dxa"/>
          </w:tcPr>
          <w:p w14:paraId="050DEC2B">
            <w:pPr>
              <w:spacing w:after="0" w:line="240" w:lineRule="auto"/>
              <w:jc w:val="center"/>
              <w:rPr>
                <w:rFonts w:ascii="Times New Roman" w:hAnsi="Times New Roman"/>
              </w:rPr>
            </w:pPr>
            <w:r>
              <w:rPr>
                <w:rFonts w:ascii="Times New Roman" w:hAnsi="Times New Roman" w:eastAsia="宋体"/>
                <w:sz w:val="19"/>
              </w:rPr>
              <w:t>2014</w:t>
            </w:r>
          </w:p>
        </w:tc>
      </w:tr>
      <w:tr w14:paraId="5243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BCCEC55">
            <w:pPr>
              <w:spacing w:after="0" w:line="240" w:lineRule="auto"/>
              <w:jc w:val="center"/>
              <w:rPr>
                <w:rFonts w:ascii="Times New Roman" w:hAnsi="Times New Roman"/>
                <w:lang w:eastAsia="zh-CN"/>
              </w:rPr>
            </w:pPr>
            <w:r>
              <w:rPr>
                <w:rFonts w:ascii="Times New Roman" w:hAnsi="Times New Roman" w:eastAsia="宋体"/>
                <w:sz w:val="19"/>
                <w:lang w:eastAsia="zh-CN"/>
              </w:rPr>
              <w:t>全自动内镜消毒灭菌机</w:t>
            </w:r>
          </w:p>
        </w:tc>
        <w:tc>
          <w:tcPr>
            <w:tcW w:w="1181" w:type="dxa"/>
          </w:tcPr>
          <w:p w14:paraId="1F934B4E">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0BCB252">
            <w:pPr>
              <w:spacing w:after="0" w:line="240" w:lineRule="auto"/>
              <w:jc w:val="center"/>
              <w:rPr>
                <w:rFonts w:ascii="Times New Roman" w:hAnsi="Times New Roman"/>
              </w:rPr>
            </w:pPr>
            <w:r>
              <w:rPr>
                <w:rFonts w:ascii="Times New Roman" w:hAnsi="Times New Roman" w:eastAsia="宋体"/>
                <w:sz w:val="19"/>
              </w:rPr>
              <w:t>130,500.00</w:t>
            </w:r>
          </w:p>
        </w:tc>
        <w:tc>
          <w:tcPr>
            <w:tcW w:w="1021" w:type="dxa"/>
          </w:tcPr>
          <w:p w14:paraId="1211DC78">
            <w:pPr>
              <w:spacing w:after="0" w:line="240" w:lineRule="auto"/>
              <w:jc w:val="center"/>
              <w:rPr>
                <w:rFonts w:ascii="Times New Roman" w:hAnsi="Times New Roman"/>
              </w:rPr>
            </w:pPr>
            <w:r>
              <w:rPr>
                <w:rFonts w:ascii="Times New Roman" w:hAnsi="Times New Roman" w:eastAsia="宋体"/>
                <w:sz w:val="19"/>
              </w:rPr>
              <w:t>2014</w:t>
            </w:r>
          </w:p>
        </w:tc>
      </w:tr>
      <w:tr w14:paraId="01BA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536A383">
            <w:pPr>
              <w:spacing w:after="0" w:line="240" w:lineRule="auto"/>
              <w:jc w:val="center"/>
              <w:rPr>
                <w:rFonts w:ascii="Times New Roman" w:hAnsi="Times New Roman"/>
              </w:rPr>
            </w:pPr>
            <w:r>
              <w:rPr>
                <w:rFonts w:ascii="Times New Roman" w:hAnsi="Times New Roman" w:eastAsia="宋体"/>
                <w:sz w:val="19"/>
              </w:rPr>
              <w:t>高频电刀</w:t>
            </w:r>
          </w:p>
        </w:tc>
        <w:tc>
          <w:tcPr>
            <w:tcW w:w="1181" w:type="dxa"/>
          </w:tcPr>
          <w:p w14:paraId="1C2B79C9">
            <w:pPr>
              <w:spacing w:after="0" w:line="240" w:lineRule="auto"/>
              <w:jc w:val="center"/>
              <w:rPr>
                <w:rFonts w:ascii="Times New Roman" w:hAnsi="Times New Roman"/>
              </w:rPr>
            </w:pPr>
            <w:r>
              <w:rPr>
                <w:rFonts w:ascii="Times New Roman" w:hAnsi="Times New Roman" w:eastAsia="宋体"/>
                <w:sz w:val="19"/>
              </w:rPr>
              <w:t>1把</w:t>
            </w:r>
          </w:p>
        </w:tc>
        <w:tc>
          <w:tcPr>
            <w:tcW w:w="1918" w:type="dxa"/>
          </w:tcPr>
          <w:p w14:paraId="4AEBD967">
            <w:pPr>
              <w:spacing w:after="0" w:line="240" w:lineRule="auto"/>
              <w:jc w:val="center"/>
              <w:rPr>
                <w:rFonts w:ascii="Times New Roman" w:hAnsi="Times New Roman"/>
              </w:rPr>
            </w:pPr>
            <w:r>
              <w:rPr>
                <w:rFonts w:ascii="Times New Roman" w:hAnsi="Times New Roman" w:eastAsia="宋体"/>
                <w:sz w:val="19"/>
              </w:rPr>
              <w:t>76,500.00</w:t>
            </w:r>
          </w:p>
        </w:tc>
        <w:tc>
          <w:tcPr>
            <w:tcW w:w="1021" w:type="dxa"/>
          </w:tcPr>
          <w:p w14:paraId="550025E6">
            <w:pPr>
              <w:spacing w:after="0" w:line="240" w:lineRule="auto"/>
              <w:jc w:val="center"/>
              <w:rPr>
                <w:rFonts w:ascii="Times New Roman" w:hAnsi="Times New Roman"/>
              </w:rPr>
            </w:pPr>
            <w:r>
              <w:rPr>
                <w:rFonts w:ascii="Times New Roman" w:hAnsi="Times New Roman" w:eastAsia="宋体"/>
                <w:sz w:val="19"/>
              </w:rPr>
              <w:t>2014</w:t>
            </w:r>
          </w:p>
        </w:tc>
      </w:tr>
      <w:tr w14:paraId="18B4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68F398A">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6F9F5792">
            <w:pPr>
              <w:spacing w:after="0" w:line="240" w:lineRule="auto"/>
              <w:jc w:val="center"/>
              <w:rPr>
                <w:rFonts w:ascii="Times New Roman" w:hAnsi="Times New Roman"/>
              </w:rPr>
            </w:pPr>
            <w:r>
              <w:rPr>
                <w:rFonts w:ascii="Times New Roman" w:hAnsi="Times New Roman" w:eastAsia="宋体"/>
                <w:sz w:val="19"/>
              </w:rPr>
              <w:t>5台</w:t>
            </w:r>
          </w:p>
        </w:tc>
        <w:tc>
          <w:tcPr>
            <w:tcW w:w="1918" w:type="dxa"/>
          </w:tcPr>
          <w:p w14:paraId="4EEF774C">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53C070CE">
            <w:pPr>
              <w:spacing w:after="0" w:line="240" w:lineRule="auto"/>
              <w:jc w:val="center"/>
              <w:rPr>
                <w:rFonts w:ascii="Times New Roman" w:hAnsi="Times New Roman"/>
              </w:rPr>
            </w:pPr>
            <w:r>
              <w:rPr>
                <w:rFonts w:ascii="Times New Roman" w:hAnsi="Times New Roman" w:eastAsia="宋体"/>
                <w:sz w:val="19"/>
              </w:rPr>
              <w:t>2014</w:t>
            </w:r>
          </w:p>
        </w:tc>
      </w:tr>
      <w:tr w14:paraId="68F6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D9ED551">
            <w:pPr>
              <w:spacing w:after="0" w:line="240" w:lineRule="auto"/>
              <w:jc w:val="center"/>
              <w:rPr>
                <w:rFonts w:ascii="Times New Roman" w:hAnsi="Times New Roman"/>
                <w:lang w:eastAsia="zh-CN"/>
              </w:rPr>
            </w:pPr>
            <w:r>
              <w:rPr>
                <w:rFonts w:ascii="Times New Roman" w:hAnsi="Times New Roman" w:eastAsia="宋体"/>
                <w:sz w:val="19"/>
                <w:lang w:eastAsia="zh-CN"/>
              </w:rPr>
              <w:t>数字式十二道心电图机</w:t>
            </w:r>
          </w:p>
        </w:tc>
        <w:tc>
          <w:tcPr>
            <w:tcW w:w="1181" w:type="dxa"/>
          </w:tcPr>
          <w:p w14:paraId="316A792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CB719F2">
            <w:pPr>
              <w:spacing w:after="0" w:line="240" w:lineRule="auto"/>
              <w:jc w:val="center"/>
              <w:rPr>
                <w:rFonts w:ascii="Times New Roman" w:hAnsi="Times New Roman"/>
              </w:rPr>
            </w:pPr>
            <w:r>
              <w:rPr>
                <w:rFonts w:ascii="Times New Roman" w:hAnsi="Times New Roman" w:eastAsia="宋体"/>
                <w:sz w:val="19"/>
              </w:rPr>
              <w:t>35,820.00</w:t>
            </w:r>
          </w:p>
        </w:tc>
        <w:tc>
          <w:tcPr>
            <w:tcW w:w="1021" w:type="dxa"/>
          </w:tcPr>
          <w:p w14:paraId="776B4302">
            <w:pPr>
              <w:spacing w:after="0" w:line="240" w:lineRule="auto"/>
              <w:jc w:val="center"/>
              <w:rPr>
                <w:rFonts w:ascii="Times New Roman" w:hAnsi="Times New Roman"/>
              </w:rPr>
            </w:pPr>
            <w:r>
              <w:rPr>
                <w:rFonts w:ascii="Times New Roman" w:hAnsi="Times New Roman" w:eastAsia="宋体"/>
                <w:sz w:val="19"/>
              </w:rPr>
              <w:t>2014</w:t>
            </w:r>
          </w:p>
        </w:tc>
      </w:tr>
      <w:tr w14:paraId="7404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A26A5C2">
            <w:pPr>
              <w:spacing w:after="0" w:line="240" w:lineRule="auto"/>
              <w:jc w:val="center"/>
              <w:rPr>
                <w:rFonts w:ascii="Times New Roman" w:hAnsi="Times New Roman"/>
              </w:rPr>
            </w:pPr>
            <w:r>
              <w:rPr>
                <w:rFonts w:ascii="Times New Roman" w:hAnsi="Times New Roman" w:eastAsia="宋体"/>
                <w:sz w:val="19"/>
              </w:rPr>
              <w:t>血液冰箱</w:t>
            </w:r>
          </w:p>
        </w:tc>
        <w:tc>
          <w:tcPr>
            <w:tcW w:w="1181" w:type="dxa"/>
          </w:tcPr>
          <w:p w14:paraId="17B1DD3E">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1D815E3B">
            <w:pPr>
              <w:spacing w:after="0" w:line="240" w:lineRule="auto"/>
              <w:jc w:val="center"/>
              <w:rPr>
                <w:rFonts w:ascii="Times New Roman" w:hAnsi="Times New Roman"/>
              </w:rPr>
            </w:pPr>
            <w:r>
              <w:rPr>
                <w:rFonts w:ascii="Times New Roman" w:hAnsi="Times New Roman" w:eastAsia="宋体"/>
                <w:sz w:val="19"/>
              </w:rPr>
              <w:t>22,320.00</w:t>
            </w:r>
          </w:p>
        </w:tc>
        <w:tc>
          <w:tcPr>
            <w:tcW w:w="1021" w:type="dxa"/>
          </w:tcPr>
          <w:p w14:paraId="0708B496">
            <w:pPr>
              <w:spacing w:after="0" w:line="240" w:lineRule="auto"/>
              <w:jc w:val="center"/>
              <w:rPr>
                <w:rFonts w:ascii="Times New Roman" w:hAnsi="Times New Roman"/>
              </w:rPr>
            </w:pPr>
            <w:r>
              <w:rPr>
                <w:rFonts w:ascii="Times New Roman" w:hAnsi="Times New Roman" w:eastAsia="宋体"/>
                <w:sz w:val="19"/>
              </w:rPr>
              <w:t>2014</w:t>
            </w:r>
          </w:p>
        </w:tc>
      </w:tr>
      <w:tr w14:paraId="044E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C94BD75">
            <w:pPr>
              <w:spacing w:after="0" w:line="240" w:lineRule="auto"/>
              <w:jc w:val="center"/>
              <w:rPr>
                <w:rFonts w:ascii="Times New Roman" w:hAnsi="Times New Roman"/>
              </w:rPr>
            </w:pPr>
            <w:r>
              <w:rPr>
                <w:rFonts w:ascii="Times New Roman" w:hAnsi="Times New Roman" w:eastAsia="宋体"/>
                <w:sz w:val="19"/>
              </w:rPr>
              <w:t>医用低温保存箱</w:t>
            </w:r>
          </w:p>
        </w:tc>
        <w:tc>
          <w:tcPr>
            <w:tcW w:w="1181" w:type="dxa"/>
          </w:tcPr>
          <w:p w14:paraId="2135123D">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0C0974D2">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61D35AC7">
            <w:pPr>
              <w:spacing w:after="0" w:line="240" w:lineRule="auto"/>
              <w:jc w:val="center"/>
              <w:rPr>
                <w:rFonts w:ascii="Times New Roman" w:hAnsi="Times New Roman"/>
              </w:rPr>
            </w:pPr>
            <w:r>
              <w:rPr>
                <w:rFonts w:ascii="Times New Roman" w:hAnsi="Times New Roman" w:eastAsia="宋体"/>
                <w:sz w:val="19"/>
              </w:rPr>
              <w:t>2014</w:t>
            </w:r>
          </w:p>
        </w:tc>
      </w:tr>
      <w:tr w14:paraId="3803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04CAFB1">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28FCF83D">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0BCBF4F6">
            <w:pPr>
              <w:spacing w:after="0" w:line="240" w:lineRule="auto"/>
              <w:jc w:val="center"/>
              <w:rPr>
                <w:rFonts w:ascii="Times New Roman" w:hAnsi="Times New Roman"/>
              </w:rPr>
            </w:pPr>
            <w:r>
              <w:rPr>
                <w:rFonts w:ascii="Times New Roman" w:hAnsi="Times New Roman" w:eastAsia="宋体"/>
                <w:sz w:val="19"/>
              </w:rPr>
              <w:t>43,650.00</w:t>
            </w:r>
          </w:p>
        </w:tc>
        <w:tc>
          <w:tcPr>
            <w:tcW w:w="1021" w:type="dxa"/>
          </w:tcPr>
          <w:p w14:paraId="2A8128B5">
            <w:pPr>
              <w:spacing w:after="0" w:line="240" w:lineRule="auto"/>
              <w:jc w:val="center"/>
              <w:rPr>
                <w:rFonts w:ascii="Times New Roman" w:hAnsi="Times New Roman"/>
              </w:rPr>
            </w:pPr>
            <w:r>
              <w:rPr>
                <w:rFonts w:ascii="Times New Roman" w:hAnsi="Times New Roman" w:eastAsia="宋体"/>
                <w:sz w:val="19"/>
              </w:rPr>
              <w:t>2014</w:t>
            </w:r>
          </w:p>
        </w:tc>
      </w:tr>
      <w:tr w14:paraId="5B03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5E3802D">
            <w:pPr>
              <w:spacing w:after="0" w:line="240" w:lineRule="auto"/>
              <w:jc w:val="center"/>
              <w:rPr>
                <w:rFonts w:ascii="Times New Roman" w:hAnsi="Times New Roman"/>
              </w:rPr>
            </w:pPr>
            <w:r>
              <w:rPr>
                <w:rFonts w:ascii="Times New Roman" w:hAnsi="Times New Roman" w:eastAsia="宋体"/>
                <w:sz w:val="19"/>
              </w:rPr>
              <w:t>十二道心电图机</w:t>
            </w:r>
          </w:p>
        </w:tc>
        <w:tc>
          <w:tcPr>
            <w:tcW w:w="1181" w:type="dxa"/>
          </w:tcPr>
          <w:p w14:paraId="33B942F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54B116A">
            <w:pPr>
              <w:spacing w:after="0" w:line="240" w:lineRule="auto"/>
              <w:jc w:val="center"/>
              <w:rPr>
                <w:rFonts w:ascii="Times New Roman" w:hAnsi="Times New Roman"/>
              </w:rPr>
            </w:pPr>
            <w:r>
              <w:rPr>
                <w:rFonts w:ascii="Times New Roman" w:hAnsi="Times New Roman" w:eastAsia="宋体"/>
                <w:sz w:val="19"/>
              </w:rPr>
              <w:t>62,100.00</w:t>
            </w:r>
          </w:p>
        </w:tc>
        <w:tc>
          <w:tcPr>
            <w:tcW w:w="1021" w:type="dxa"/>
          </w:tcPr>
          <w:p w14:paraId="0BE7E9E0">
            <w:pPr>
              <w:spacing w:after="0" w:line="240" w:lineRule="auto"/>
              <w:jc w:val="center"/>
              <w:rPr>
                <w:rFonts w:ascii="Times New Roman" w:hAnsi="Times New Roman"/>
              </w:rPr>
            </w:pPr>
            <w:r>
              <w:rPr>
                <w:rFonts w:ascii="Times New Roman" w:hAnsi="Times New Roman" w:eastAsia="宋体"/>
                <w:sz w:val="19"/>
              </w:rPr>
              <w:t>2014</w:t>
            </w:r>
          </w:p>
        </w:tc>
      </w:tr>
      <w:tr w14:paraId="47DF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0855DFD">
            <w:pPr>
              <w:spacing w:after="0" w:line="240" w:lineRule="auto"/>
              <w:jc w:val="center"/>
              <w:rPr>
                <w:rFonts w:ascii="Times New Roman" w:hAnsi="Times New Roman"/>
              </w:rPr>
            </w:pPr>
            <w:r>
              <w:rPr>
                <w:rFonts w:ascii="Times New Roman" w:hAnsi="Times New Roman" w:eastAsia="宋体"/>
                <w:sz w:val="19"/>
              </w:rPr>
              <w:t>婴儿培养温箱</w:t>
            </w:r>
          </w:p>
        </w:tc>
        <w:tc>
          <w:tcPr>
            <w:tcW w:w="1181" w:type="dxa"/>
          </w:tcPr>
          <w:p w14:paraId="577383C2">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059282F2">
            <w:pPr>
              <w:spacing w:after="0" w:line="240" w:lineRule="auto"/>
              <w:jc w:val="center"/>
              <w:rPr>
                <w:rFonts w:ascii="Times New Roman" w:hAnsi="Times New Roman"/>
              </w:rPr>
            </w:pPr>
            <w:r>
              <w:rPr>
                <w:rFonts w:ascii="Times New Roman" w:hAnsi="Times New Roman" w:eastAsia="宋体"/>
                <w:sz w:val="19"/>
              </w:rPr>
              <w:t>42,840.00</w:t>
            </w:r>
          </w:p>
        </w:tc>
        <w:tc>
          <w:tcPr>
            <w:tcW w:w="1021" w:type="dxa"/>
          </w:tcPr>
          <w:p w14:paraId="60B62CBE">
            <w:pPr>
              <w:spacing w:after="0" w:line="240" w:lineRule="auto"/>
              <w:jc w:val="center"/>
              <w:rPr>
                <w:rFonts w:ascii="Times New Roman" w:hAnsi="Times New Roman"/>
              </w:rPr>
            </w:pPr>
            <w:r>
              <w:rPr>
                <w:rFonts w:ascii="Times New Roman" w:hAnsi="Times New Roman" w:eastAsia="宋体"/>
                <w:sz w:val="19"/>
              </w:rPr>
              <w:t>2014</w:t>
            </w:r>
          </w:p>
        </w:tc>
      </w:tr>
      <w:tr w14:paraId="2FAC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FE6832B">
            <w:pPr>
              <w:spacing w:after="0" w:line="240" w:lineRule="auto"/>
              <w:jc w:val="center"/>
              <w:rPr>
                <w:rFonts w:ascii="Times New Roman" w:hAnsi="Times New Roman"/>
              </w:rPr>
            </w:pPr>
            <w:r>
              <w:rPr>
                <w:rFonts w:ascii="Times New Roman" w:hAnsi="Times New Roman" w:eastAsia="宋体"/>
                <w:sz w:val="19"/>
              </w:rPr>
              <w:t>单血氧监测仪</w:t>
            </w:r>
          </w:p>
        </w:tc>
        <w:tc>
          <w:tcPr>
            <w:tcW w:w="1181" w:type="dxa"/>
          </w:tcPr>
          <w:p w14:paraId="2942E5F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67DB477">
            <w:pPr>
              <w:spacing w:after="0" w:line="240" w:lineRule="auto"/>
              <w:jc w:val="center"/>
              <w:rPr>
                <w:rFonts w:ascii="Times New Roman" w:hAnsi="Times New Roman"/>
              </w:rPr>
            </w:pPr>
            <w:r>
              <w:rPr>
                <w:rFonts w:ascii="Times New Roman" w:hAnsi="Times New Roman" w:eastAsia="宋体"/>
                <w:sz w:val="19"/>
              </w:rPr>
              <w:t>12,240.00</w:t>
            </w:r>
          </w:p>
        </w:tc>
        <w:tc>
          <w:tcPr>
            <w:tcW w:w="1021" w:type="dxa"/>
          </w:tcPr>
          <w:p w14:paraId="1F80EA63">
            <w:pPr>
              <w:spacing w:after="0" w:line="240" w:lineRule="auto"/>
              <w:jc w:val="center"/>
              <w:rPr>
                <w:rFonts w:ascii="Times New Roman" w:hAnsi="Times New Roman"/>
              </w:rPr>
            </w:pPr>
            <w:r>
              <w:rPr>
                <w:rFonts w:ascii="Times New Roman" w:hAnsi="Times New Roman" w:eastAsia="宋体"/>
                <w:sz w:val="19"/>
              </w:rPr>
              <w:t>2014</w:t>
            </w:r>
          </w:p>
        </w:tc>
      </w:tr>
      <w:tr w14:paraId="4E42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A543561">
            <w:pPr>
              <w:spacing w:after="0" w:line="240" w:lineRule="auto"/>
              <w:jc w:val="center"/>
              <w:rPr>
                <w:rFonts w:ascii="Times New Roman" w:hAnsi="Times New Roman"/>
                <w:lang w:eastAsia="zh-CN"/>
              </w:rPr>
            </w:pPr>
            <w:r>
              <w:rPr>
                <w:rFonts w:ascii="Times New Roman" w:hAnsi="Times New Roman" w:eastAsia="宋体"/>
                <w:sz w:val="19"/>
                <w:lang w:eastAsia="zh-CN"/>
              </w:rPr>
              <w:t>射频治疗系统电极探头</w:t>
            </w:r>
            <w:r>
              <w:rPr>
                <w:rFonts w:hint="eastAsia" w:ascii="Times New Roman" w:hAnsi="Times New Roman" w:eastAsia="宋体"/>
                <w:sz w:val="19"/>
                <w:lang w:eastAsia="zh-CN"/>
              </w:rPr>
              <w:t>(</w:t>
            </w:r>
            <w:r>
              <w:rPr>
                <w:rFonts w:ascii="Times New Roman" w:hAnsi="Times New Roman" w:eastAsia="宋体"/>
                <w:sz w:val="19"/>
                <w:lang w:eastAsia="zh-CN"/>
              </w:rPr>
              <w:t>美国)</w:t>
            </w:r>
          </w:p>
        </w:tc>
        <w:tc>
          <w:tcPr>
            <w:tcW w:w="1181" w:type="dxa"/>
          </w:tcPr>
          <w:p w14:paraId="5B908CD9">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53784D07">
            <w:pPr>
              <w:spacing w:after="0" w:line="240" w:lineRule="auto"/>
              <w:jc w:val="center"/>
              <w:rPr>
                <w:rFonts w:ascii="Times New Roman" w:hAnsi="Times New Roman"/>
              </w:rPr>
            </w:pPr>
            <w:r>
              <w:rPr>
                <w:rFonts w:ascii="Times New Roman" w:hAnsi="Times New Roman" w:eastAsia="宋体"/>
                <w:sz w:val="19"/>
              </w:rPr>
              <w:t>168,840.00</w:t>
            </w:r>
          </w:p>
        </w:tc>
        <w:tc>
          <w:tcPr>
            <w:tcW w:w="1021" w:type="dxa"/>
          </w:tcPr>
          <w:p w14:paraId="492FEA79">
            <w:pPr>
              <w:spacing w:after="0" w:line="240" w:lineRule="auto"/>
              <w:jc w:val="center"/>
              <w:rPr>
                <w:rFonts w:ascii="Times New Roman" w:hAnsi="Times New Roman"/>
              </w:rPr>
            </w:pPr>
            <w:r>
              <w:rPr>
                <w:rFonts w:ascii="Times New Roman" w:hAnsi="Times New Roman" w:eastAsia="宋体"/>
                <w:sz w:val="19"/>
              </w:rPr>
              <w:t>2014</w:t>
            </w:r>
          </w:p>
        </w:tc>
      </w:tr>
      <w:tr w14:paraId="04E8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92982A2">
            <w:pPr>
              <w:spacing w:after="0" w:line="240" w:lineRule="auto"/>
              <w:jc w:val="center"/>
              <w:rPr>
                <w:rFonts w:ascii="Times New Roman" w:hAnsi="Times New Roman"/>
              </w:rPr>
            </w:pPr>
            <w:r>
              <w:rPr>
                <w:rFonts w:ascii="Times New Roman" w:hAnsi="Times New Roman" w:eastAsia="宋体"/>
                <w:sz w:val="19"/>
              </w:rPr>
              <w:t>肠内营养注射泵</w:t>
            </w:r>
          </w:p>
        </w:tc>
        <w:tc>
          <w:tcPr>
            <w:tcW w:w="1181" w:type="dxa"/>
          </w:tcPr>
          <w:p w14:paraId="48858686">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45869E51">
            <w:pPr>
              <w:spacing w:after="0" w:line="240" w:lineRule="auto"/>
              <w:jc w:val="center"/>
              <w:rPr>
                <w:rFonts w:ascii="Times New Roman" w:hAnsi="Times New Roman"/>
              </w:rPr>
            </w:pPr>
            <w:r>
              <w:rPr>
                <w:rFonts w:ascii="Times New Roman" w:hAnsi="Times New Roman" w:eastAsia="宋体"/>
                <w:sz w:val="19"/>
              </w:rPr>
              <w:t>179,010.00</w:t>
            </w:r>
          </w:p>
        </w:tc>
        <w:tc>
          <w:tcPr>
            <w:tcW w:w="1021" w:type="dxa"/>
          </w:tcPr>
          <w:p w14:paraId="587468E2">
            <w:pPr>
              <w:spacing w:after="0" w:line="240" w:lineRule="auto"/>
              <w:jc w:val="center"/>
              <w:rPr>
                <w:rFonts w:ascii="Times New Roman" w:hAnsi="Times New Roman"/>
              </w:rPr>
            </w:pPr>
            <w:r>
              <w:rPr>
                <w:rFonts w:ascii="Times New Roman" w:hAnsi="Times New Roman" w:eastAsia="宋体"/>
                <w:sz w:val="19"/>
              </w:rPr>
              <w:t>2014</w:t>
            </w:r>
          </w:p>
        </w:tc>
      </w:tr>
      <w:tr w14:paraId="3146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8DCB710">
            <w:pPr>
              <w:spacing w:after="0" w:line="240" w:lineRule="auto"/>
              <w:jc w:val="center"/>
              <w:rPr>
                <w:rFonts w:ascii="Times New Roman" w:hAnsi="Times New Roman"/>
              </w:rPr>
            </w:pPr>
            <w:r>
              <w:rPr>
                <w:rFonts w:ascii="Times New Roman" w:hAnsi="Times New Roman" w:eastAsia="宋体"/>
                <w:sz w:val="19"/>
              </w:rPr>
              <w:t>移动吊塔</w:t>
            </w:r>
          </w:p>
        </w:tc>
        <w:tc>
          <w:tcPr>
            <w:tcW w:w="1181" w:type="dxa"/>
          </w:tcPr>
          <w:p w14:paraId="7667CB22">
            <w:pPr>
              <w:spacing w:after="0" w:line="240" w:lineRule="auto"/>
              <w:jc w:val="center"/>
              <w:rPr>
                <w:rFonts w:ascii="Times New Roman" w:hAnsi="Times New Roman"/>
              </w:rPr>
            </w:pPr>
            <w:r>
              <w:rPr>
                <w:rFonts w:ascii="Times New Roman" w:hAnsi="Times New Roman" w:eastAsia="宋体"/>
                <w:sz w:val="19"/>
              </w:rPr>
              <w:t>6个</w:t>
            </w:r>
          </w:p>
        </w:tc>
        <w:tc>
          <w:tcPr>
            <w:tcW w:w="1918" w:type="dxa"/>
          </w:tcPr>
          <w:p w14:paraId="06E8CDE4">
            <w:pPr>
              <w:spacing w:after="0" w:line="240" w:lineRule="auto"/>
              <w:jc w:val="center"/>
              <w:rPr>
                <w:rFonts w:ascii="Times New Roman" w:hAnsi="Times New Roman"/>
              </w:rPr>
            </w:pPr>
            <w:r>
              <w:rPr>
                <w:rFonts w:ascii="Times New Roman" w:hAnsi="Times New Roman" w:eastAsia="宋体"/>
                <w:sz w:val="19"/>
              </w:rPr>
              <w:t>88,650.00</w:t>
            </w:r>
          </w:p>
        </w:tc>
        <w:tc>
          <w:tcPr>
            <w:tcW w:w="1021" w:type="dxa"/>
          </w:tcPr>
          <w:p w14:paraId="2C2F6518">
            <w:pPr>
              <w:spacing w:after="0" w:line="240" w:lineRule="auto"/>
              <w:jc w:val="center"/>
              <w:rPr>
                <w:rFonts w:ascii="Times New Roman" w:hAnsi="Times New Roman"/>
              </w:rPr>
            </w:pPr>
            <w:r>
              <w:rPr>
                <w:rFonts w:ascii="Times New Roman" w:hAnsi="Times New Roman" w:eastAsia="宋体"/>
                <w:sz w:val="19"/>
              </w:rPr>
              <w:t>2014</w:t>
            </w:r>
          </w:p>
        </w:tc>
      </w:tr>
      <w:tr w14:paraId="6DD2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642CAFF">
            <w:pPr>
              <w:spacing w:after="0" w:line="240" w:lineRule="auto"/>
              <w:jc w:val="center"/>
              <w:rPr>
                <w:rFonts w:ascii="Times New Roman" w:hAnsi="Times New Roman"/>
                <w:lang w:eastAsia="zh-CN"/>
              </w:rPr>
            </w:pPr>
            <w:r>
              <w:rPr>
                <w:rFonts w:ascii="Times New Roman" w:hAnsi="Times New Roman" w:eastAsia="宋体"/>
                <w:sz w:val="19"/>
                <w:lang w:eastAsia="zh-CN"/>
              </w:rPr>
              <w:t>手术室烟雾净化系统设备</w:t>
            </w:r>
          </w:p>
        </w:tc>
        <w:tc>
          <w:tcPr>
            <w:tcW w:w="1181" w:type="dxa"/>
          </w:tcPr>
          <w:p w14:paraId="2B72856F">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6375C345">
            <w:pPr>
              <w:spacing w:after="0" w:line="240" w:lineRule="auto"/>
              <w:jc w:val="center"/>
              <w:rPr>
                <w:rFonts w:ascii="Times New Roman" w:hAnsi="Times New Roman"/>
              </w:rPr>
            </w:pPr>
            <w:r>
              <w:rPr>
                <w:rFonts w:ascii="Times New Roman" w:hAnsi="Times New Roman" w:eastAsia="宋体"/>
                <w:sz w:val="19"/>
              </w:rPr>
              <w:t>10,260.00</w:t>
            </w:r>
          </w:p>
        </w:tc>
        <w:tc>
          <w:tcPr>
            <w:tcW w:w="1021" w:type="dxa"/>
          </w:tcPr>
          <w:p w14:paraId="37D12700">
            <w:pPr>
              <w:spacing w:after="0" w:line="240" w:lineRule="auto"/>
              <w:jc w:val="center"/>
              <w:rPr>
                <w:rFonts w:ascii="Times New Roman" w:hAnsi="Times New Roman"/>
              </w:rPr>
            </w:pPr>
            <w:r>
              <w:rPr>
                <w:rFonts w:ascii="Times New Roman" w:hAnsi="Times New Roman" w:eastAsia="宋体"/>
                <w:sz w:val="19"/>
              </w:rPr>
              <w:t>2014</w:t>
            </w:r>
          </w:p>
        </w:tc>
      </w:tr>
      <w:tr w14:paraId="77DA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E07B2A8">
            <w:pPr>
              <w:spacing w:after="0" w:line="240" w:lineRule="auto"/>
              <w:jc w:val="center"/>
              <w:rPr>
                <w:rFonts w:ascii="Times New Roman" w:hAnsi="Times New Roman"/>
              </w:rPr>
            </w:pPr>
            <w:r>
              <w:rPr>
                <w:rFonts w:ascii="Times New Roman" w:hAnsi="Times New Roman" w:eastAsia="宋体"/>
                <w:sz w:val="19"/>
              </w:rPr>
              <w:t>腹部牵开器</w:t>
            </w:r>
          </w:p>
        </w:tc>
        <w:tc>
          <w:tcPr>
            <w:tcW w:w="1181" w:type="dxa"/>
          </w:tcPr>
          <w:p w14:paraId="785DA74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BE73D3D">
            <w:pPr>
              <w:spacing w:after="0" w:line="240" w:lineRule="auto"/>
              <w:jc w:val="center"/>
              <w:rPr>
                <w:rFonts w:ascii="Times New Roman" w:hAnsi="Times New Roman"/>
              </w:rPr>
            </w:pPr>
            <w:r>
              <w:rPr>
                <w:rFonts w:ascii="Times New Roman" w:hAnsi="Times New Roman" w:eastAsia="宋体"/>
                <w:sz w:val="19"/>
              </w:rPr>
              <w:t>19,800.00</w:t>
            </w:r>
          </w:p>
        </w:tc>
        <w:tc>
          <w:tcPr>
            <w:tcW w:w="1021" w:type="dxa"/>
          </w:tcPr>
          <w:p w14:paraId="31251D1C">
            <w:pPr>
              <w:spacing w:after="0" w:line="240" w:lineRule="auto"/>
              <w:jc w:val="center"/>
              <w:rPr>
                <w:rFonts w:ascii="Times New Roman" w:hAnsi="Times New Roman"/>
              </w:rPr>
            </w:pPr>
            <w:r>
              <w:rPr>
                <w:rFonts w:ascii="Times New Roman" w:hAnsi="Times New Roman" w:eastAsia="宋体"/>
                <w:sz w:val="19"/>
              </w:rPr>
              <w:t>2014</w:t>
            </w:r>
          </w:p>
        </w:tc>
      </w:tr>
      <w:tr w14:paraId="77BD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67C924F">
            <w:pPr>
              <w:spacing w:after="0" w:line="240" w:lineRule="auto"/>
              <w:jc w:val="center"/>
              <w:rPr>
                <w:rFonts w:ascii="Times New Roman" w:hAnsi="Times New Roman" w:eastAsia="宋体"/>
                <w:lang w:eastAsia="zh-CN"/>
              </w:rPr>
            </w:pPr>
            <w:r>
              <w:rPr>
                <w:rFonts w:ascii="Times New Roman" w:hAnsi="Times New Roman" w:eastAsia="宋体"/>
                <w:sz w:val="19"/>
              </w:rPr>
              <w:t>输液泵(德国)</w:t>
            </w:r>
          </w:p>
        </w:tc>
        <w:tc>
          <w:tcPr>
            <w:tcW w:w="1181" w:type="dxa"/>
          </w:tcPr>
          <w:p w14:paraId="4405A3E9">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276DF8DD">
            <w:pPr>
              <w:spacing w:after="0" w:line="240" w:lineRule="auto"/>
              <w:jc w:val="center"/>
              <w:rPr>
                <w:rFonts w:ascii="Times New Roman" w:hAnsi="Times New Roman"/>
              </w:rPr>
            </w:pPr>
            <w:r>
              <w:rPr>
                <w:rFonts w:ascii="Times New Roman" w:hAnsi="Times New Roman" w:eastAsia="宋体"/>
                <w:sz w:val="19"/>
              </w:rPr>
              <w:t>120,600.00</w:t>
            </w:r>
          </w:p>
        </w:tc>
        <w:tc>
          <w:tcPr>
            <w:tcW w:w="1021" w:type="dxa"/>
          </w:tcPr>
          <w:p w14:paraId="40F0FA3F">
            <w:pPr>
              <w:spacing w:after="0" w:line="240" w:lineRule="auto"/>
              <w:jc w:val="center"/>
              <w:rPr>
                <w:rFonts w:ascii="Times New Roman" w:hAnsi="Times New Roman"/>
              </w:rPr>
            </w:pPr>
            <w:r>
              <w:rPr>
                <w:rFonts w:ascii="Times New Roman" w:hAnsi="Times New Roman" w:eastAsia="宋体"/>
                <w:sz w:val="19"/>
              </w:rPr>
              <w:t>2014</w:t>
            </w:r>
          </w:p>
        </w:tc>
      </w:tr>
      <w:tr w14:paraId="60B8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B910DED">
            <w:pPr>
              <w:spacing w:after="0" w:line="240" w:lineRule="auto"/>
              <w:jc w:val="center"/>
              <w:rPr>
                <w:rFonts w:ascii="Times New Roman" w:hAnsi="Times New Roman"/>
              </w:rPr>
            </w:pPr>
            <w:r>
              <w:rPr>
                <w:rFonts w:ascii="Times New Roman" w:hAnsi="Times New Roman" w:eastAsia="宋体"/>
                <w:sz w:val="19"/>
              </w:rPr>
              <w:t>血气分析仪</w:t>
            </w:r>
          </w:p>
        </w:tc>
        <w:tc>
          <w:tcPr>
            <w:tcW w:w="1181" w:type="dxa"/>
          </w:tcPr>
          <w:p w14:paraId="76D0111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72C90F3">
            <w:pPr>
              <w:spacing w:after="0" w:line="240" w:lineRule="auto"/>
              <w:jc w:val="center"/>
              <w:rPr>
                <w:rFonts w:ascii="Times New Roman" w:hAnsi="Times New Roman"/>
              </w:rPr>
            </w:pPr>
            <w:r>
              <w:rPr>
                <w:rFonts w:ascii="Times New Roman" w:hAnsi="Times New Roman" w:eastAsia="宋体"/>
                <w:sz w:val="19"/>
              </w:rPr>
              <w:t>90,000.00</w:t>
            </w:r>
          </w:p>
        </w:tc>
        <w:tc>
          <w:tcPr>
            <w:tcW w:w="1021" w:type="dxa"/>
          </w:tcPr>
          <w:p w14:paraId="73C17BD6">
            <w:pPr>
              <w:spacing w:after="0" w:line="240" w:lineRule="auto"/>
              <w:jc w:val="center"/>
              <w:rPr>
                <w:rFonts w:ascii="Times New Roman" w:hAnsi="Times New Roman"/>
              </w:rPr>
            </w:pPr>
            <w:r>
              <w:rPr>
                <w:rFonts w:ascii="Times New Roman" w:hAnsi="Times New Roman" w:eastAsia="宋体"/>
                <w:sz w:val="19"/>
              </w:rPr>
              <w:t>2014</w:t>
            </w:r>
          </w:p>
        </w:tc>
      </w:tr>
      <w:tr w14:paraId="64A7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A6FFA01">
            <w:pPr>
              <w:spacing w:after="0" w:line="240" w:lineRule="auto"/>
              <w:jc w:val="center"/>
              <w:rPr>
                <w:rFonts w:ascii="Times New Roman" w:hAnsi="Times New Roman"/>
              </w:rPr>
            </w:pPr>
            <w:r>
              <w:rPr>
                <w:rFonts w:ascii="Times New Roman" w:hAnsi="Times New Roman" w:eastAsia="宋体"/>
                <w:sz w:val="19"/>
              </w:rPr>
              <w:t>尿道膀胱镜</w:t>
            </w:r>
          </w:p>
        </w:tc>
        <w:tc>
          <w:tcPr>
            <w:tcW w:w="1181" w:type="dxa"/>
          </w:tcPr>
          <w:p w14:paraId="24D6CE3C">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5FB28D6A">
            <w:pPr>
              <w:spacing w:after="0" w:line="240" w:lineRule="auto"/>
              <w:jc w:val="center"/>
              <w:rPr>
                <w:rFonts w:ascii="Times New Roman" w:hAnsi="Times New Roman"/>
              </w:rPr>
            </w:pPr>
            <w:r>
              <w:rPr>
                <w:rFonts w:ascii="Times New Roman" w:hAnsi="Times New Roman" w:eastAsia="宋体"/>
                <w:sz w:val="19"/>
              </w:rPr>
              <w:t>223,200.00</w:t>
            </w:r>
          </w:p>
        </w:tc>
        <w:tc>
          <w:tcPr>
            <w:tcW w:w="1021" w:type="dxa"/>
          </w:tcPr>
          <w:p w14:paraId="5FE80F7F">
            <w:pPr>
              <w:spacing w:after="0" w:line="240" w:lineRule="auto"/>
              <w:jc w:val="center"/>
              <w:rPr>
                <w:rFonts w:ascii="Times New Roman" w:hAnsi="Times New Roman"/>
              </w:rPr>
            </w:pPr>
            <w:r>
              <w:rPr>
                <w:rFonts w:ascii="Times New Roman" w:hAnsi="Times New Roman" w:eastAsia="宋体"/>
                <w:sz w:val="19"/>
              </w:rPr>
              <w:t>2014</w:t>
            </w:r>
          </w:p>
        </w:tc>
      </w:tr>
      <w:tr w14:paraId="2F59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37C4099">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50C6E51A">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79500722">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0E2EAAC0">
            <w:pPr>
              <w:spacing w:after="0" w:line="240" w:lineRule="auto"/>
              <w:jc w:val="center"/>
              <w:rPr>
                <w:rFonts w:ascii="Times New Roman" w:hAnsi="Times New Roman"/>
              </w:rPr>
            </w:pPr>
            <w:r>
              <w:rPr>
                <w:rFonts w:ascii="Times New Roman" w:hAnsi="Times New Roman" w:eastAsia="宋体"/>
                <w:sz w:val="19"/>
              </w:rPr>
              <w:t>2014</w:t>
            </w:r>
          </w:p>
        </w:tc>
      </w:tr>
      <w:tr w14:paraId="0438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E8F62BE">
            <w:pPr>
              <w:spacing w:after="0" w:line="240" w:lineRule="auto"/>
              <w:jc w:val="center"/>
              <w:rPr>
                <w:rFonts w:ascii="Times New Roman" w:hAnsi="Times New Roman"/>
              </w:rPr>
            </w:pPr>
            <w:r>
              <w:rPr>
                <w:rFonts w:ascii="Times New Roman" w:hAnsi="Times New Roman" w:eastAsia="宋体"/>
                <w:sz w:val="19"/>
              </w:rPr>
              <w:t>多功能呼吸机</w:t>
            </w:r>
          </w:p>
        </w:tc>
        <w:tc>
          <w:tcPr>
            <w:tcW w:w="1181" w:type="dxa"/>
          </w:tcPr>
          <w:p w14:paraId="2DCBDAB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0930B42">
            <w:pPr>
              <w:spacing w:after="0" w:line="240" w:lineRule="auto"/>
              <w:jc w:val="center"/>
              <w:rPr>
                <w:rFonts w:ascii="Times New Roman" w:hAnsi="Times New Roman"/>
              </w:rPr>
            </w:pPr>
            <w:r>
              <w:rPr>
                <w:rFonts w:ascii="Times New Roman" w:hAnsi="Times New Roman" w:eastAsia="宋体"/>
                <w:sz w:val="19"/>
              </w:rPr>
              <w:t>115,740.00</w:t>
            </w:r>
          </w:p>
        </w:tc>
        <w:tc>
          <w:tcPr>
            <w:tcW w:w="1021" w:type="dxa"/>
          </w:tcPr>
          <w:p w14:paraId="242395DB">
            <w:pPr>
              <w:spacing w:after="0" w:line="240" w:lineRule="auto"/>
              <w:jc w:val="center"/>
              <w:rPr>
                <w:rFonts w:ascii="Times New Roman" w:hAnsi="Times New Roman"/>
              </w:rPr>
            </w:pPr>
            <w:r>
              <w:rPr>
                <w:rFonts w:ascii="Times New Roman" w:hAnsi="Times New Roman" w:eastAsia="宋体"/>
                <w:sz w:val="19"/>
              </w:rPr>
              <w:t>2014</w:t>
            </w:r>
          </w:p>
        </w:tc>
      </w:tr>
      <w:tr w14:paraId="589A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E320E55">
            <w:pPr>
              <w:spacing w:after="0" w:line="240" w:lineRule="auto"/>
              <w:jc w:val="center"/>
              <w:rPr>
                <w:rFonts w:ascii="Times New Roman" w:hAnsi="Times New Roman"/>
              </w:rPr>
            </w:pPr>
            <w:r>
              <w:rPr>
                <w:rFonts w:ascii="Times New Roman" w:hAnsi="Times New Roman" w:eastAsia="宋体"/>
                <w:sz w:val="19"/>
              </w:rPr>
              <w:t>肺功能仪</w:t>
            </w:r>
          </w:p>
        </w:tc>
        <w:tc>
          <w:tcPr>
            <w:tcW w:w="1181" w:type="dxa"/>
          </w:tcPr>
          <w:p w14:paraId="315C866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59C92AA">
            <w:pPr>
              <w:spacing w:after="0" w:line="240" w:lineRule="auto"/>
              <w:jc w:val="center"/>
              <w:rPr>
                <w:rFonts w:ascii="Times New Roman" w:hAnsi="Times New Roman"/>
              </w:rPr>
            </w:pPr>
            <w:r>
              <w:rPr>
                <w:rFonts w:ascii="Times New Roman" w:hAnsi="Times New Roman" w:eastAsia="宋体"/>
                <w:sz w:val="19"/>
              </w:rPr>
              <w:t>97,650.00</w:t>
            </w:r>
          </w:p>
        </w:tc>
        <w:tc>
          <w:tcPr>
            <w:tcW w:w="1021" w:type="dxa"/>
          </w:tcPr>
          <w:p w14:paraId="22B36E45">
            <w:pPr>
              <w:spacing w:after="0" w:line="240" w:lineRule="auto"/>
              <w:jc w:val="center"/>
              <w:rPr>
                <w:rFonts w:ascii="Times New Roman" w:hAnsi="Times New Roman"/>
              </w:rPr>
            </w:pPr>
            <w:r>
              <w:rPr>
                <w:rFonts w:ascii="Times New Roman" w:hAnsi="Times New Roman" w:eastAsia="宋体"/>
                <w:sz w:val="19"/>
              </w:rPr>
              <w:t>2014</w:t>
            </w:r>
          </w:p>
        </w:tc>
      </w:tr>
      <w:tr w14:paraId="2D36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B1B97BE">
            <w:pPr>
              <w:spacing w:after="0" w:line="240" w:lineRule="auto"/>
              <w:jc w:val="center"/>
              <w:rPr>
                <w:rFonts w:ascii="Times New Roman" w:hAnsi="Times New Roman"/>
                <w:lang w:eastAsia="zh-CN"/>
              </w:rPr>
            </w:pPr>
            <w:r>
              <w:rPr>
                <w:rFonts w:ascii="Times New Roman" w:hAnsi="Times New Roman" w:eastAsia="宋体"/>
                <w:sz w:val="19"/>
                <w:lang w:eastAsia="zh-CN"/>
              </w:rPr>
              <w:t>新生脉搏血氧饱和度监测仪配计录仪</w:t>
            </w:r>
          </w:p>
        </w:tc>
        <w:tc>
          <w:tcPr>
            <w:tcW w:w="1181" w:type="dxa"/>
          </w:tcPr>
          <w:p w14:paraId="5C9917C2">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8314F1B">
            <w:pPr>
              <w:spacing w:after="0" w:line="240" w:lineRule="auto"/>
              <w:jc w:val="center"/>
              <w:rPr>
                <w:rFonts w:ascii="Times New Roman" w:hAnsi="Times New Roman"/>
              </w:rPr>
            </w:pPr>
            <w:r>
              <w:rPr>
                <w:rFonts w:ascii="Times New Roman" w:hAnsi="Times New Roman" w:eastAsia="宋体"/>
                <w:sz w:val="19"/>
              </w:rPr>
              <w:t>14,850.00</w:t>
            </w:r>
          </w:p>
        </w:tc>
        <w:tc>
          <w:tcPr>
            <w:tcW w:w="1021" w:type="dxa"/>
          </w:tcPr>
          <w:p w14:paraId="16B4B2A7">
            <w:pPr>
              <w:spacing w:after="0" w:line="240" w:lineRule="auto"/>
              <w:jc w:val="center"/>
              <w:rPr>
                <w:rFonts w:ascii="Times New Roman" w:hAnsi="Times New Roman"/>
              </w:rPr>
            </w:pPr>
            <w:r>
              <w:rPr>
                <w:rFonts w:ascii="Times New Roman" w:hAnsi="Times New Roman" w:eastAsia="宋体"/>
                <w:sz w:val="19"/>
              </w:rPr>
              <w:t>2014</w:t>
            </w:r>
          </w:p>
        </w:tc>
      </w:tr>
      <w:tr w14:paraId="1BA7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9A43D04">
            <w:pPr>
              <w:spacing w:after="0" w:line="240" w:lineRule="auto"/>
              <w:jc w:val="center"/>
              <w:rPr>
                <w:rFonts w:ascii="Times New Roman" w:hAnsi="Times New Roman"/>
              </w:rPr>
            </w:pPr>
            <w:r>
              <w:rPr>
                <w:rFonts w:ascii="Times New Roman" w:hAnsi="Times New Roman" w:eastAsia="宋体"/>
                <w:sz w:val="19"/>
              </w:rPr>
              <w:t>动力系统</w:t>
            </w:r>
          </w:p>
        </w:tc>
        <w:tc>
          <w:tcPr>
            <w:tcW w:w="1181" w:type="dxa"/>
          </w:tcPr>
          <w:p w14:paraId="4CC570FC">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4D8C45AB">
            <w:pPr>
              <w:spacing w:after="0" w:line="240" w:lineRule="auto"/>
              <w:jc w:val="center"/>
              <w:rPr>
                <w:rFonts w:ascii="Times New Roman" w:hAnsi="Times New Roman"/>
              </w:rPr>
            </w:pPr>
            <w:r>
              <w:rPr>
                <w:rFonts w:ascii="Times New Roman" w:hAnsi="Times New Roman" w:eastAsia="宋体"/>
                <w:sz w:val="19"/>
              </w:rPr>
              <w:t>268,200.00</w:t>
            </w:r>
          </w:p>
        </w:tc>
        <w:tc>
          <w:tcPr>
            <w:tcW w:w="1021" w:type="dxa"/>
          </w:tcPr>
          <w:p w14:paraId="19598DF6">
            <w:pPr>
              <w:spacing w:after="0" w:line="240" w:lineRule="auto"/>
              <w:jc w:val="center"/>
              <w:rPr>
                <w:rFonts w:ascii="Times New Roman" w:hAnsi="Times New Roman"/>
              </w:rPr>
            </w:pPr>
            <w:r>
              <w:rPr>
                <w:rFonts w:ascii="Times New Roman" w:hAnsi="Times New Roman" w:eastAsia="宋体"/>
                <w:sz w:val="19"/>
              </w:rPr>
              <w:t>2014</w:t>
            </w:r>
          </w:p>
        </w:tc>
      </w:tr>
      <w:tr w14:paraId="5B85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F44D1A7">
            <w:pPr>
              <w:spacing w:after="0" w:line="240" w:lineRule="auto"/>
              <w:jc w:val="center"/>
              <w:rPr>
                <w:rFonts w:ascii="Times New Roman" w:hAnsi="Times New Roman"/>
              </w:rPr>
            </w:pPr>
            <w:r>
              <w:rPr>
                <w:rFonts w:ascii="Times New Roman" w:hAnsi="Times New Roman" w:eastAsia="宋体"/>
                <w:sz w:val="19"/>
              </w:rPr>
              <w:t>脑室镜</w:t>
            </w:r>
          </w:p>
        </w:tc>
        <w:tc>
          <w:tcPr>
            <w:tcW w:w="1181" w:type="dxa"/>
          </w:tcPr>
          <w:p w14:paraId="5E2BAA84">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4C39624B">
            <w:pPr>
              <w:spacing w:after="0" w:line="240" w:lineRule="auto"/>
              <w:jc w:val="center"/>
              <w:rPr>
                <w:rFonts w:ascii="Times New Roman" w:hAnsi="Times New Roman"/>
              </w:rPr>
            </w:pPr>
            <w:r>
              <w:rPr>
                <w:rFonts w:ascii="Times New Roman" w:hAnsi="Times New Roman" w:eastAsia="宋体"/>
                <w:sz w:val="19"/>
              </w:rPr>
              <w:t>43,200.00</w:t>
            </w:r>
          </w:p>
        </w:tc>
        <w:tc>
          <w:tcPr>
            <w:tcW w:w="1021" w:type="dxa"/>
          </w:tcPr>
          <w:p w14:paraId="507CB701">
            <w:pPr>
              <w:spacing w:after="0" w:line="240" w:lineRule="auto"/>
              <w:jc w:val="center"/>
              <w:rPr>
                <w:rFonts w:ascii="Times New Roman" w:hAnsi="Times New Roman"/>
              </w:rPr>
            </w:pPr>
            <w:r>
              <w:rPr>
                <w:rFonts w:ascii="Times New Roman" w:hAnsi="Times New Roman" w:eastAsia="宋体"/>
                <w:sz w:val="19"/>
              </w:rPr>
              <w:t>2014</w:t>
            </w:r>
          </w:p>
        </w:tc>
      </w:tr>
      <w:tr w14:paraId="5BB7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B9D8283">
            <w:pPr>
              <w:spacing w:after="0" w:line="240" w:lineRule="auto"/>
              <w:jc w:val="center"/>
              <w:rPr>
                <w:rFonts w:ascii="Times New Roman" w:hAnsi="Times New Roman"/>
                <w:lang w:eastAsia="zh-CN"/>
              </w:rPr>
            </w:pPr>
            <w:r>
              <w:rPr>
                <w:rFonts w:ascii="Times New Roman" w:hAnsi="Times New Roman" w:eastAsia="宋体"/>
                <w:sz w:val="19"/>
                <w:lang w:eastAsia="zh-CN"/>
              </w:rPr>
              <w:t>妇科腹腔镜子宫切除器</w:t>
            </w:r>
          </w:p>
        </w:tc>
        <w:tc>
          <w:tcPr>
            <w:tcW w:w="1181" w:type="dxa"/>
          </w:tcPr>
          <w:p w14:paraId="54A4A10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AC331CF">
            <w:pPr>
              <w:spacing w:after="0" w:line="240" w:lineRule="auto"/>
              <w:jc w:val="center"/>
              <w:rPr>
                <w:rFonts w:ascii="Times New Roman" w:hAnsi="Times New Roman"/>
              </w:rPr>
            </w:pPr>
            <w:r>
              <w:rPr>
                <w:rFonts w:ascii="Times New Roman" w:hAnsi="Times New Roman" w:eastAsia="宋体"/>
                <w:sz w:val="19"/>
              </w:rPr>
              <w:t>24,120.00</w:t>
            </w:r>
          </w:p>
        </w:tc>
        <w:tc>
          <w:tcPr>
            <w:tcW w:w="1021" w:type="dxa"/>
          </w:tcPr>
          <w:p w14:paraId="3D5AB3FB">
            <w:pPr>
              <w:spacing w:after="0" w:line="240" w:lineRule="auto"/>
              <w:jc w:val="center"/>
              <w:rPr>
                <w:rFonts w:ascii="Times New Roman" w:hAnsi="Times New Roman"/>
              </w:rPr>
            </w:pPr>
            <w:r>
              <w:rPr>
                <w:rFonts w:ascii="Times New Roman" w:hAnsi="Times New Roman" w:eastAsia="宋体"/>
                <w:sz w:val="19"/>
              </w:rPr>
              <w:t>2014</w:t>
            </w:r>
          </w:p>
        </w:tc>
      </w:tr>
      <w:tr w14:paraId="253F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9A6DB23">
            <w:pPr>
              <w:spacing w:after="0" w:line="240" w:lineRule="auto"/>
              <w:jc w:val="center"/>
              <w:rPr>
                <w:rFonts w:ascii="Times New Roman" w:hAnsi="Times New Roman"/>
                <w:lang w:eastAsia="zh-CN"/>
              </w:rPr>
            </w:pPr>
            <w:r>
              <w:rPr>
                <w:rFonts w:ascii="Times New Roman" w:hAnsi="Times New Roman" w:eastAsia="宋体"/>
                <w:sz w:val="19"/>
                <w:lang w:eastAsia="zh-CN"/>
              </w:rPr>
              <w:t>数字口腔全景X射线机</w:t>
            </w:r>
          </w:p>
        </w:tc>
        <w:tc>
          <w:tcPr>
            <w:tcW w:w="1181" w:type="dxa"/>
          </w:tcPr>
          <w:p w14:paraId="01319D4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76BF5F9">
            <w:pPr>
              <w:spacing w:after="0" w:line="240" w:lineRule="auto"/>
              <w:jc w:val="center"/>
              <w:rPr>
                <w:rFonts w:ascii="Times New Roman" w:hAnsi="Times New Roman"/>
              </w:rPr>
            </w:pPr>
            <w:r>
              <w:rPr>
                <w:rFonts w:ascii="Times New Roman" w:hAnsi="Times New Roman" w:eastAsia="宋体"/>
                <w:sz w:val="19"/>
              </w:rPr>
              <w:t>331,200.00</w:t>
            </w:r>
          </w:p>
        </w:tc>
        <w:tc>
          <w:tcPr>
            <w:tcW w:w="1021" w:type="dxa"/>
          </w:tcPr>
          <w:p w14:paraId="33C84659">
            <w:pPr>
              <w:spacing w:after="0" w:line="240" w:lineRule="auto"/>
              <w:jc w:val="center"/>
              <w:rPr>
                <w:rFonts w:ascii="Times New Roman" w:hAnsi="Times New Roman"/>
              </w:rPr>
            </w:pPr>
            <w:r>
              <w:rPr>
                <w:rFonts w:ascii="Times New Roman" w:hAnsi="Times New Roman" w:eastAsia="宋体"/>
                <w:sz w:val="19"/>
              </w:rPr>
              <w:t>2014</w:t>
            </w:r>
          </w:p>
        </w:tc>
      </w:tr>
      <w:tr w14:paraId="4169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2ACC64B">
            <w:pPr>
              <w:spacing w:after="0" w:line="240" w:lineRule="auto"/>
              <w:jc w:val="center"/>
              <w:rPr>
                <w:rFonts w:ascii="Times New Roman" w:hAnsi="Times New Roman"/>
                <w:lang w:eastAsia="zh-CN"/>
              </w:rPr>
            </w:pPr>
            <w:r>
              <w:rPr>
                <w:rFonts w:ascii="Times New Roman" w:hAnsi="Times New Roman" w:eastAsia="宋体"/>
                <w:sz w:val="19"/>
                <w:lang w:eastAsia="zh-CN"/>
              </w:rPr>
              <w:t>显微神经外科手术磨钻</w:t>
            </w:r>
          </w:p>
        </w:tc>
        <w:tc>
          <w:tcPr>
            <w:tcW w:w="1181" w:type="dxa"/>
          </w:tcPr>
          <w:p w14:paraId="093FD68F">
            <w:pPr>
              <w:spacing w:after="0" w:line="240" w:lineRule="auto"/>
              <w:jc w:val="center"/>
              <w:rPr>
                <w:rFonts w:ascii="Times New Roman" w:hAnsi="Times New Roman"/>
              </w:rPr>
            </w:pPr>
            <w:r>
              <w:rPr>
                <w:rFonts w:ascii="Times New Roman" w:hAnsi="Times New Roman" w:eastAsia="宋体"/>
                <w:sz w:val="19"/>
              </w:rPr>
              <w:t>1把</w:t>
            </w:r>
          </w:p>
        </w:tc>
        <w:tc>
          <w:tcPr>
            <w:tcW w:w="1918" w:type="dxa"/>
          </w:tcPr>
          <w:p w14:paraId="7116DEF9">
            <w:pPr>
              <w:spacing w:after="0" w:line="240" w:lineRule="auto"/>
              <w:jc w:val="center"/>
              <w:rPr>
                <w:rFonts w:ascii="Times New Roman" w:hAnsi="Times New Roman"/>
              </w:rPr>
            </w:pPr>
            <w:r>
              <w:rPr>
                <w:rFonts w:ascii="Times New Roman" w:hAnsi="Times New Roman" w:eastAsia="宋体"/>
                <w:sz w:val="19"/>
              </w:rPr>
              <w:t>52,740.00</w:t>
            </w:r>
          </w:p>
        </w:tc>
        <w:tc>
          <w:tcPr>
            <w:tcW w:w="1021" w:type="dxa"/>
          </w:tcPr>
          <w:p w14:paraId="1574EB0C">
            <w:pPr>
              <w:spacing w:after="0" w:line="240" w:lineRule="auto"/>
              <w:jc w:val="center"/>
              <w:rPr>
                <w:rFonts w:ascii="Times New Roman" w:hAnsi="Times New Roman"/>
              </w:rPr>
            </w:pPr>
            <w:r>
              <w:rPr>
                <w:rFonts w:ascii="Times New Roman" w:hAnsi="Times New Roman" w:eastAsia="宋体"/>
                <w:sz w:val="19"/>
              </w:rPr>
              <w:t>2014</w:t>
            </w:r>
          </w:p>
        </w:tc>
      </w:tr>
      <w:tr w14:paraId="18E5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939DF84">
            <w:pPr>
              <w:spacing w:after="0" w:line="240" w:lineRule="auto"/>
              <w:jc w:val="center"/>
              <w:rPr>
                <w:rFonts w:ascii="Times New Roman" w:hAnsi="Times New Roman"/>
              </w:rPr>
            </w:pPr>
            <w:r>
              <w:rPr>
                <w:rFonts w:ascii="Times New Roman" w:hAnsi="Times New Roman" w:eastAsia="宋体"/>
                <w:sz w:val="19"/>
              </w:rPr>
              <w:t>双极电凝器</w:t>
            </w:r>
          </w:p>
        </w:tc>
        <w:tc>
          <w:tcPr>
            <w:tcW w:w="1181" w:type="dxa"/>
          </w:tcPr>
          <w:p w14:paraId="5C40857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24D477A">
            <w:pPr>
              <w:spacing w:after="0" w:line="240" w:lineRule="auto"/>
              <w:jc w:val="center"/>
              <w:rPr>
                <w:rFonts w:ascii="Times New Roman" w:hAnsi="Times New Roman"/>
              </w:rPr>
            </w:pPr>
            <w:r>
              <w:rPr>
                <w:rFonts w:ascii="Times New Roman" w:hAnsi="Times New Roman" w:eastAsia="宋体"/>
                <w:sz w:val="19"/>
              </w:rPr>
              <w:t>86,400.00</w:t>
            </w:r>
          </w:p>
        </w:tc>
        <w:tc>
          <w:tcPr>
            <w:tcW w:w="1021" w:type="dxa"/>
          </w:tcPr>
          <w:p w14:paraId="59BBE8F6">
            <w:pPr>
              <w:spacing w:after="0" w:line="240" w:lineRule="auto"/>
              <w:jc w:val="center"/>
              <w:rPr>
                <w:rFonts w:ascii="Times New Roman" w:hAnsi="Times New Roman"/>
              </w:rPr>
            </w:pPr>
            <w:r>
              <w:rPr>
                <w:rFonts w:ascii="Times New Roman" w:hAnsi="Times New Roman" w:eastAsia="宋体"/>
                <w:sz w:val="19"/>
              </w:rPr>
              <w:t>2014</w:t>
            </w:r>
          </w:p>
        </w:tc>
      </w:tr>
      <w:tr w14:paraId="15A1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7A8DD31">
            <w:pPr>
              <w:spacing w:after="0" w:line="240" w:lineRule="auto"/>
              <w:jc w:val="center"/>
              <w:rPr>
                <w:rFonts w:ascii="Times New Roman" w:hAnsi="Times New Roman"/>
              </w:rPr>
            </w:pPr>
            <w:r>
              <w:rPr>
                <w:rFonts w:ascii="Times New Roman" w:hAnsi="Times New Roman" w:eastAsia="宋体"/>
                <w:sz w:val="19"/>
              </w:rPr>
              <w:t>软轴牵开器</w:t>
            </w:r>
          </w:p>
        </w:tc>
        <w:tc>
          <w:tcPr>
            <w:tcW w:w="1181" w:type="dxa"/>
          </w:tcPr>
          <w:p w14:paraId="143A5A0D">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1D9D4F82">
            <w:pPr>
              <w:spacing w:after="0" w:line="240" w:lineRule="auto"/>
              <w:jc w:val="center"/>
              <w:rPr>
                <w:rFonts w:ascii="Times New Roman" w:hAnsi="Times New Roman"/>
              </w:rPr>
            </w:pPr>
            <w:r>
              <w:rPr>
                <w:rFonts w:ascii="Times New Roman" w:hAnsi="Times New Roman" w:eastAsia="宋体"/>
                <w:sz w:val="19"/>
              </w:rPr>
              <w:t>38,880.00</w:t>
            </w:r>
          </w:p>
        </w:tc>
        <w:tc>
          <w:tcPr>
            <w:tcW w:w="1021" w:type="dxa"/>
          </w:tcPr>
          <w:p w14:paraId="36FFFD34">
            <w:pPr>
              <w:spacing w:after="0" w:line="240" w:lineRule="auto"/>
              <w:jc w:val="center"/>
              <w:rPr>
                <w:rFonts w:ascii="Times New Roman" w:hAnsi="Times New Roman"/>
              </w:rPr>
            </w:pPr>
            <w:r>
              <w:rPr>
                <w:rFonts w:ascii="Times New Roman" w:hAnsi="Times New Roman" w:eastAsia="宋体"/>
                <w:sz w:val="19"/>
              </w:rPr>
              <w:t>2014</w:t>
            </w:r>
          </w:p>
        </w:tc>
      </w:tr>
      <w:tr w14:paraId="05BC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E9C7513">
            <w:pPr>
              <w:spacing w:after="0" w:line="240" w:lineRule="auto"/>
              <w:jc w:val="center"/>
              <w:rPr>
                <w:rFonts w:ascii="Times New Roman" w:hAnsi="Times New Roman"/>
              </w:rPr>
            </w:pPr>
            <w:r>
              <w:rPr>
                <w:rFonts w:ascii="Times New Roman" w:hAnsi="Times New Roman" w:eastAsia="宋体"/>
                <w:sz w:val="19"/>
              </w:rPr>
              <w:t>SONY液晶显示器</w:t>
            </w:r>
          </w:p>
        </w:tc>
        <w:tc>
          <w:tcPr>
            <w:tcW w:w="1181" w:type="dxa"/>
          </w:tcPr>
          <w:p w14:paraId="03443E8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C1FBF25">
            <w:pPr>
              <w:spacing w:after="0" w:line="240" w:lineRule="auto"/>
              <w:jc w:val="center"/>
              <w:rPr>
                <w:rFonts w:ascii="Times New Roman" w:hAnsi="Times New Roman"/>
              </w:rPr>
            </w:pPr>
            <w:r>
              <w:rPr>
                <w:rFonts w:ascii="Times New Roman" w:hAnsi="Times New Roman" w:eastAsia="宋体"/>
                <w:sz w:val="19"/>
              </w:rPr>
              <w:t>46,800.00</w:t>
            </w:r>
          </w:p>
        </w:tc>
        <w:tc>
          <w:tcPr>
            <w:tcW w:w="1021" w:type="dxa"/>
          </w:tcPr>
          <w:p w14:paraId="18F4E32F">
            <w:pPr>
              <w:spacing w:after="0" w:line="240" w:lineRule="auto"/>
              <w:jc w:val="center"/>
              <w:rPr>
                <w:rFonts w:ascii="Times New Roman" w:hAnsi="Times New Roman"/>
              </w:rPr>
            </w:pPr>
            <w:r>
              <w:rPr>
                <w:rFonts w:ascii="Times New Roman" w:hAnsi="Times New Roman" w:eastAsia="宋体"/>
                <w:sz w:val="19"/>
              </w:rPr>
              <w:t>2014</w:t>
            </w:r>
          </w:p>
        </w:tc>
      </w:tr>
      <w:tr w14:paraId="20FF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3CECC53">
            <w:pPr>
              <w:spacing w:after="0" w:line="240" w:lineRule="auto"/>
              <w:jc w:val="center"/>
              <w:rPr>
                <w:rFonts w:ascii="Times New Roman" w:hAnsi="Times New Roman"/>
              </w:rPr>
            </w:pPr>
            <w:r>
              <w:rPr>
                <w:rFonts w:ascii="Times New Roman" w:hAnsi="Times New Roman" w:eastAsia="宋体"/>
                <w:sz w:val="19"/>
              </w:rPr>
              <w:t>新生儿听力筛查仪</w:t>
            </w:r>
          </w:p>
        </w:tc>
        <w:tc>
          <w:tcPr>
            <w:tcW w:w="1181" w:type="dxa"/>
          </w:tcPr>
          <w:p w14:paraId="4F814420">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D1F4D67">
            <w:pPr>
              <w:spacing w:after="0" w:line="240" w:lineRule="auto"/>
              <w:jc w:val="center"/>
              <w:rPr>
                <w:rFonts w:ascii="Times New Roman" w:hAnsi="Times New Roman"/>
              </w:rPr>
            </w:pPr>
            <w:r>
              <w:rPr>
                <w:rFonts w:ascii="Times New Roman" w:hAnsi="Times New Roman" w:eastAsia="宋体"/>
                <w:sz w:val="19"/>
              </w:rPr>
              <w:t>61,740.00</w:t>
            </w:r>
          </w:p>
        </w:tc>
        <w:tc>
          <w:tcPr>
            <w:tcW w:w="1021" w:type="dxa"/>
          </w:tcPr>
          <w:p w14:paraId="24E930BA">
            <w:pPr>
              <w:spacing w:after="0" w:line="240" w:lineRule="auto"/>
              <w:jc w:val="center"/>
              <w:rPr>
                <w:rFonts w:ascii="Times New Roman" w:hAnsi="Times New Roman"/>
              </w:rPr>
            </w:pPr>
            <w:r>
              <w:rPr>
                <w:rFonts w:ascii="Times New Roman" w:hAnsi="Times New Roman" w:eastAsia="宋体"/>
                <w:sz w:val="19"/>
              </w:rPr>
              <w:t>2014</w:t>
            </w:r>
          </w:p>
        </w:tc>
      </w:tr>
      <w:tr w14:paraId="2C52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3C58247">
            <w:pPr>
              <w:spacing w:after="0" w:line="240" w:lineRule="auto"/>
              <w:jc w:val="center"/>
              <w:rPr>
                <w:rFonts w:ascii="Times New Roman" w:hAnsi="Times New Roman"/>
              </w:rPr>
            </w:pPr>
            <w:r>
              <w:rPr>
                <w:rFonts w:ascii="Times New Roman" w:hAnsi="Times New Roman" w:eastAsia="宋体"/>
                <w:sz w:val="19"/>
              </w:rPr>
              <w:t>胰岛素泵（美敦力）</w:t>
            </w:r>
          </w:p>
        </w:tc>
        <w:tc>
          <w:tcPr>
            <w:tcW w:w="1181" w:type="dxa"/>
          </w:tcPr>
          <w:p w14:paraId="7B23C770">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26A71863">
            <w:pPr>
              <w:spacing w:after="0" w:line="240" w:lineRule="auto"/>
              <w:jc w:val="center"/>
              <w:rPr>
                <w:rFonts w:ascii="Times New Roman" w:hAnsi="Times New Roman"/>
              </w:rPr>
            </w:pPr>
            <w:r>
              <w:rPr>
                <w:rFonts w:ascii="Times New Roman" w:hAnsi="Times New Roman" w:eastAsia="宋体"/>
                <w:sz w:val="19"/>
              </w:rPr>
              <w:t>160,200.00</w:t>
            </w:r>
          </w:p>
        </w:tc>
        <w:tc>
          <w:tcPr>
            <w:tcW w:w="1021" w:type="dxa"/>
          </w:tcPr>
          <w:p w14:paraId="735F5BD0">
            <w:pPr>
              <w:spacing w:after="0" w:line="240" w:lineRule="auto"/>
              <w:jc w:val="center"/>
              <w:rPr>
                <w:rFonts w:ascii="Times New Roman" w:hAnsi="Times New Roman"/>
              </w:rPr>
            </w:pPr>
            <w:r>
              <w:rPr>
                <w:rFonts w:ascii="Times New Roman" w:hAnsi="Times New Roman" w:eastAsia="宋体"/>
                <w:sz w:val="19"/>
              </w:rPr>
              <w:t>2014</w:t>
            </w:r>
          </w:p>
        </w:tc>
      </w:tr>
      <w:tr w14:paraId="2ACB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80FF542">
            <w:pPr>
              <w:spacing w:after="0" w:line="240" w:lineRule="auto"/>
              <w:jc w:val="center"/>
              <w:rPr>
                <w:rFonts w:ascii="Times New Roman" w:hAnsi="Times New Roman"/>
              </w:rPr>
            </w:pPr>
            <w:r>
              <w:rPr>
                <w:rFonts w:ascii="Times New Roman" w:hAnsi="Times New Roman" w:eastAsia="宋体"/>
                <w:sz w:val="19"/>
              </w:rPr>
              <w:t>胰岛素泵（美国）</w:t>
            </w:r>
          </w:p>
        </w:tc>
        <w:tc>
          <w:tcPr>
            <w:tcW w:w="1181" w:type="dxa"/>
          </w:tcPr>
          <w:p w14:paraId="4740D1EC">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1CC2289F">
            <w:pPr>
              <w:spacing w:after="0" w:line="240" w:lineRule="auto"/>
              <w:jc w:val="center"/>
              <w:rPr>
                <w:rFonts w:ascii="Times New Roman" w:hAnsi="Times New Roman"/>
              </w:rPr>
            </w:pPr>
            <w:r>
              <w:rPr>
                <w:rFonts w:ascii="Times New Roman" w:hAnsi="Times New Roman" w:eastAsia="宋体"/>
                <w:sz w:val="19"/>
              </w:rPr>
              <w:t>41,400.00</w:t>
            </w:r>
          </w:p>
        </w:tc>
        <w:tc>
          <w:tcPr>
            <w:tcW w:w="1021" w:type="dxa"/>
          </w:tcPr>
          <w:p w14:paraId="5F9D2617">
            <w:pPr>
              <w:spacing w:after="0" w:line="240" w:lineRule="auto"/>
              <w:jc w:val="center"/>
              <w:rPr>
                <w:rFonts w:ascii="Times New Roman" w:hAnsi="Times New Roman"/>
              </w:rPr>
            </w:pPr>
            <w:r>
              <w:rPr>
                <w:rFonts w:ascii="Times New Roman" w:hAnsi="Times New Roman" w:eastAsia="宋体"/>
                <w:sz w:val="19"/>
              </w:rPr>
              <w:t>2015</w:t>
            </w:r>
          </w:p>
        </w:tc>
      </w:tr>
      <w:tr w14:paraId="48F5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DCCB56C">
            <w:pPr>
              <w:spacing w:after="0" w:line="240" w:lineRule="auto"/>
              <w:jc w:val="center"/>
              <w:rPr>
                <w:rFonts w:ascii="Times New Roman" w:hAnsi="Times New Roman" w:eastAsia="宋体"/>
                <w:lang w:eastAsia="zh-CN"/>
              </w:rPr>
            </w:pPr>
            <w:r>
              <w:rPr>
                <w:rFonts w:ascii="Times New Roman" w:hAnsi="Times New Roman" w:eastAsia="宋体"/>
                <w:sz w:val="19"/>
              </w:rPr>
              <w:t>高频电刀(日本)</w:t>
            </w:r>
          </w:p>
        </w:tc>
        <w:tc>
          <w:tcPr>
            <w:tcW w:w="1181" w:type="dxa"/>
          </w:tcPr>
          <w:p w14:paraId="4158BDA3">
            <w:pPr>
              <w:spacing w:after="0" w:line="240" w:lineRule="auto"/>
              <w:jc w:val="center"/>
              <w:rPr>
                <w:rFonts w:ascii="Times New Roman" w:hAnsi="Times New Roman"/>
              </w:rPr>
            </w:pPr>
            <w:r>
              <w:rPr>
                <w:rFonts w:ascii="Times New Roman" w:hAnsi="Times New Roman" w:eastAsia="宋体"/>
                <w:sz w:val="19"/>
              </w:rPr>
              <w:t>1把</w:t>
            </w:r>
          </w:p>
        </w:tc>
        <w:tc>
          <w:tcPr>
            <w:tcW w:w="1918" w:type="dxa"/>
          </w:tcPr>
          <w:p w14:paraId="046FE20C">
            <w:pPr>
              <w:spacing w:after="0" w:line="240" w:lineRule="auto"/>
              <w:jc w:val="center"/>
              <w:rPr>
                <w:rFonts w:ascii="Times New Roman" w:hAnsi="Times New Roman"/>
              </w:rPr>
            </w:pPr>
            <w:r>
              <w:rPr>
                <w:rFonts w:ascii="Times New Roman" w:hAnsi="Times New Roman" w:eastAsia="宋体"/>
                <w:sz w:val="19"/>
              </w:rPr>
              <w:t>137,700.00</w:t>
            </w:r>
          </w:p>
        </w:tc>
        <w:tc>
          <w:tcPr>
            <w:tcW w:w="1021" w:type="dxa"/>
          </w:tcPr>
          <w:p w14:paraId="533F92F1">
            <w:pPr>
              <w:spacing w:after="0" w:line="240" w:lineRule="auto"/>
              <w:jc w:val="center"/>
              <w:rPr>
                <w:rFonts w:ascii="Times New Roman" w:hAnsi="Times New Roman"/>
              </w:rPr>
            </w:pPr>
            <w:r>
              <w:rPr>
                <w:rFonts w:ascii="Times New Roman" w:hAnsi="Times New Roman" w:eastAsia="宋体"/>
                <w:sz w:val="19"/>
              </w:rPr>
              <w:t>2015</w:t>
            </w:r>
          </w:p>
        </w:tc>
      </w:tr>
      <w:tr w14:paraId="32BF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AB345F4">
            <w:pPr>
              <w:spacing w:after="0" w:line="240" w:lineRule="auto"/>
              <w:jc w:val="center"/>
              <w:rPr>
                <w:rFonts w:ascii="Times New Roman" w:hAnsi="Times New Roman"/>
                <w:lang w:eastAsia="zh-CN"/>
              </w:rPr>
            </w:pPr>
            <w:r>
              <w:rPr>
                <w:rFonts w:ascii="Times New Roman" w:hAnsi="Times New Roman" w:eastAsia="宋体"/>
                <w:sz w:val="19"/>
                <w:lang w:eastAsia="zh-CN"/>
              </w:rPr>
              <w:t>全自动特定蛋白分析仪</w:t>
            </w:r>
          </w:p>
        </w:tc>
        <w:tc>
          <w:tcPr>
            <w:tcW w:w="1181" w:type="dxa"/>
          </w:tcPr>
          <w:p w14:paraId="4A8F9A20">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2189A77">
            <w:pPr>
              <w:spacing w:after="0" w:line="240" w:lineRule="auto"/>
              <w:jc w:val="center"/>
              <w:rPr>
                <w:rFonts w:ascii="Times New Roman" w:hAnsi="Times New Roman"/>
              </w:rPr>
            </w:pPr>
            <w:r>
              <w:rPr>
                <w:rFonts w:ascii="Times New Roman" w:hAnsi="Times New Roman" w:eastAsia="宋体"/>
                <w:sz w:val="19"/>
              </w:rPr>
              <w:t>252,000.00</w:t>
            </w:r>
          </w:p>
        </w:tc>
        <w:tc>
          <w:tcPr>
            <w:tcW w:w="1021" w:type="dxa"/>
          </w:tcPr>
          <w:p w14:paraId="04EA7CBC">
            <w:pPr>
              <w:spacing w:after="0" w:line="240" w:lineRule="auto"/>
              <w:jc w:val="center"/>
              <w:rPr>
                <w:rFonts w:ascii="Times New Roman" w:hAnsi="Times New Roman"/>
              </w:rPr>
            </w:pPr>
            <w:r>
              <w:rPr>
                <w:rFonts w:ascii="Times New Roman" w:hAnsi="Times New Roman" w:eastAsia="宋体"/>
                <w:sz w:val="19"/>
              </w:rPr>
              <w:t>2015</w:t>
            </w:r>
          </w:p>
        </w:tc>
      </w:tr>
      <w:tr w14:paraId="041D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5FEC808">
            <w:pPr>
              <w:spacing w:after="0" w:line="240" w:lineRule="auto"/>
              <w:jc w:val="center"/>
              <w:rPr>
                <w:rFonts w:ascii="Times New Roman" w:hAnsi="Times New Roman" w:eastAsia="宋体"/>
                <w:lang w:eastAsia="zh-CN"/>
              </w:rPr>
            </w:pPr>
            <w:r>
              <w:rPr>
                <w:rFonts w:ascii="Times New Roman" w:hAnsi="Times New Roman" w:eastAsia="宋体"/>
                <w:sz w:val="19"/>
              </w:rPr>
              <w:t>婴儿培养箱(德国)</w:t>
            </w:r>
          </w:p>
        </w:tc>
        <w:tc>
          <w:tcPr>
            <w:tcW w:w="1181" w:type="dxa"/>
          </w:tcPr>
          <w:p w14:paraId="1A4C9AEF">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07E0919D">
            <w:pPr>
              <w:spacing w:after="0" w:line="240" w:lineRule="auto"/>
              <w:jc w:val="center"/>
              <w:rPr>
                <w:rFonts w:ascii="Times New Roman" w:hAnsi="Times New Roman"/>
              </w:rPr>
            </w:pPr>
            <w:r>
              <w:rPr>
                <w:rFonts w:ascii="Times New Roman" w:hAnsi="Times New Roman" w:eastAsia="宋体"/>
                <w:sz w:val="19"/>
              </w:rPr>
              <w:t>70,740.00</w:t>
            </w:r>
          </w:p>
        </w:tc>
        <w:tc>
          <w:tcPr>
            <w:tcW w:w="1021" w:type="dxa"/>
          </w:tcPr>
          <w:p w14:paraId="4D3EFA81">
            <w:pPr>
              <w:spacing w:after="0" w:line="240" w:lineRule="auto"/>
              <w:jc w:val="center"/>
              <w:rPr>
                <w:rFonts w:ascii="Times New Roman" w:hAnsi="Times New Roman"/>
              </w:rPr>
            </w:pPr>
            <w:r>
              <w:rPr>
                <w:rFonts w:ascii="Times New Roman" w:hAnsi="Times New Roman" w:eastAsia="宋体"/>
                <w:sz w:val="19"/>
              </w:rPr>
              <w:t>2015</w:t>
            </w:r>
          </w:p>
        </w:tc>
      </w:tr>
      <w:tr w14:paraId="5BDC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99AE4F9">
            <w:pPr>
              <w:spacing w:after="0" w:line="240" w:lineRule="auto"/>
              <w:jc w:val="center"/>
              <w:rPr>
                <w:rFonts w:ascii="Times New Roman" w:hAnsi="Times New Roman"/>
              </w:rPr>
            </w:pPr>
            <w:r>
              <w:rPr>
                <w:rFonts w:ascii="Times New Roman" w:hAnsi="Times New Roman" w:eastAsia="宋体"/>
                <w:sz w:val="19"/>
              </w:rPr>
              <w:t>超生工作站</w:t>
            </w:r>
          </w:p>
        </w:tc>
        <w:tc>
          <w:tcPr>
            <w:tcW w:w="1181" w:type="dxa"/>
          </w:tcPr>
          <w:p w14:paraId="764F149F">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52D714BE">
            <w:pPr>
              <w:spacing w:after="0" w:line="240" w:lineRule="auto"/>
              <w:jc w:val="center"/>
              <w:rPr>
                <w:rFonts w:ascii="Times New Roman" w:hAnsi="Times New Roman"/>
              </w:rPr>
            </w:pPr>
            <w:r>
              <w:rPr>
                <w:rFonts w:ascii="Times New Roman" w:hAnsi="Times New Roman" w:eastAsia="宋体"/>
                <w:sz w:val="19"/>
              </w:rPr>
              <w:t>42,120.00</w:t>
            </w:r>
          </w:p>
        </w:tc>
        <w:tc>
          <w:tcPr>
            <w:tcW w:w="1021" w:type="dxa"/>
          </w:tcPr>
          <w:p w14:paraId="204395F7">
            <w:pPr>
              <w:spacing w:after="0" w:line="240" w:lineRule="auto"/>
              <w:jc w:val="center"/>
              <w:rPr>
                <w:rFonts w:ascii="Times New Roman" w:hAnsi="Times New Roman"/>
              </w:rPr>
            </w:pPr>
            <w:r>
              <w:rPr>
                <w:rFonts w:ascii="Times New Roman" w:hAnsi="Times New Roman" w:eastAsia="宋体"/>
                <w:sz w:val="19"/>
              </w:rPr>
              <w:t>2015</w:t>
            </w:r>
          </w:p>
        </w:tc>
      </w:tr>
      <w:tr w14:paraId="74D8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5DD32B5">
            <w:pPr>
              <w:spacing w:after="0" w:line="240" w:lineRule="auto"/>
              <w:jc w:val="center"/>
              <w:rPr>
                <w:rFonts w:ascii="Times New Roman" w:hAnsi="Times New Roman"/>
              </w:rPr>
            </w:pPr>
            <w:r>
              <w:rPr>
                <w:rFonts w:ascii="Times New Roman" w:hAnsi="Times New Roman" w:eastAsia="宋体"/>
                <w:sz w:val="19"/>
              </w:rPr>
              <w:t>显微镜</w:t>
            </w:r>
          </w:p>
        </w:tc>
        <w:tc>
          <w:tcPr>
            <w:tcW w:w="1181" w:type="dxa"/>
          </w:tcPr>
          <w:p w14:paraId="51EF137C">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5BCB4BB2">
            <w:pPr>
              <w:spacing w:after="0" w:line="240" w:lineRule="auto"/>
              <w:jc w:val="center"/>
              <w:rPr>
                <w:rFonts w:ascii="Times New Roman" w:hAnsi="Times New Roman"/>
              </w:rPr>
            </w:pPr>
            <w:r>
              <w:rPr>
                <w:rFonts w:ascii="Times New Roman" w:hAnsi="Times New Roman" w:eastAsia="宋体"/>
                <w:sz w:val="19"/>
              </w:rPr>
              <w:t>21,600.00</w:t>
            </w:r>
          </w:p>
        </w:tc>
        <w:tc>
          <w:tcPr>
            <w:tcW w:w="1021" w:type="dxa"/>
          </w:tcPr>
          <w:p w14:paraId="2123C8BA">
            <w:pPr>
              <w:spacing w:after="0" w:line="240" w:lineRule="auto"/>
              <w:jc w:val="center"/>
              <w:rPr>
                <w:rFonts w:ascii="Times New Roman" w:hAnsi="Times New Roman"/>
              </w:rPr>
            </w:pPr>
            <w:r>
              <w:rPr>
                <w:rFonts w:ascii="Times New Roman" w:hAnsi="Times New Roman" w:eastAsia="宋体"/>
                <w:sz w:val="19"/>
              </w:rPr>
              <w:t>2015</w:t>
            </w:r>
          </w:p>
        </w:tc>
      </w:tr>
      <w:tr w14:paraId="0D4B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9CDA576">
            <w:pPr>
              <w:spacing w:after="0" w:line="240" w:lineRule="auto"/>
              <w:jc w:val="center"/>
              <w:rPr>
                <w:rFonts w:ascii="Times New Roman" w:hAnsi="Times New Roman"/>
              </w:rPr>
            </w:pPr>
            <w:r>
              <w:rPr>
                <w:rFonts w:ascii="Times New Roman" w:hAnsi="Times New Roman" w:eastAsia="宋体"/>
                <w:sz w:val="19"/>
              </w:rPr>
              <w:t>静脉显影仪</w:t>
            </w:r>
          </w:p>
        </w:tc>
        <w:tc>
          <w:tcPr>
            <w:tcW w:w="1181" w:type="dxa"/>
          </w:tcPr>
          <w:p w14:paraId="515157D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8A3A0E2">
            <w:pPr>
              <w:spacing w:after="0" w:line="240" w:lineRule="auto"/>
              <w:jc w:val="center"/>
              <w:rPr>
                <w:rFonts w:ascii="Times New Roman" w:hAnsi="Times New Roman"/>
              </w:rPr>
            </w:pPr>
            <w:r>
              <w:rPr>
                <w:rFonts w:ascii="Times New Roman" w:hAnsi="Times New Roman" w:eastAsia="宋体"/>
                <w:sz w:val="19"/>
              </w:rPr>
              <w:t>134,100.00</w:t>
            </w:r>
          </w:p>
        </w:tc>
        <w:tc>
          <w:tcPr>
            <w:tcW w:w="1021" w:type="dxa"/>
          </w:tcPr>
          <w:p w14:paraId="785FC667">
            <w:pPr>
              <w:spacing w:after="0" w:line="240" w:lineRule="auto"/>
              <w:jc w:val="center"/>
              <w:rPr>
                <w:rFonts w:ascii="Times New Roman" w:hAnsi="Times New Roman"/>
              </w:rPr>
            </w:pPr>
            <w:r>
              <w:rPr>
                <w:rFonts w:ascii="Times New Roman" w:hAnsi="Times New Roman" w:eastAsia="宋体"/>
                <w:sz w:val="19"/>
              </w:rPr>
              <w:t>2015</w:t>
            </w:r>
          </w:p>
        </w:tc>
      </w:tr>
      <w:tr w14:paraId="07E0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0F43BAF">
            <w:pPr>
              <w:spacing w:after="0" w:line="240" w:lineRule="auto"/>
              <w:jc w:val="center"/>
              <w:rPr>
                <w:rFonts w:ascii="Times New Roman" w:hAnsi="Times New Roman"/>
              </w:rPr>
            </w:pPr>
            <w:r>
              <w:rPr>
                <w:rFonts w:ascii="Times New Roman" w:hAnsi="Times New Roman" w:eastAsia="宋体"/>
                <w:sz w:val="19"/>
              </w:rPr>
              <w:t>二氧化碳监护仪</w:t>
            </w:r>
          </w:p>
        </w:tc>
        <w:tc>
          <w:tcPr>
            <w:tcW w:w="1181" w:type="dxa"/>
          </w:tcPr>
          <w:p w14:paraId="54A26BD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610B51B">
            <w:pPr>
              <w:spacing w:after="0" w:line="240" w:lineRule="auto"/>
              <w:jc w:val="center"/>
              <w:rPr>
                <w:rFonts w:ascii="Times New Roman" w:hAnsi="Times New Roman"/>
              </w:rPr>
            </w:pPr>
            <w:r>
              <w:rPr>
                <w:rFonts w:ascii="Times New Roman" w:hAnsi="Times New Roman" w:eastAsia="宋体"/>
                <w:sz w:val="19"/>
              </w:rPr>
              <w:t>158,400.00</w:t>
            </w:r>
          </w:p>
        </w:tc>
        <w:tc>
          <w:tcPr>
            <w:tcW w:w="1021" w:type="dxa"/>
          </w:tcPr>
          <w:p w14:paraId="7A00B302">
            <w:pPr>
              <w:spacing w:after="0" w:line="240" w:lineRule="auto"/>
              <w:jc w:val="center"/>
              <w:rPr>
                <w:rFonts w:ascii="Times New Roman" w:hAnsi="Times New Roman"/>
              </w:rPr>
            </w:pPr>
            <w:r>
              <w:rPr>
                <w:rFonts w:ascii="Times New Roman" w:hAnsi="Times New Roman" w:eastAsia="宋体"/>
                <w:sz w:val="19"/>
              </w:rPr>
              <w:t>2015</w:t>
            </w:r>
          </w:p>
        </w:tc>
      </w:tr>
      <w:tr w14:paraId="548B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29C333F">
            <w:pPr>
              <w:spacing w:after="0" w:line="240" w:lineRule="auto"/>
              <w:jc w:val="center"/>
              <w:rPr>
                <w:rFonts w:ascii="Times New Roman" w:hAnsi="Times New Roman"/>
              </w:rPr>
            </w:pPr>
            <w:r>
              <w:rPr>
                <w:rFonts w:ascii="Times New Roman" w:hAnsi="Times New Roman" w:eastAsia="宋体"/>
                <w:sz w:val="19"/>
              </w:rPr>
              <w:t>微波治疗仪</w:t>
            </w:r>
          </w:p>
        </w:tc>
        <w:tc>
          <w:tcPr>
            <w:tcW w:w="1181" w:type="dxa"/>
          </w:tcPr>
          <w:p w14:paraId="7D66BE2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99A5FFE">
            <w:pPr>
              <w:spacing w:after="0" w:line="240" w:lineRule="auto"/>
              <w:jc w:val="center"/>
              <w:rPr>
                <w:rFonts w:ascii="Times New Roman" w:hAnsi="Times New Roman"/>
              </w:rPr>
            </w:pPr>
            <w:r>
              <w:rPr>
                <w:rFonts w:ascii="Times New Roman" w:hAnsi="Times New Roman" w:eastAsia="宋体"/>
                <w:sz w:val="19"/>
              </w:rPr>
              <w:t>160,200.00</w:t>
            </w:r>
          </w:p>
        </w:tc>
        <w:tc>
          <w:tcPr>
            <w:tcW w:w="1021" w:type="dxa"/>
          </w:tcPr>
          <w:p w14:paraId="62619486">
            <w:pPr>
              <w:spacing w:after="0" w:line="240" w:lineRule="auto"/>
              <w:jc w:val="center"/>
              <w:rPr>
                <w:rFonts w:ascii="Times New Roman" w:hAnsi="Times New Roman"/>
              </w:rPr>
            </w:pPr>
            <w:r>
              <w:rPr>
                <w:rFonts w:ascii="Times New Roman" w:hAnsi="Times New Roman" w:eastAsia="宋体"/>
                <w:sz w:val="19"/>
              </w:rPr>
              <w:t>2015</w:t>
            </w:r>
          </w:p>
        </w:tc>
      </w:tr>
      <w:tr w14:paraId="20B4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0323423">
            <w:pPr>
              <w:spacing w:after="0" w:line="240" w:lineRule="auto"/>
              <w:jc w:val="center"/>
              <w:rPr>
                <w:rFonts w:ascii="Times New Roman" w:hAnsi="Times New Roman"/>
              </w:rPr>
            </w:pPr>
            <w:r>
              <w:rPr>
                <w:rFonts w:ascii="Times New Roman" w:hAnsi="Times New Roman" w:eastAsia="宋体"/>
                <w:sz w:val="19"/>
              </w:rPr>
              <w:t>动态血压监护仪</w:t>
            </w:r>
          </w:p>
        </w:tc>
        <w:tc>
          <w:tcPr>
            <w:tcW w:w="1181" w:type="dxa"/>
          </w:tcPr>
          <w:p w14:paraId="7106CFD2">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D5F9277">
            <w:pPr>
              <w:spacing w:after="0" w:line="240" w:lineRule="auto"/>
              <w:jc w:val="center"/>
              <w:rPr>
                <w:rFonts w:ascii="Times New Roman" w:hAnsi="Times New Roman"/>
              </w:rPr>
            </w:pPr>
            <w:r>
              <w:rPr>
                <w:rFonts w:ascii="Times New Roman" w:hAnsi="Times New Roman" w:eastAsia="宋体"/>
                <w:sz w:val="19"/>
              </w:rPr>
              <w:t>85,500.00</w:t>
            </w:r>
          </w:p>
        </w:tc>
        <w:tc>
          <w:tcPr>
            <w:tcW w:w="1021" w:type="dxa"/>
          </w:tcPr>
          <w:p w14:paraId="4682BDB7">
            <w:pPr>
              <w:spacing w:after="0" w:line="240" w:lineRule="auto"/>
              <w:jc w:val="center"/>
              <w:rPr>
                <w:rFonts w:ascii="Times New Roman" w:hAnsi="Times New Roman"/>
              </w:rPr>
            </w:pPr>
            <w:r>
              <w:rPr>
                <w:rFonts w:ascii="Times New Roman" w:hAnsi="Times New Roman" w:eastAsia="宋体"/>
                <w:sz w:val="19"/>
              </w:rPr>
              <w:t>2015</w:t>
            </w:r>
          </w:p>
        </w:tc>
      </w:tr>
      <w:tr w14:paraId="1256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895CB3A">
            <w:pPr>
              <w:spacing w:after="0" w:line="240" w:lineRule="auto"/>
              <w:jc w:val="center"/>
              <w:rPr>
                <w:rFonts w:ascii="Times New Roman" w:hAnsi="Times New Roman"/>
              </w:rPr>
            </w:pPr>
            <w:r>
              <w:rPr>
                <w:rFonts w:ascii="Times New Roman" w:hAnsi="Times New Roman" w:eastAsia="宋体"/>
                <w:sz w:val="19"/>
              </w:rPr>
              <w:t>电切镜</w:t>
            </w:r>
          </w:p>
        </w:tc>
        <w:tc>
          <w:tcPr>
            <w:tcW w:w="1181" w:type="dxa"/>
          </w:tcPr>
          <w:p w14:paraId="05A25587">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FB7CD45">
            <w:pPr>
              <w:spacing w:after="0" w:line="240" w:lineRule="auto"/>
              <w:jc w:val="center"/>
              <w:rPr>
                <w:rFonts w:ascii="Times New Roman" w:hAnsi="Times New Roman"/>
              </w:rPr>
            </w:pPr>
            <w:r>
              <w:rPr>
                <w:rFonts w:ascii="Times New Roman" w:hAnsi="Times New Roman" w:eastAsia="宋体"/>
                <w:sz w:val="19"/>
              </w:rPr>
              <w:t>53,280.00</w:t>
            </w:r>
          </w:p>
        </w:tc>
        <w:tc>
          <w:tcPr>
            <w:tcW w:w="1021" w:type="dxa"/>
          </w:tcPr>
          <w:p w14:paraId="094AB6DF">
            <w:pPr>
              <w:spacing w:after="0" w:line="240" w:lineRule="auto"/>
              <w:jc w:val="center"/>
              <w:rPr>
                <w:rFonts w:ascii="Times New Roman" w:hAnsi="Times New Roman"/>
              </w:rPr>
            </w:pPr>
            <w:r>
              <w:rPr>
                <w:rFonts w:ascii="Times New Roman" w:hAnsi="Times New Roman" w:eastAsia="宋体"/>
                <w:sz w:val="19"/>
              </w:rPr>
              <w:t>2015</w:t>
            </w:r>
          </w:p>
        </w:tc>
      </w:tr>
      <w:tr w14:paraId="10B7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291CB1E">
            <w:pPr>
              <w:spacing w:after="0" w:line="240" w:lineRule="auto"/>
              <w:jc w:val="center"/>
              <w:rPr>
                <w:rFonts w:ascii="Times New Roman" w:hAnsi="Times New Roman"/>
              </w:rPr>
            </w:pPr>
            <w:r>
              <w:rPr>
                <w:rFonts w:ascii="Times New Roman" w:hAnsi="Times New Roman" w:eastAsia="宋体"/>
                <w:sz w:val="19"/>
              </w:rPr>
              <w:t>可视人流系统</w:t>
            </w:r>
          </w:p>
        </w:tc>
        <w:tc>
          <w:tcPr>
            <w:tcW w:w="1181" w:type="dxa"/>
          </w:tcPr>
          <w:p w14:paraId="7E2A0035">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2C56E7F1">
            <w:pPr>
              <w:spacing w:after="0" w:line="240" w:lineRule="auto"/>
              <w:jc w:val="center"/>
              <w:rPr>
                <w:rFonts w:ascii="Times New Roman" w:hAnsi="Times New Roman"/>
              </w:rPr>
            </w:pPr>
            <w:r>
              <w:rPr>
                <w:rFonts w:ascii="Times New Roman" w:hAnsi="Times New Roman" w:eastAsia="宋体"/>
                <w:sz w:val="19"/>
              </w:rPr>
              <w:t>265,500.00</w:t>
            </w:r>
          </w:p>
        </w:tc>
        <w:tc>
          <w:tcPr>
            <w:tcW w:w="1021" w:type="dxa"/>
          </w:tcPr>
          <w:p w14:paraId="1D0CD79A">
            <w:pPr>
              <w:spacing w:after="0" w:line="240" w:lineRule="auto"/>
              <w:jc w:val="center"/>
              <w:rPr>
                <w:rFonts w:ascii="Times New Roman" w:hAnsi="Times New Roman"/>
              </w:rPr>
            </w:pPr>
            <w:r>
              <w:rPr>
                <w:rFonts w:ascii="Times New Roman" w:hAnsi="Times New Roman" w:eastAsia="宋体"/>
                <w:sz w:val="19"/>
              </w:rPr>
              <w:t>2015</w:t>
            </w:r>
          </w:p>
        </w:tc>
      </w:tr>
      <w:tr w14:paraId="0C4E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D169121">
            <w:pPr>
              <w:spacing w:after="0" w:line="240" w:lineRule="auto"/>
              <w:jc w:val="center"/>
              <w:rPr>
                <w:rFonts w:ascii="Times New Roman" w:hAnsi="Times New Roman"/>
              </w:rPr>
            </w:pPr>
            <w:r>
              <w:rPr>
                <w:rFonts w:ascii="Times New Roman" w:hAnsi="Times New Roman" w:eastAsia="宋体"/>
                <w:sz w:val="19"/>
              </w:rPr>
              <w:t>麻醉机</w:t>
            </w:r>
          </w:p>
        </w:tc>
        <w:tc>
          <w:tcPr>
            <w:tcW w:w="1181" w:type="dxa"/>
          </w:tcPr>
          <w:p w14:paraId="65CAAA5A">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2AF63934">
            <w:pPr>
              <w:spacing w:after="0" w:line="240" w:lineRule="auto"/>
              <w:jc w:val="center"/>
              <w:rPr>
                <w:rFonts w:ascii="Times New Roman" w:hAnsi="Times New Roman"/>
              </w:rPr>
            </w:pPr>
            <w:r>
              <w:rPr>
                <w:rFonts w:ascii="Times New Roman" w:hAnsi="Times New Roman" w:eastAsia="宋体"/>
                <w:sz w:val="19"/>
              </w:rPr>
              <w:t>162,000.00</w:t>
            </w:r>
          </w:p>
        </w:tc>
        <w:tc>
          <w:tcPr>
            <w:tcW w:w="1021" w:type="dxa"/>
          </w:tcPr>
          <w:p w14:paraId="42FD590E">
            <w:pPr>
              <w:spacing w:after="0" w:line="240" w:lineRule="auto"/>
              <w:jc w:val="center"/>
              <w:rPr>
                <w:rFonts w:ascii="Times New Roman" w:hAnsi="Times New Roman"/>
              </w:rPr>
            </w:pPr>
            <w:r>
              <w:rPr>
                <w:rFonts w:ascii="Times New Roman" w:hAnsi="Times New Roman" w:eastAsia="宋体"/>
                <w:sz w:val="19"/>
              </w:rPr>
              <w:t>2015</w:t>
            </w:r>
          </w:p>
        </w:tc>
      </w:tr>
      <w:tr w14:paraId="5DE4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30A56AF">
            <w:pPr>
              <w:spacing w:after="0" w:line="240" w:lineRule="auto"/>
              <w:jc w:val="center"/>
              <w:rPr>
                <w:rFonts w:ascii="Times New Roman" w:hAnsi="Times New Roman"/>
              </w:rPr>
            </w:pPr>
            <w:r>
              <w:rPr>
                <w:rFonts w:ascii="Times New Roman" w:hAnsi="Times New Roman" w:eastAsia="宋体"/>
                <w:sz w:val="19"/>
              </w:rPr>
              <w:t>双通道恒速泵</w:t>
            </w:r>
          </w:p>
        </w:tc>
        <w:tc>
          <w:tcPr>
            <w:tcW w:w="1181" w:type="dxa"/>
          </w:tcPr>
          <w:p w14:paraId="2EAC426E">
            <w:pPr>
              <w:spacing w:after="0" w:line="240" w:lineRule="auto"/>
              <w:jc w:val="center"/>
              <w:rPr>
                <w:rFonts w:ascii="Times New Roman" w:hAnsi="Times New Roman"/>
              </w:rPr>
            </w:pPr>
            <w:r>
              <w:rPr>
                <w:rFonts w:ascii="Times New Roman" w:hAnsi="Times New Roman" w:eastAsia="宋体"/>
                <w:sz w:val="19"/>
              </w:rPr>
              <w:t>4个</w:t>
            </w:r>
          </w:p>
        </w:tc>
        <w:tc>
          <w:tcPr>
            <w:tcW w:w="1918" w:type="dxa"/>
          </w:tcPr>
          <w:p w14:paraId="217D3B0C">
            <w:pPr>
              <w:spacing w:after="0" w:line="240" w:lineRule="auto"/>
              <w:jc w:val="center"/>
              <w:rPr>
                <w:rFonts w:ascii="Times New Roman" w:hAnsi="Times New Roman"/>
              </w:rPr>
            </w:pPr>
            <w:r>
              <w:rPr>
                <w:rFonts w:ascii="Times New Roman" w:hAnsi="Times New Roman" w:eastAsia="宋体"/>
                <w:sz w:val="19"/>
              </w:rPr>
              <w:t>20,700.00</w:t>
            </w:r>
          </w:p>
        </w:tc>
        <w:tc>
          <w:tcPr>
            <w:tcW w:w="1021" w:type="dxa"/>
          </w:tcPr>
          <w:p w14:paraId="5C4F00F7">
            <w:pPr>
              <w:spacing w:after="0" w:line="240" w:lineRule="auto"/>
              <w:jc w:val="center"/>
              <w:rPr>
                <w:rFonts w:ascii="Times New Roman" w:hAnsi="Times New Roman"/>
              </w:rPr>
            </w:pPr>
            <w:r>
              <w:rPr>
                <w:rFonts w:ascii="Times New Roman" w:hAnsi="Times New Roman" w:eastAsia="宋体"/>
                <w:sz w:val="19"/>
              </w:rPr>
              <w:t>2015</w:t>
            </w:r>
          </w:p>
        </w:tc>
      </w:tr>
      <w:tr w14:paraId="4861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45C2A70">
            <w:pPr>
              <w:spacing w:after="0" w:line="240" w:lineRule="auto"/>
              <w:jc w:val="center"/>
              <w:rPr>
                <w:rFonts w:ascii="Times New Roman" w:hAnsi="Times New Roman"/>
              </w:rPr>
            </w:pPr>
            <w:r>
              <w:rPr>
                <w:rFonts w:ascii="Times New Roman" w:hAnsi="Times New Roman" w:eastAsia="宋体"/>
                <w:sz w:val="19"/>
              </w:rPr>
              <w:t>球管</w:t>
            </w:r>
          </w:p>
        </w:tc>
        <w:tc>
          <w:tcPr>
            <w:tcW w:w="1181" w:type="dxa"/>
          </w:tcPr>
          <w:p w14:paraId="4ED4E6D9">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58A8FCB4">
            <w:pPr>
              <w:spacing w:after="0" w:line="240" w:lineRule="auto"/>
              <w:jc w:val="center"/>
              <w:rPr>
                <w:rFonts w:ascii="Times New Roman" w:hAnsi="Times New Roman"/>
              </w:rPr>
            </w:pPr>
            <w:r>
              <w:rPr>
                <w:rFonts w:ascii="Times New Roman" w:hAnsi="Times New Roman" w:eastAsia="宋体"/>
                <w:sz w:val="19"/>
              </w:rPr>
              <w:t>21,600.00</w:t>
            </w:r>
          </w:p>
        </w:tc>
        <w:tc>
          <w:tcPr>
            <w:tcW w:w="1021" w:type="dxa"/>
          </w:tcPr>
          <w:p w14:paraId="65F3787A">
            <w:pPr>
              <w:spacing w:after="0" w:line="240" w:lineRule="auto"/>
              <w:jc w:val="center"/>
              <w:rPr>
                <w:rFonts w:ascii="Times New Roman" w:hAnsi="Times New Roman"/>
              </w:rPr>
            </w:pPr>
            <w:r>
              <w:rPr>
                <w:rFonts w:ascii="Times New Roman" w:hAnsi="Times New Roman" w:eastAsia="宋体"/>
                <w:sz w:val="19"/>
              </w:rPr>
              <w:t>2015</w:t>
            </w:r>
          </w:p>
        </w:tc>
      </w:tr>
      <w:tr w14:paraId="5035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DEF4659">
            <w:pPr>
              <w:spacing w:after="0" w:line="240" w:lineRule="auto"/>
              <w:jc w:val="center"/>
              <w:rPr>
                <w:rFonts w:ascii="Times New Roman" w:hAnsi="Times New Roman"/>
              </w:rPr>
            </w:pPr>
            <w:r>
              <w:rPr>
                <w:rFonts w:ascii="Times New Roman" w:hAnsi="Times New Roman" w:eastAsia="宋体"/>
                <w:sz w:val="19"/>
              </w:rPr>
              <w:t>遥测心电记录盒</w:t>
            </w:r>
          </w:p>
        </w:tc>
        <w:tc>
          <w:tcPr>
            <w:tcW w:w="1181" w:type="dxa"/>
          </w:tcPr>
          <w:p w14:paraId="0F6AC417">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0DF14E4C">
            <w:pPr>
              <w:spacing w:after="0" w:line="240" w:lineRule="auto"/>
              <w:jc w:val="center"/>
              <w:rPr>
                <w:rFonts w:ascii="Times New Roman" w:hAnsi="Times New Roman"/>
              </w:rPr>
            </w:pPr>
            <w:r>
              <w:rPr>
                <w:rFonts w:ascii="Times New Roman" w:hAnsi="Times New Roman" w:eastAsia="宋体"/>
                <w:sz w:val="19"/>
              </w:rPr>
              <w:t>34,200.00</w:t>
            </w:r>
          </w:p>
        </w:tc>
        <w:tc>
          <w:tcPr>
            <w:tcW w:w="1021" w:type="dxa"/>
          </w:tcPr>
          <w:p w14:paraId="7D5565F7">
            <w:pPr>
              <w:spacing w:after="0" w:line="240" w:lineRule="auto"/>
              <w:jc w:val="center"/>
              <w:rPr>
                <w:rFonts w:ascii="Times New Roman" w:hAnsi="Times New Roman"/>
              </w:rPr>
            </w:pPr>
            <w:r>
              <w:rPr>
                <w:rFonts w:ascii="Times New Roman" w:hAnsi="Times New Roman" w:eastAsia="宋体"/>
                <w:sz w:val="19"/>
              </w:rPr>
              <w:t>2015</w:t>
            </w:r>
          </w:p>
        </w:tc>
      </w:tr>
      <w:tr w14:paraId="6028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4B9259C">
            <w:pPr>
              <w:spacing w:after="0" w:line="240" w:lineRule="auto"/>
              <w:jc w:val="center"/>
              <w:rPr>
                <w:rFonts w:ascii="Times New Roman" w:hAnsi="Times New Roman"/>
              </w:rPr>
            </w:pPr>
            <w:r>
              <w:rPr>
                <w:rFonts w:ascii="Times New Roman" w:hAnsi="Times New Roman" w:eastAsia="宋体"/>
                <w:sz w:val="19"/>
              </w:rPr>
              <w:t>肝病治疗仪</w:t>
            </w:r>
          </w:p>
        </w:tc>
        <w:tc>
          <w:tcPr>
            <w:tcW w:w="1181" w:type="dxa"/>
          </w:tcPr>
          <w:p w14:paraId="3DE4A9A3">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84CB580">
            <w:pPr>
              <w:spacing w:after="0" w:line="240" w:lineRule="auto"/>
              <w:jc w:val="center"/>
              <w:rPr>
                <w:rFonts w:ascii="Times New Roman" w:hAnsi="Times New Roman"/>
              </w:rPr>
            </w:pPr>
            <w:r>
              <w:rPr>
                <w:rFonts w:ascii="Times New Roman" w:hAnsi="Times New Roman" w:eastAsia="宋体"/>
                <w:sz w:val="19"/>
              </w:rPr>
              <w:t>165,600.00</w:t>
            </w:r>
          </w:p>
        </w:tc>
        <w:tc>
          <w:tcPr>
            <w:tcW w:w="1021" w:type="dxa"/>
          </w:tcPr>
          <w:p w14:paraId="01DB9678">
            <w:pPr>
              <w:spacing w:after="0" w:line="240" w:lineRule="auto"/>
              <w:jc w:val="center"/>
              <w:rPr>
                <w:rFonts w:ascii="Times New Roman" w:hAnsi="Times New Roman"/>
              </w:rPr>
            </w:pPr>
            <w:r>
              <w:rPr>
                <w:rFonts w:ascii="Times New Roman" w:hAnsi="Times New Roman" w:eastAsia="宋体"/>
                <w:sz w:val="19"/>
              </w:rPr>
              <w:t>2015</w:t>
            </w:r>
          </w:p>
        </w:tc>
      </w:tr>
      <w:tr w14:paraId="5C8D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D31016C">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5C107F9F">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FFCEC78">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2508C583">
            <w:pPr>
              <w:spacing w:after="0" w:line="240" w:lineRule="auto"/>
              <w:jc w:val="center"/>
              <w:rPr>
                <w:rFonts w:ascii="Times New Roman" w:hAnsi="Times New Roman"/>
              </w:rPr>
            </w:pPr>
            <w:r>
              <w:rPr>
                <w:rFonts w:ascii="Times New Roman" w:hAnsi="Times New Roman" w:eastAsia="宋体"/>
                <w:sz w:val="19"/>
              </w:rPr>
              <w:t>2015</w:t>
            </w:r>
          </w:p>
        </w:tc>
      </w:tr>
      <w:tr w14:paraId="78A0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AEDE9C7">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242E5B7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178052E">
            <w:pPr>
              <w:spacing w:after="0" w:line="240" w:lineRule="auto"/>
              <w:jc w:val="center"/>
              <w:rPr>
                <w:rFonts w:ascii="Times New Roman" w:hAnsi="Times New Roman"/>
              </w:rPr>
            </w:pPr>
            <w:r>
              <w:rPr>
                <w:rFonts w:ascii="Times New Roman" w:hAnsi="Times New Roman" w:eastAsia="宋体"/>
                <w:sz w:val="19"/>
              </w:rPr>
              <w:t>148,500.00</w:t>
            </w:r>
          </w:p>
        </w:tc>
        <w:tc>
          <w:tcPr>
            <w:tcW w:w="1021" w:type="dxa"/>
          </w:tcPr>
          <w:p w14:paraId="146B6F7C">
            <w:pPr>
              <w:spacing w:after="0" w:line="240" w:lineRule="auto"/>
              <w:jc w:val="center"/>
              <w:rPr>
                <w:rFonts w:ascii="Times New Roman" w:hAnsi="Times New Roman"/>
              </w:rPr>
            </w:pPr>
            <w:r>
              <w:rPr>
                <w:rFonts w:ascii="Times New Roman" w:hAnsi="Times New Roman" w:eastAsia="宋体"/>
                <w:sz w:val="19"/>
              </w:rPr>
              <w:t>2015</w:t>
            </w:r>
          </w:p>
        </w:tc>
      </w:tr>
      <w:tr w14:paraId="3BD2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4BD5261">
            <w:pPr>
              <w:spacing w:after="0" w:line="240" w:lineRule="auto"/>
              <w:jc w:val="center"/>
              <w:rPr>
                <w:rFonts w:ascii="Times New Roman" w:hAnsi="Times New Roman"/>
              </w:rPr>
            </w:pPr>
            <w:r>
              <w:rPr>
                <w:rFonts w:ascii="Times New Roman" w:hAnsi="Times New Roman" w:eastAsia="宋体"/>
                <w:sz w:val="19"/>
              </w:rPr>
              <w:t>心电图机</w:t>
            </w:r>
          </w:p>
        </w:tc>
        <w:tc>
          <w:tcPr>
            <w:tcW w:w="1181" w:type="dxa"/>
          </w:tcPr>
          <w:p w14:paraId="2E0E1AA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E2109C0">
            <w:pPr>
              <w:spacing w:after="0" w:line="240" w:lineRule="auto"/>
              <w:jc w:val="center"/>
              <w:rPr>
                <w:rFonts w:ascii="Times New Roman" w:hAnsi="Times New Roman"/>
              </w:rPr>
            </w:pPr>
            <w:r>
              <w:rPr>
                <w:rFonts w:ascii="Times New Roman" w:hAnsi="Times New Roman" w:eastAsia="宋体"/>
                <w:sz w:val="19"/>
              </w:rPr>
              <w:t>88,200.00</w:t>
            </w:r>
          </w:p>
        </w:tc>
        <w:tc>
          <w:tcPr>
            <w:tcW w:w="1021" w:type="dxa"/>
          </w:tcPr>
          <w:p w14:paraId="047FF47A">
            <w:pPr>
              <w:spacing w:after="0" w:line="240" w:lineRule="auto"/>
              <w:jc w:val="center"/>
              <w:rPr>
                <w:rFonts w:ascii="Times New Roman" w:hAnsi="Times New Roman"/>
              </w:rPr>
            </w:pPr>
            <w:r>
              <w:rPr>
                <w:rFonts w:ascii="Times New Roman" w:hAnsi="Times New Roman" w:eastAsia="宋体"/>
                <w:sz w:val="19"/>
              </w:rPr>
              <w:t>2015</w:t>
            </w:r>
          </w:p>
        </w:tc>
      </w:tr>
      <w:tr w14:paraId="52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BFE1320">
            <w:pPr>
              <w:spacing w:after="0" w:line="240" w:lineRule="auto"/>
              <w:jc w:val="center"/>
              <w:rPr>
                <w:rFonts w:ascii="Times New Roman" w:hAnsi="Times New Roman" w:eastAsia="宋体"/>
                <w:lang w:eastAsia="zh-CN"/>
              </w:rPr>
            </w:pPr>
            <w:r>
              <w:rPr>
                <w:rFonts w:ascii="Times New Roman" w:hAnsi="Times New Roman" w:eastAsia="宋体"/>
                <w:sz w:val="19"/>
              </w:rPr>
              <w:t>注射泵(</w:t>
            </w:r>
            <w:r>
              <w:rPr>
                <w:rFonts w:hint="eastAsia" w:ascii="Times New Roman" w:hAnsi="Times New Roman" w:eastAsia="宋体"/>
                <w:sz w:val="19"/>
                <w:lang w:eastAsia="zh-CN"/>
              </w:rPr>
              <w:t>（</w:t>
            </w:r>
            <w:r>
              <w:rPr>
                <w:rFonts w:ascii="Times New Roman" w:hAnsi="Times New Roman" w:eastAsia="宋体"/>
                <w:sz w:val="19"/>
              </w:rPr>
              <w:t>日本泰尔茂)</w:t>
            </w:r>
          </w:p>
        </w:tc>
        <w:tc>
          <w:tcPr>
            <w:tcW w:w="1181" w:type="dxa"/>
          </w:tcPr>
          <w:p w14:paraId="7D307F6C">
            <w:pPr>
              <w:spacing w:after="0" w:line="240" w:lineRule="auto"/>
              <w:jc w:val="center"/>
              <w:rPr>
                <w:rFonts w:ascii="Times New Roman" w:hAnsi="Times New Roman"/>
              </w:rPr>
            </w:pPr>
            <w:r>
              <w:rPr>
                <w:rFonts w:ascii="Times New Roman" w:hAnsi="Times New Roman" w:eastAsia="宋体"/>
                <w:sz w:val="19"/>
              </w:rPr>
              <w:t>3个</w:t>
            </w:r>
          </w:p>
        </w:tc>
        <w:tc>
          <w:tcPr>
            <w:tcW w:w="1918" w:type="dxa"/>
          </w:tcPr>
          <w:p w14:paraId="48955968">
            <w:pPr>
              <w:spacing w:after="0" w:line="240" w:lineRule="auto"/>
              <w:jc w:val="center"/>
              <w:rPr>
                <w:rFonts w:ascii="Times New Roman" w:hAnsi="Times New Roman"/>
              </w:rPr>
            </w:pPr>
            <w:r>
              <w:rPr>
                <w:rFonts w:ascii="Times New Roman" w:hAnsi="Times New Roman" w:eastAsia="宋体"/>
                <w:sz w:val="19"/>
              </w:rPr>
              <w:t>42,300.00</w:t>
            </w:r>
          </w:p>
        </w:tc>
        <w:tc>
          <w:tcPr>
            <w:tcW w:w="1021" w:type="dxa"/>
          </w:tcPr>
          <w:p w14:paraId="2493B856">
            <w:pPr>
              <w:spacing w:after="0" w:line="240" w:lineRule="auto"/>
              <w:jc w:val="center"/>
              <w:rPr>
                <w:rFonts w:ascii="Times New Roman" w:hAnsi="Times New Roman"/>
              </w:rPr>
            </w:pPr>
            <w:r>
              <w:rPr>
                <w:rFonts w:ascii="Times New Roman" w:hAnsi="Times New Roman" w:eastAsia="宋体"/>
                <w:sz w:val="19"/>
              </w:rPr>
              <w:t>2015</w:t>
            </w:r>
          </w:p>
        </w:tc>
      </w:tr>
      <w:tr w14:paraId="4F52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E887AA5">
            <w:pPr>
              <w:spacing w:after="0" w:line="240" w:lineRule="auto"/>
              <w:jc w:val="center"/>
              <w:rPr>
                <w:rFonts w:ascii="Times New Roman" w:hAnsi="Times New Roman" w:eastAsia="宋体"/>
                <w:lang w:eastAsia="zh-CN"/>
              </w:rPr>
            </w:pPr>
            <w:r>
              <w:rPr>
                <w:rFonts w:ascii="Times New Roman" w:hAnsi="Times New Roman" w:eastAsia="宋体"/>
                <w:sz w:val="19"/>
              </w:rPr>
              <w:t>输液泵(日本泰尔茂)</w:t>
            </w:r>
          </w:p>
        </w:tc>
        <w:tc>
          <w:tcPr>
            <w:tcW w:w="1181" w:type="dxa"/>
          </w:tcPr>
          <w:p w14:paraId="64D5E973">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7D69D4FD">
            <w:pPr>
              <w:spacing w:after="0" w:line="240" w:lineRule="auto"/>
              <w:jc w:val="center"/>
              <w:rPr>
                <w:rFonts w:ascii="Times New Roman" w:hAnsi="Times New Roman"/>
              </w:rPr>
            </w:pPr>
            <w:r>
              <w:rPr>
                <w:rFonts w:ascii="Times New Roman" w:hAnsi="Times New Roman" w:eastAsia="宋体"/>
                <w:sz w:val="19"/>
              </w:rPr>
              <w:t>42,750.00</w:t>
            </w:r>
          </w:p>
        </w:tc>
        <w:tc>
          <w:tcPr>
            <w:tcW w:w="1021" w:type="dxa"/>
          </w:tcPr>
          <w:p w14:paraId="601CE38C">
            <w:pPr>
              <w:spacing w:after="0" w:line="240" w:lineRule="auto"/>
              <w:jc w:val="center"/>
              <w:rPr>
                <w:rFonts w:ascii="Times New Roman" w:hAnsi="Times New Roman"/>
              </w:rPr>
            </w:pPr>
            <w:r>
              <w:rPr>
                <w:rFonts w:ascii="Times New Roman" w:hAnsi="Times New Roman" w:eastAsia="宋体"/>
                <w:sz w:val="19"/>
              </w:rPr>
              <w:t>2015</w:t>
            </w:r>
          </w:p>
        </w:tc>
      </w:tr>
      <w:tr w14:paraId="278D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43757CE">
            <w:pPr>
              <w:spacing w:after="0" w:line="240" w:lineRule="auto"/>
              <w:jc w:val="center"/>
              <w:rPr>
                <w:rFonts w:ascii="Times New Roman" w:hAnsi="Times New Roman"/>
              </w:rPr>
            </w:pPr>
            <w:r>
              <w:rPr>
                <w:rFonts w:ascii="Times New Roman" w:hAnsi="Times New Roman" w:eastAsia="宋体"/>
                <w:sz w:val="19"/>
              </w:rPr>
              <w:t>双相除颤器</w:t>
            </w:r>
          </w:p>
        </w:tc>
        <w:tc>
          <w:tcPr>
            <w:tcW w:w="1181" w:type="dxa"/>
          </w:tcPr>
          <w:p w14:paraId="7A30315B">
            <w:pPr>
              <w:spacing w:after="0" w:line="240" w:lineRule="auto"/>
              <w:jc w:val="center"/>
              <w:rPr>
                <w:rFonts w:ascii="Times New Roman" w:hAnsi="Times New Roman"/>
              </w:rPr>
            </w:pPr>
            <w:r>
              <w:rPr>
                <w:rFonts w:ascii="Times New Roman" w:hAnsi="Times New Roman" w:eastAsia="宋体"/>
                <w:sz w:val="19"/>
              </w:rPr>
              <w:t>3台</w:t>
            </w:r>
          </w:p>
        </w:tc>
        <w:tc>
          <w:tcPr>
            <w:tcW w:w="1918" w:type="dxa"/>
          </w:tcPr>
          <w:p w14:paraId="25E260C1">
            <w:pPr>
              <w:spacing w:after="0" w:line="240" w:lineRule="auto"/>
              <w:jc w:val="center"/>
              <w:rPr>
                <w:rFonts w:ascii="Times New Roman" w:hAnsi="Times New Roman"/>
              </w:rPr>
            </w:pPr>
            <w:r>
              <w:rPr>
                <w:rFonts w:ascii="Times New Roman" w:hAnsi="Times New Roman" w:eastAsia="宋体"/>
                <w:sz w:val="19"/>
              </w:rPr>
              <w:t>142,200.00</w:t>
            </w:r>
          </w:p>
        </w:tc>
        <w:tc>
          <w:tcPr>
            <w:tcW w:w="1021" w:type="dxa"/>
          </w:tcPr>
          <w:p w14:paraId="78A686C7">
            <w:pPr>
              <w:spacing w:after="0" w:line="240" w:lineRule="auto"/>
              <w:jc w:val="center"/>
              <w:rPr>
                <w:rFonts w:ascii="Times New Roman" w:hAnsi="Times New Roman"/>
              </w:rPr>
            </w:pPr>
            <w:r>
              <w:rPr>
                <w:rFonts w:ascii="Times New Roman" w:hAnsi="Times New Roman" w:eastAsia="宋体"/>
                <w:sz w:val="19"/>
              </w:rPr>
              <w:t>2015</w:t>
            </w:r>
          </w:p>
        </w:tc>
      </w:tr>
      <w:tr w14:paraId="6AC9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BD1EB15">
            <w:pPr>
              <w:spacing w:after="0" w:line="240" w:lineRule="auto"/>
              <w:jc w:val="center"/>
              <w:rPr>
                <w:rFonts w:ascii="Times New Roman" w:hAnsi="Times New Roman"/>
              </w:rPr>
            </w:pPr>
            <w:r>
              <w:rPr>
                <w:rFonts w:ascii="Times New Roman" w:hAnsi="Times New Roman" w:eastAsia="宋体"/>
                <w:sz w:val="19"/>
              </w:rPr>
              <w:t>视频喉镜</w:t>
            </w:r>
          </w:p>
        </w:tc>
        <w:tc>
          <w:tcPr>
            <w:tcW w:w="1181" w:type="dxa"/>
          </w:tcPr>
          <w:p w14:paraId="3F3484C2">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5CD5D154">
            <w:pPr>
              <w:spacing w:after="0" w:line="240" w:lineRule="auto"/>
              <w:jc w:val="center"/>
              <w:rPr>
                <w:rFonts w:ascii="Times New Roman" w:hAnsi="Times New Roman"/>
              </w:rPr>
            </w:pPr>
            <w:r>
              <w:rPr>
                <w:rFonts w:ascii="Times New Roman" w:hAnsi="Times New Roman" w:eastAsia="宋体"/>
                <w:sz w:val="19"/>
              </w:rPr>
              <w:t>43,650.00</w:t>
            </w:r>
          </w:p>
        </w:tc>
        <w:tc>
          <w:tcPr>
            <w:tcW w:w="1021" w:type="dxa"/>
          </w:tcPr>
          <w:p w14:paraId="11CC6EF7">
            <w:pPr>
              <w:spacing w:after="0" w:line="240" w:lineRule="auto"/>
              <w:jc w:val="center"/>
              <w:rPr>
                <w:rFonts w:ascii="Times New Roman" w:hAnsi="Times New Roman"/>
              </w:rPr>
            </w:pPr>
            <w:r>
              <w:rPr>
                <w:rFonts w:ascii="Times New Roman" w:hAnsi="Times New Roman" w:eastAsia="宋体"/>
                <w:sz w:val="19"/>
              </w:rPr>
              <w:t>2015</w:t>
            </w:r>
          </w:p>
        </w:tc>
      </w:tr>
      <w:tr w14:paraId="74F5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8BE3CA1">
            <w:pPr>
              <w:spacing w:after="0" w:line="240" w:lineRule="auto"/>
              <w:jc w:val="center"/>
              <w:rPr>
                <w:rFonts w:ascii="Times New Roman" w:hAnsi="Times New Roman"/>
              </w:rPr>
            </w:pPr>
            <w:r>
              <w:rPr>
                <w:rFonts w:ascii="Times New Roman" w:hAnsi="Times New Roman" w:eastAsia="宋体"/>
                <w:sz w:val="19"/>
              </w:rPr>
              <w:t>心肺复苏机</w:t>
            </w:r>
          </w:p>
        </w:tc>
        <w:tc>
          <w:tcPr>
            <w:tcW w:w="1181" w:type="dxa"/>
          </w:tcPr>
          <w:p w14:paraId="1528C60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841D6B4">
            <w:pPr>
              <w:spacing w:after="0" w:line="240" w:lineRule="auto"/>
              <w:jc w:val="center"/>
              <w:rPr>
                <w:rFonts w:ascii="Times New Roman" w:hAnsi="Times New Roman"/>
              </w:rPr>
            </w:pPr>
            <w:r>
              <w:rPr>
                <w:rFonts w:ascii="Times New Roman" w:hAnsi="Times New Roman" w:eastAsia="宋体"/>
                <w:sz w:val="19"/>
              </w:rPr>
              <w:t>150,750.00</w:t>
            </w:r>
          </w:p>
        </w:tc>
        <w:tc>
          <w:tcPr>
            <w:tcW w:w="1021" w:type="dxa"/>
          </w:tcPr>
          <w:p w14:paraId="70D6A143">
            <w:pPr>
              <w:spacing w:after="0" w:line="240" w:lineRule="auto"/>
              <w:jc w:val="center"/>
              <w:rPr>
                <w:rFonts w:ascii="Times New Roman" w:hAnsi="Times New Roman"/>
              </w:rPr>
            </w:pPr>
            <w:r>
              <w:rPr>
                <w:rFonts w:ascii="Times New Roman" w:hAnsi="Times New Roman" w:eastAsia="宋体"/>
                <w:sz w:val="19"/>
              </w:rPr>
              <w:t>2015</w:t>
            </w:r>
          </w:p>
        </w:tc>
      </w:tr>
      <w:tr w14:paraId="6513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866A7CE">
            <w:pPr>
              <w:spacing w:after="0" w:line="240" w:lineRule="auto"/>
              <w:jc w:val="center"/>
              <w:rPr>
                <w:rFonts w:ascii="Times New Roman" w:hAnsi="Times New Roman"/>
              </w:rPr>
            </w:pPr>
            <w:r>
              <w:rPr>
                <w:rFonts w:ascii="Times New Roman" w:hAnsi="Times New Roman" w:eastAsia="宋体"/>
                <w:sz w:val="19"/>
              </w:rPr>
              <w:t>肌电图机</w:t>
            </w:r>
          </w:p>
        </w:tc>
        <w:tc>
          <w:tcPr>
            <w:tcW w:w="1181" w:type="dxa"/>
          </w:tcPr>
          <w:p w14:paraId="6540353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B4685B3">
            <w:pPr>
              <w:spacing w:after="0" w:line="240" w:lineRule="auto"/>
              <w:jc w:val="center"/>
              <w:rPr>
                <w:rFonts w:ascii="Times New Roman" w:hAnsi="Times New Roman"/>
              </w:rPr>
            </w:pPr>
            <w:r>
              <w:rPr>
                <w:rFonts w:ascii="Times New Roman" w:hAnsi="Times New Roman" w:eastAsia="宋体"/>
                <w:sz w:val="19"/>
              </w:rPr>
              <w:t>169,200.00</w:t>
            </w:r>
          </w:p>
        </w:tc>
        <w:tc>
          <w:tcPr>
            <w:tcW w:w="1021" w:type="dxa"/>
          </w:tcPr>
          <w:p w14:paraId="0B841480">
            <w:pPr>
              <w:spacing w:after="0" w:line="240" w:lineRule="auto"/>
              <w:jc w:val="center"/>
              <w:rPr>
                <w:rFonts w:ascii="Times New Roman" w:hAnsi="Times New Roman"/>
              </w:rPr>
            </w:pPr>
            <w:r>
              <w:rPr>
                <w:rFonts w:ascii="Times New Roman" w:hAnsi="Times New Roman" w:eastAsia="宋体"/>
                <w:sz w:val="19"/>
              </w:rPr>
              <w:t>2015</w:t>
            </w:r>
          </w:p>
        </w:tc>
      </w:tr>
      <w:tr w14:paraId="5132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8999108">
            <w:pPr>
              <w:spacing w:after="0" w:line="240" w:lineRule="auto"/>
              <w:jc w:val="center"/>
              <w:rPr>
                <w:rFonts w:ascii="Times New Roman" w:hAnsi="Times New Roman"/>
              </w:rPr>
            </w:pPr>
            <w:r>
              <w:rPr>
                <w:rFonts w:ascii="Times New Roman" w:hAnsi="Times New Roman" w:eastAsia="宋体"/>
                <w:sz w:val="19"/>
              </w:rPr>
              <w:t>32孔离心机</w:t>
            </w:r>
          </w:p>
        </w:tc>
        <w:tc>
          <w:tcPr>
            <w:tcW w:w="1181" w:type="dxa"/>
          </w:tcPr>
          <w:p w14:paraId="265DA810">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2054494">
            <w:pPr>
              <w:spacing w:after="0" w:line="240" w:lineRule="auto"/>
              <w:jc w:val="center"/>
              <w:rPr>
                <w:rFonts w:ascii="Times New Roman" w:hAnsi="Times New Roman"/>
              </w:rPr>
            </w:pPr>
            <w:r>
              <w:rPr>
                <w:rFonts w:ascii="Times New Roman" w:hAnsi="Times New Roman" w:eastAsia="宋体"/>
                <w:sz w:val="19"/>
              </w:rPr>
              <w:t>28,800.00</w:t>
            </w:r>
          </w:p>
        </w:tc>
        <w:tc>
          <w:tcPr>
            <w:tcW w:w="1021" w:type="dxa"/>
          </w:tcPr>
          <w:p w14:paraId="4F24C8A4">
            <w:pPr>
              <w:spacing w:after="0" w:line="240" w:lineRule="auto"/>
              <w:jc w:val="center"/>
              <w:rPr>
                <w:rFonts w:ascii="Times New Roman" w:hAnsi="Times New Roman"/>
              </w:rPr>
            </w:pPr>
            <w:r>
              <w:rPr>
                <w:rFonts w:ascii="Times New Roman" w:hAnsi="Times New Roman" w:eastAsia="宋体"/>
                <w:sz w:val="19"/>
              </w:rPr>
              <w:t>2015</w:t>
            </w:r>
          </w:p>
        </w:tc>
      </w:tr>
      <w:tr w14:paraId="2ADF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BB1216C">
            <w:pPr>
              <w:spacing w:after="0" w:line="240" w:lineRule="auto"/>
              <w:jc w:val="center"/>
              <w:rPr>
                <w:rFonts w:ascii="Times New Roman" w:hAnsi="Times New Roman"/>
              </w:rPr>
            </w:pPr>
            <w:r>
              <w:rPr>
                <w:rFonts w:ascii="Times New Roman" w:hAnsi="Times New Roman" w:eastAsia="宋体"/>
                <w:sz w:val="19"/>
              </w:rPr>
              <w:t>微波治疗仪</w:t>
            </w:r>
          </w:p>
        </w:tc>
        <w:tc>
          <w:tcPr>
            <w:tcW w:w="1181" w:type="dxa"/>
          </w:tcPr>
          <w:p w14:paraId="255BEACD">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24B87A6">
            <w:pPr>
              <w:spacing w:after="0" w:line="240" w:lineRule="auto"/>
              <w:jc w:val="center"/>
              <w:rPr>
                <w:rFonts w:ascii="Times New Roman" w:hAnsi="Times New Roman"/>
              </w:rPr>
            </w:pPr>
            <w:r>
              <w:rPr>
                <w:rFonts w:ascii="Times New Roman" w:hAnsi="Times New Roman" w:eastAsia="宋体"/>
                <w:sz w:val="19"/>
              </w:rPr>
              <w:t>79,200.00</w:t>
            </w:r>
          </w:p>
        </w:tc>
        <w:tc>
          <w:tcPr>
            <w:tcW w:w="1021" w:type="dxa"/>
          </w:tcPr>
          <w:p w14:paraId="369FC897">
            <w:pPr>
              <w:spacing w:after="0" w:line="240" w:lineRule="auto"/>
              <w:jc w:val="center"/>
              <w:rPr>
                <w:rFonts w:ascii="Times New Roman" w:hAnsi="Times New Roman"/>
              </w:rPr>
            </w:pPr>
            <w:r>
              <w:rPr>
                <w:rFonts w:ascii="Times New Roman" w:hAnsi="Times New Roman" w:eastAsia="宋体"/>
                <w:sz w:val="19"/>
              </w:rPr>
              <w:t>2015</w:t>
            </w:r>
          </w:p>
        </w:tc>
      </w:tr>
      <w:tr w14:paraId="578E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E14AEE5">
            <w:pPr>
              <w:spacing w:after="0" w:line="240" w:lineRule="auto"/>
              <w:jc w:val="center"/>
              <w:rPr>
                <w:rFonts w:ascii="Times New Roman" w:hAnsi="Times New Roman"/>
              </w:rPr>
            </w:pPr>
            <w:r>
              <w:rPr>
                <w:rFonts w:ascii="Times New Roman" w:hAnsi="Times New Roman" w:eastAsia="宋体"/>
                <w:sz w:val="19"/>
              </w:rPr>
              <w:t>纤维喉镜成像系统</w:t>
            </w:r>
          </w:p>
        </w:tc>
        <w:tc>
          <w:tcPr>
            <w:tcW w:w="1181" w:type="dxa"/>
          </w:tcPr>
          <w:p w14:paraId="0A8666A7">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611CD7E1">
            <w:pPr>
              <w:spacing w:after="0" w:line="240" w:lineRule="auto"/>
              <w:jc w:val="center"/>
              <w:rPr>
                <w:rFonts w:ascii="Times New Roman" w:hAnsi="Times New Roman"/>
              </w:rPr>
            </w:pPr>
            <w:r>
              <w:rPr>
                <w:rFonts w:ascii="Times New Roman" w:hAnsi="Times New Roman" w:eastAsia="宋体"/>
                <w:sz w:val="19"/>
              </w:rPr>
              <w:t>192,600.00</w:t>
            </w:r>
          </w:p>
        </w:tc>
        <w:tc>
          <w:tcPr>
            <w:tcW w:w="1021" w:type="dxa"/>
          </w:tcPr>
          <w:p w14:paraId="2A92A9F5">
            <w:pPr>
              <w:spacing w:after="0" w:line="240" w:lineRule="auto"/>
              <w:jc w:val="center"/>
              <w:rPr>
                <w:rFonts w:ascii="Times New Roman" w:hAnsi="Times New Roman"/>
              </w:rPr>
            </w:pPr>
            <w:r>
              <w:rPr>
                <w:rFonts w:ascii="Times New Roman" w:hAnsi="Times New Roman" w:eastAsia="宋体"/>
                <w:sz w:val="19"/>
              </w:rPr>
              <w:t>2015</w:t>
            </w:r>
          </w:p>
        </w:tc>
      </w:tr>
      <w:tr w14:paraId="456B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F32D6E8">
            <w:pPr>
              <w:spacing w:after="0" w:line="240" w:lineRule="auto"/>
              <w:jc w:val="center"/>
              <w:rPr>
                <w:rFonts w:ascii="Times New Roman" w:hAnsi="Times New Roman"/>
              </w:rPr>
            </w:pPr>
            <w:r>
              <w:rPr>
                <w:rFonts w:ascii="Times New Roman" w:hAnsi="Times New Roman" w:eastAsia="宋体"/>
                <w:sz w:val="19"/>
              </w:rPr>
              <w:t>微波治疗仪</w:t>
            </w:r>
          </w:p>
        </w:tc>
        <w:tc>
          <w:tcPr>
            <w:tcW w:w="1181" w:type="dxa"/>
          </w:tcPr>
          <w:p w14:paraId="7C6B4364">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A054D9D">
            <w:pPr>
              <w:spacing w:after="0" w:line="240" w:lineRule="auto"/>
              <w:jc w:val="center"/>
              <w:rPr>
                <w:rFonts w:ascii="Times New Roman" w:hAnsi="Times New Roman"/>
              </w:rPr>
            </w:pPr>
            <w:r>
              <w:rPr>
                <w:rFonts w:ascii="Times New Roman" w:hAnsi="Times New Roman" w:eastAsia="宋体"/>
                <w:sz w:val="19"/>
              </w:rPr>
              <w:t>79,200.00</w:t>
            </w:r>
          </w:p>
        </w:tc>
        <w:tc>
          <w:tcPr>
            <w:tcW w:w="1021" w:type="dxa"/>
          </w:tcPr>
          <w:p w14:paraId="787F444B">
            <w:pPr>
              <w:spacing w:after="0" w:line="240" w:lineRule="auto"/>
              <w:jc w:val="center"/>
              <w:rPr>
                <w:rFonts w:ascii="Times New Roman" w:hAnsi="Times New Roman"/>
              </w:rPr>
            </w:pPr>
            <w:r>
              <w:rPr>
                <w:rFonts w:ascii="Times New Roman" w:hAnsi="Times New Roman" w:eastAsia="宋体"/>
                <w:sz w:val="19"/>
              </w:rPr>
              <w:t>2015</w:t>
            </w:r>
          </w:p>
        </w:tc>
      </w:tr>
      <w:tr w14:paraId="3092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6155D63">
            <w:pPr>
              <w:spacing w:after="0" w:line="240" w:lineRule="auto"/>
              <w:jc w:val="center"/>
              <w:rPr>
                <w:rFonts w:ascii="Times New Roman" w:hAnsi="Times New Roman"/>
              </w:rPr>
            </w:pPr>
            <w:r>
              <w:rPr>
                <w:rFonts w:ascii="Times New Roman" w:hAnsi="Times New Roman" w:eastAsia="宋体"/>
                <w:sz w:val="19"/>
              </w:rPr>
              <w:t>黄疸治疗仪</w:t>
            </w:r>
          </w:p>
        </w:tc>
        <w:tc>
          <w:tcPr>
            <w:tcW w:w="1181" w:type="dxa"/>
          </w:tcPr>
          <w:p w14:paraId="0CAC8253">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1105815">
            <w:pPr>
              <w:spacing w:after="0" w:line="240" w:lineRule="auto"/>
              <w:jc w:val="center"/>
              <w:rPr>
                <w:rFonts w:ascii="Times New Roman" w:hAnsi="Times New Roman"/>
              </w:rPr>
            </w:pPr>
            <w:r>
              <w:rPr>
                <w:rFonts w:ascii="Times New Roman" w:hAnsi="Times New Roman" w:eastAsia="宋体"/>
                <w:sz w:val="19"/>
              </w:rPr>
              <w:t>111,600.00</w:t>
            </w:r>
          </w:p>
        </w:tc>
        <w:tc>
          <w:tcPr>
            <w:tcW w:w="1021" w:type="dxa"/>
          </w:tcPr>
          <w:p w14:paraId="7B1004BA">
            <w:pPr>
              <w:spacing w:after="0" w:line="240" w:lineRule="auto"/>
              <w:jc w:val="center"/>
              <w:rPr>
                <w:rFonts w:ascii="Times New Roman" w:hAnsi="Times New Roman"/>
              </w:rPr>
            </w:pPr>
            <w:r>
              <w:rPr>
                <w:rFonts w:ascii="Times New Roman" w:hAnsi="Times New Roman" w:eastAsia="宋体"/>
                <w:sz w:val="19"/>
              </w:rPr>
              <w:t>2015</w:t>
            </w:r>
          </w:p>
        </w:tc>
      </w:tr>
      <w:tr w14:paraId="5752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848A8D0">
            <w:pPr>
              <w:spacing w:after="0" w:line="240" w:lineRule="auto"/>
              <w:jc w:val="center"/>
              <w:rPr>
                <w:rFonts w:ascii="Times New Roman" w:hAnsi="Times New Roman"/>
              </w:rPr>
            </w:pPr>
            <w:r>
              <w:rPr>
                <w:rFonts w:ascii="Times New Roman" w:hAnsi="Times New Roman" w:eastAsia="宋体"/>
                <w:sz w:val="19"/>
              </w:rPr>
              <w:t>双通道血凝仪</w:t>
            </w:r>
          </w:p>
        </w:tc>
        <w:tc>
          <w:tcPr>
            <w:tcW w:w="1181" w:type="dxa"/>
          </w:tcPr>
          <w:p w14:paraId="168124B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369F204">
            <w:pPr>
              <w:spacing w:after="0" w:line="240" w:lineRule="auto"/>
              <w:jc w:val="center"/>
              <w:rPr>
                <w:rFonts w:ascii="Times New Roman" w:hAnsi="Times New Roman"/>
              </w:rPr>
            </w:pPr>
            <w:r>
              <w:rPr>
                <w:rFonts w:ascii="Times New Roman" w:hAnsi="Times New Roman" w:eastAsia="宋体"/>
                <w:sz w:val="19"/>
              </w:rPr>
              <w:t>23,400.00</w:t>
            </w:r>
          </w:p>
        </w:tc>
        <w:tc>
          <w:tcPr>
            <w:tcW w:w="1021" w:type="dxa"/>
          </w:tcPr>
          <w:p w14:paraId="4276817C">
            <w:pPr>
              <w:spacing w:after="0" w:line="240" w:lineRule="auto"/>
              <w:jc w:val="center"/>
              <w:rPr>
                <w:rFonts w:ascii="Times New Roman" w:hAnsi="Times New Roman"/>
              </w:rPr>
            </w:pPr>
            <w:r>
              <w:rPr>
                <w:rFonts w:ascii="Times New Roman" w:hAnsi="Times New Roman" w:eastAsia="宋体"/>
                <w:sz w:val="19"/>
              </w:rPr>
              <w:t>2015</w:t>
            </w:r>
          </w:p>
        </w:tc>
      </w:tr>
      <w:tr w14:paraId="5A19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878B4B2">
            <w:pPr>
              <w:spacing w:after="0" w:line="240" w:lineRule="auto"/>
              <w:jc w:val="center"/>
              <w:rPr>
                <w:rFonts w:ascii="Times New Roman" w:hAnsi="Times New Roman"/>
              </w:rPr>
            </w:pPr>
            <w:r>
              <w:rPr>
                <w:rFonts w:ascii="Times New Roman" w:hAnsi="Times New Roman" w:eastAsia="宋体"/>
                <w:sz w:val="19"/>
              </w:rPr>
              <w:t>微波治疗仪</w:t>
            </w:r>
          </w:p>
        </w:tc>
        <w:tc>
          <w:tcPr>
            <w:tcW w:w="1181" w:type="dxa"/>
          </w:tcPr>
          <w:p w14:paraId="19B8CBC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16E9D8F">
            <w:pPr>
              <w:spacing w:after="0" w:line="240" w:lineRule="auto"/>
              <w:jc w:val="center"/>
              <w:rPr>
                <w:rFonts w:ascii="Times New Roman" w:hAnsi="Times New Roman"/>
              </w:rPr>
            </w:pPr>
            <w:r>
              <w:rPr>
                <w:rFonts w:ascii="Times New Roman" w:hAnsi="Times New Roman" w:eastAsia="宋体"/>
                <w:sz w:val="19"/>
              </w:rPr>
              <w:t>79,200.00</w:t>
            </w:r>
          </w:p>
        </w:tc>
        <w:tc>
          <w:tcPr>
            <w:tcW w:w="1021" w:type="dxa"/>
          </w:tcPr>
          <w:p w14:paraId="6B9F51FC">
            <w:pPr>
              <w:spacing w:after="0" w:line="240" w:lineRule="auto"/>
              <w:jc w:val="center"/>
              <w:rPr>
                <w:rFonts w:ascii="Times New Roman" w:hAnsi="Times New Roman"/>
              </w:rPr>
            </w:pPr>
            <w:r>
              <w:rPr>
                <w:rFonts w:ascii="Times New Roman" w:hAnsi="Times New Roman" w:eastAsia="宋体"/>
                <w:sz w:val="19"/>
              </w:rPr>
              <w:t>2015</w:t>
            </w:r>
          </w:p>
        </w:tc>
      </w:tr>
      <w:tr w14:paraId="4F85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1ACBBE1">
            <w:pPr>
              <w:spacing w:after="0" w:line="240" w:lineRule="auto"/>
              <w:jc w:val="center"/>
              <w:rPr>
                <w:rFonts w:ascii="Times New Roman" w:hAnsi="Times New Roman"/>
              </w:rPr>
            </w:pPr>
            <w:r>
              <w:rPr>
                <w:rFonts w:ascii="Times New Roman" w:hAnsi="Times New Roman" w:eastAsia="宋体"/>
                <w:sz w:val="19"/>
              </w:rPr>
              <w:t>病人监护仪</w:t>
            </w:r>
          </w:p>
        </w:tc>
        <w:tc>
          <w:tcPr>
            <w:tcW w:w="1181" w:type="dxa"/>
          </w:tcPr>
          <w:p w14:paraId="2AB06288">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4BC0D34C">
            <w:pPr>
              <w:spacing w:after="0" w:line="240" w:lineRule="auto"/>
              <w:jc w:val="center"/>
              <w:rPr>
                <w:rFonts w:ascii="Times New Roman" w:hAnsi="Times New Roman"/>
              </w:rPr>
            </w:pPr>
            <w:r>
              <w:rPr>
                <w:rFonts w:ascii="Times New Roman" w:hAnsi="Times New Roman" w:eastAsia="宋体"/>
                <w:sz w:val="19"/>
              </w:rPr>
              <w:t>17,820.00</w:t>
            </w:r>
          </w:p>
        </w:tc>
        <w:tc>
          <w:tcPr>
            <w:tcW w:w="1021" w:type="dxa"/>
          </w:tcPr>
          <w:p w14:paraId="3F76E6EC">
            <w:pPr>
              <w:spacing w:after="0" w:line="240" w:lineRule="auto"/>
              <w:jc w:val="center"/>
              <w:rPr>
                <w:rFonts w:ascii="Times New Roman" w:hAnsi="Times New Roman"/>
              </w:rPr>
            </w:pPr>
            <w:r>
              <w:rPr>
                <w:rFonts w:ascii="Times New Roman" w:hAnsi="Times New Roman" w:eastAsia="宋体"/>
                <w:sz w:val="19"/>
              </w:rPr>
              <w:t>2015</w:t>
            </w:r>
          </w:p>
        </w:tc>
      </w:tr>
      <w:tr w14:paraId="2978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8B7788F">
            <w:pPr>
              <w:spacing w:after="0" w:line="240" w:lineRule="auto"/>
              <w:jc w:val="center"/>
              <w:rPr>
                <w:rFonts w:ascii="Times New Roman" w:hAnsi="Times New Roman"/>
              </w:rPr>
            </w:pPr>
            <w:r>
              <w:rPr>
                <w:rFonts w:ascii="Times New Roman" w:hAnsi="Times New Roman" w:eastAsia="宋体"/>
                <w:sz w:val="19"/>
              </w:rPr>
              <w:t>支撑喉镜</w:t>
            </w:r>
          </w:p>
        </w:tc>
        <w:tc>
          <w:tcPr>
            <w:tcW w:w="1181" w:type="dxa"/>
          </w:tcPr>
          <w:p w14:paraId="1198E08A">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0EAD8C3">
            <w:pPr>
              <w:spacing w:after="0" w:line="240" w:lineRule="auto"/>
              <w:jc w:val="center"/>
              <w:rPr>
                <w:rFonts w:ascii="Times New Roman" w:hAnsi="Times New Roman"/>
              </w:rPr>
            </w:pPr>
            <w:r>
              <w:rPr>
                <w:rFonts w:ascii="Times New Roman" w:hAnsi="Times New Roman" w:eastAsia="宋体"/>
                <w:sz w:val="19"/>
              </w:rPr>
              <w:t>28,800.00</w:t>
            </w:r>
          </w:p>
        </w:tc>
        <w:tc>
          <w:tcPr>
            <w:tcW w:w="1021" w:type="dxa"/>
          </w:tcPr>
          <w:p w14:paraId="3C8A8762">
            <w:pPr>
              <w:spacing w:after="0" w:line="240" w:lineRule="auto"/>
              <w:jc w:val="center"/>
              <w:rPr>
                <w:rFonts w:ascii="Times New Roman" w:hAnsi="Times New Roman"/>
              </w:rPr>
            </w:pPr>
            <w:r>
              <w:rPr>
                <w:rFonts w:ascii="Times New Roman" w:hAnsi="Times New Roman" w:eastAsia="宋体"/>
                <w:sz w:val="19"/>
              </w:rPr>
              <w:t>2015</w:t>
            </w:r>
          </w:p>
        </w:tc>
      </w:tr>
      <w:tr w14:paraId="32DC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0B5B24E">
            <w:pPr>
              <w:spacing w:after="0" w:line="240" w:lineRule="auto"/>
              <w:jc w:val="center"/>
              <w:rPr>
                <w:rFonts w:ascii="Times New Roman" w:hAnsi="Times New Roman"/>
              </w:rPr>
            </w:pPr>
            <w:r>
              <w:rPr>
                <w:rFonts w:ascii="Times New Roman" w:hAnsi="Times New Roman" w:eastAsia="宋体"/>
                <w:sz w:val="19"/>
              </w:rPr>
              <w:t>五官科治疗台</w:t>
            </w:r>
          </w:p>
        </w:tc>
        <w:tc>
          <w:tcPr>
            <w:tcW w:w="1181" w:type="dxa"/>
          </w:tcPr>
          <w:p w14:paraId="25861814">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24568485">
            <w:pPr>
              <w:spacing w:after="0" w:line="240" w:lineRule="auto"/>
              <w:jc w:val="center"/>
              <w:rPr>
                <w:rFonts w:ascii="Times New Roman" w:hAnsi="Times New Roman"/>
              </w:rPr>
            </w:pPr>
            <w:r>
              <w:rPr>
                <w:rFonts w:ascii="Times New Roman" w:hAnsi="Times New Roman" w:eastAsia="宋体"/>
                <w:sz w:val="19"/>
              </w:rPr>
              <w:t>88,200.00</w:t>
            </w:r>
          </w:p>
        </w:tc>
        <w:tc>
          <w:tcPr>
            <w:tcW w:w="1021" w:type="dxa"/>
          </w:tcPr>
          <w:p w14:paraId="2626A036">
            <w:pPr>
              <w:spacing w:after="0" w:line="240" w:lineRule="auto"/>
              <w:jc w:val="center"/>
              <w:rPr>
                <w:rFonts w:ascii="Times New Roman" w:hAnsi="Times New Roman"/>
              </w:rPr>
            </w:pPr>
            <w:r>
              <w:rPr>
                <w:rFonts w:ascii="Times New Roman" w:hAnsi="Times New Roman" w:eastAsia="宋体"/>
                <w:sz w:val="19"/>
              </w:rPr>
              <w:t>2015</w:t>
            </w:r>
          </w:p>
        </w:tc>
      </w:tr>
      <w:tr w14:paraId="2A0D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0678710">
            <w:pPr>
              <w:spacing w:after="0" w:line="240" w:lineRule="auto"/>
              <w:jc w:val="center"/>
              <w:rPr>
                <w:rFonts w:ascii="Times New Roman" w:hAnsi="Times New Roman"/>
              </w:rPr>
            </w:pPr>
            <w:r>
              <w:rPr>
                <w:rFonts w:ascii="Times New Roman" w:hAnsi="Times New Roman" w:eastAsia="宋体"/>
                <w:sz w:val="19"/>
              </w:rPr>
              <w:t>内窥镜图像显示仪</w:t>
            </w:r>
          </w:p>
        </w:tc>
        <w:tc>
          <w:tcPr>
            <w:tcW w:w="1181" w:type="dxa"/>
          </w:tcPr>
          <w:p w14:paraId="7EB54CBF">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C4E36B9">
            <w:pPr>
              <w:spacing w:after="0" w:line="240" w:lineRule="auto"/>
              <w:jc w:val="center"/>
              <w:rPr>
                <w:rFonts w:ascii="Times New Roman" w:hAnsi="Times New Roman"/>
              </w:rPr>
            </w:pPr>
            <w:r>
              <w:rPr>
                <w:rFonts w:ascii="Times New Roman" w:hAnsi="Times New Roman" w:eastAsia="宋体"/>
                <w:sz w:val="19"/>
              </w:rPr>
              <w:t>204,120.00</w:t>
            </w:r>
          </w:p>
        </w:tc>
        <w:tc>
          <w:tcPr>
            <w:tcW w:w="1021" w:type="dxa"/>
          </w:tcPr>
          <w:p w14:paraId="2F960A16">
            <w:pPr>
              <w:spacing w:after="0" w:line="240" w:lineRule="auto"/>
              <w:jc w:val="center"/>
              <w:rPr>
                <w:rFonts w:ascii="Times New Roman" w:hAnsi="Times New Roman"/>
              </w:rPr>
            </w:pPr>
            <w:r>
              <w:rPr>
                <w:rFonts w:ascii="Times New Roman" w:hAnsi="Times New Roman" w:eastAsia="宋体"/>
                <w:sz w:val="19"/>
              </w:rPr>
              <w:t>2015</w:t>
            </w:r>
          </w:p>
        </w:tc>
      </w:tr>
      <w:tr w14:paraId="626D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9E3D426">
            <w:pPr>
              <w:spacing w:after="0" w:line="240" w:lineRule="auto"/>
              <w:jc w:val="center"/>
              <w:rPr>
                <w:rFonts w:ascii="Times New Roman" w:hAnsi="Times New Roman"/>
              </w:rPr>
            </w:pPr>
            <w:r>
              <w:rPr>
                <w:rFonts w:ascii="Times New Roman" w:hAnsi="Times New Roman" w:eastAsia="宋体"/>
                <w:sz w:val="19"/>
              </w:rPr>
              <w:t>医用内窥镜冷光源</w:t>
            </w:r>
          </w:p>
        </w:tc>
        <w:tc>
          <w:tcPr>
            <w:tcW w:w="1181" w:type="dxa"/>
          </w:tcPr>
          <w:p w14:paraId="644EA765">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3878B59E">
            <w:pPr>
              <w:spacing w:after="0" w:line="240" w:lineRule="auto"/>
              <w:jc w:val="center"/>
              <w:rPr>
                <w:rFonts w:ascii="Times New Roman" w:hAnsi="Times New Roman"/>
              </w:rPr>
            </w:pPr>
            <w:r>
              <w:rPr>
                <w:rFonts w:ascii="Times New Roman" w:hAnsi="Times New Roman" w:eastAsia="宋体"/>
                <w:sz w:val="19"/>
              </w:rPr>
              <w:t>16,740.00</w:t>
            </w:r>
          </w:p>
        </w:tc>
        <w:tc>
          <w:tcPr>
            <w:tcW w:w="1021" w:type="dxa"/>
          </w:tcPr>
          <w:p w14:paraId="09DC45C5">
            <w:pPr>
              <w:spacing w:after="0" w:line="240" w:lineRule="auto"/>
              <w:jc w:val="center"/>
              <w:rPr>
                <w:rFonts w:ascii="Times New Roman" w:hAnsi="Times New Roman"/>
              </w:rPr>
            </w:pPr>
            <w:r>
              <w:rPr>
                <w:rFonts w:ascii="Times New Roman" w:hAnsi="Times New Roman" w:eastAsia="宋体"/>
                <w:sz w:val="19"/>
              </w:rPr>
              <w:t>2015</w:t>
            </w:r>
          </w:p>
        </w:tc>
      </w:tr>
      <w:tr w14:paraId="630B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48DA761">
            <w:pPr>
              <w:spacing w:after="0" w:line="240" w:lineRule="auto"/>
              <w:jc w:val="center"/>
              <w:rPr>
                <w:rFonts w:ascii="Times New Roman" w:hAnsi="Times New Roman"/>
              </w:rPr>
            </w:pPr>
            <w:r>
              <w:rPr>
                <w:rFonts w:ascii="Times New Roman" w:hAnsi="Times New Roman" w:eastAsia="宋体"/>
                <w:sz w:val="19"/>
              </w:rPr>
              <w:t>鼻窦电动手术刀</w:t>
            </w:r>
          </w:p>
        </w:tc>
        <w:tc>
          <w:tcPr>
            <w:tcW w:w="1181" w:type="dxa"/>
          </w:tcPr>
          <w:p w14:paraId="195AF61A">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51A01052">
            <w:pPr>
              <w:spacing w:after="0" w:line="240" w:lineRule="auto"/>
              <w:jc w:val="center"/>
              <w:rPr>
                <w:rFonts w:ascii="Times New Roman" w:hAnsi="Times New Roman"/>
              </w:rPr>
            </w:pPr>
            <w:r>
              <w:rPr>
                <w:rFonts w:ascii="Times New Roman" w:hAnsi="Times New Roman" w:eastAsia="宋体"/>
                <w:sz w:val="19"/>
              </w:rPr>
              <w:t>54,720.00</w:t>
            </w:r>
          </w:p>
        </w:tc>
        <w:tc>
          <w:tcPr>
            <w:tcW w:w="1021" w:type="dxa"/>
          </w:tcPr>
          <w:p w14:paraId="049F0192">
            <w:pPr>
              <w:spacing w:after="0" w:line="240" w:lineRule="auto"/>
              <w:jc w:val="center"/>
              <w:rPr>
                <w:rFonts w:ascii="Times New Roman" w:hAnsi="Times New Roman"/>
              </w:rPr>
            </w:pPr>
            <w:r>
              <w:rPr>
                <w:rFonts w:ascii="Times New Roman" w:hAnsi="Times New Roman" w:eastAsia="宋体"/>
                <w:sz w:val="19"/>
              </w:rPr>
              <w:t>2015</w:t>
            </w:r>
          </w:p>
        </w:tc>
      </w:tr>
      <w:tr w14:paraId="1104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9C7A2F2">
            <w:pPr>
              <w:spacing w:after="0" w:line="240" w:lineRule="auto"/>
              <w:jc w:val="center"/>
              <w:rPr>
                <w:rFonts w:ascii="Times New Roman" w:hAnsi="Times New Roman"/>
              </w:rPr>
            </w:pPr>
            <w:r>
              <w:rPr>
                <w:rFonts w:ascii="Times New Roman" w:hAnsi="Times New Roman" w:eastAsia="宋体"/>
                <w:sz w:val="19"/>
              </w:rPr>
              <w:t>鼻窦内窥镜</w:t>
            </w:r>
          </w:p>
        </w:tc>
        <w:tc>
          <w:tcPr>
            <w:tcW w:w="1181" w:type="dxa"/>
          </w:tcPr>
          <w:p w14:paraId="5AC30B75">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079B76C7">
            <w:pPr>
              <w:spacing w:after="0" w:line="240" w:lineRule="auto"/>
              <w:jc w:val="center"/>
              <w:rPr>
                <w:rFonts w:ascii="Times New Roman" w:hAnsi="Times New Roman"/>
              </w:rPr>
            </w:pPr>
            <w:r>
              <w:rPr>
                <w:rFonts w:ascii="Times New Roman" w:hAnsi="Times New Roman" w:eastAsia="宋体"/>
                <w:sz w:val="19"/>
              </w:rPr>
              <w:t>48,600.00</w:t>
            </w:r>
          </w:p>
        </w:tc>
        <w:tc>
          <w:tcPr>
            <w:tcW w:w="1021" w:type="dxa"/>
          </w:tcPr>
          <w:p w14:paraId="722859A7">
            <w:pPr>
              <w:spacing w:after="0" w:line="240" w:lineRule="auto"/>
              <w:jc w:val="center"/>
              <w:rPr>
                <w:rFonts w:ascii="Times New Roman" w:hAnsi="Times New Roman"/>
              </w:rPr>
            </w:pPr>
            <w:r>
              <w:rPr>
                <w:rFonts w:ascii="Times New Roman" w:hAnsi="Times New Roman" w:eastAsia="宋体"/>
                <w:sz w:val="19"/>
              </w:rPr>
              <w:t>2015</w:t>
            </w:r>
          </w:p>
        </w:tc>
      </w:tr>
      <w:tr w14:paraId="6F6A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B0C7C62">
            <w:pPr>
              <w:spacing w:after="0" w:line="240" w:lineRule="auto"/>
              <w:jc w:val="center"/>
              <w:rPr>
                <w:rFonts w:ascii="Times New Roman" w:hAnsi="Times New Roman"/>
              </w:rPr>
            </w:pPr>
            <w:r>
              <w:rPr>
                <w:rFonts w:ascii="Times New Roman" w:hAnsi="Times New Roman" w:eastAsia="宋体"/>
                <w:sz w:val="19"/>
              </w:rPr>
              <w:t>多参数监护仪</w:t>
            </w:r>
          </w:p>
        </w:tc>
        <w:tc>
          <w:tcPr>
            <w:tcW w:w="1181" w:type="dxa"/>
          </w:tcPr>
          <w:p w14:paraId="590CAAF2">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5606DCC1">
            <w:pPr>
              <w:spacing w:after="0" w:line="240" w:lineRule="auto"/>
              <w:jc w:val="center"/>
              <w:rPr>
                <w:rFonts w:ascii="Times New Roman" w:hAnsi="Times New Roman"/>
              </w:rPr>
            </w:pPr>
            <w:r>
              <w:rPr>
                <w:rFonts w:ascii="Times New Roman" w:hAnsi="Times New Roman" w:eastAsia="宋体"/>
                <w:sz w:val="19"/>
              </w:rPr>
              <w:t>17,550.00</w:t>
            </w:r>
          </w:p>
        </w:tc>
        <w:tc>
          <w:tcPr>
            <w:tcW w:w="1021" w:type="dxa"/>
          </w:tcPr>
          <w:p w14:paraId="604FC5F5">
            <w:pPr>
              <w:spacing w:after="0" w:line="240" w:lineRule="auto"/>
              <w:jc w:val="center"/>
              <w:rPr>
                <w:rFonts w:ascii="Times New Roman" w:hAnsi="Times New Roman"/>
              </w:rPr>
            </w:pPr>
            <w:r>
              <w:rPr>
                <w:rFonts w:ascii="Times New Roman" w:hAnsi="Times New Roman" w:eastAsia="宋体"/>
                <w:sz w:val="19"/>
              </w:rPr>
              <w:t>2015</w:t>
            </w:r>
          </w:p>
        </w:tc>
      </w:tr>
      <w:tr w14:paraId="169A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744DA42">
            <w:pPr>
              <w:spacing w:after="0" w:line="240" w:lineRule="auto"/>
              <w:jc w:val="center"/>
              <w:rPr>
                <w:rFonts w:ascii="Times New Roman" w:hAnsi="Times New Roman"/>
              </w:rPr>
            </w:pPr>
            <w:r>
              <w:rPr>
                <w:rFonts w:ascii="Times New Roman" w:hAnsi="Times New Roman" w:eastAsia="宋体"/>
                <w:sz w:val="19"/>
              </w:rPr>
              <w:t>呼吸机及空压机系统</w:t>
            </w:r>
          </w:p>
        </w:tc>
        <w:tc>
          <w:tcPr>
            <w:tcW w:w="1181" w:type="dxa"/>
          </w:tcPr>
          <w:p w14:paraId="0775FB82">
            <w:pPr>
              <w:spacing w:after="0" w:line="240" w:lineRule="auto"/>
              <w:jc w:val="center"/>
              <w:rPr>
                <w:rFonts w:ascii="Times New Roman" w:hAnsi="Times New Roman"/>
              </w:rPr>
            </w:pPr>
            <w:r>
              <w:rPr>
                <w:rFonts w:ascii="Times New Roman" w:hAnsi="Times New Roman" w:eastAsia="宋体"/>
                <w:sz w:val="19"/>
              </w:rPr>
              <w:t>2套</w:t>
            </w:r>
          </w:p>
        </w:tc>
        <w:tc>
          <w:tcPr>
            <w:tcW w:w="1918" w:type="dxa"/>
          </w:tcPr>
          <w:p w14:paraId="543E626C">
            <w:pPr>
              <w:spacing w:after="0" w:line="240" w:lineRule="auto"/>
              <w:jc w:val="center"/>
              <w:rPr>
                <w:rFonts w:ascii="Times New Roman" w:hAnsi="Times New Roman"/>
              </w:rPr>
            </w:pPr>
            <w:r>
              <w:rPr>
                <w:rFonts w:ascii="Times New Roman" w:hAnsi="Times New Roman" w:eastAsia="宋体"/>
                <w:sz w:val="19"/>
              </w:rPr>
              <w:t>135,900.00</w:t>
            </w:r>
          </w:p>
        </w:tc>
        <w:tc>
          <w:tcPr>
            <w:tcW w:w="1021" w:type="dxa"/>
          </w:tcPr>
          <w:p w14:paraId="7852ABE9">
            <w:pPr>
              <w:spacing w:after="0" w:line="240" w:lineRule="auto"/>
              <w:jc w:val="center"/>
              <w:rPr>
                <w:rFonts w:ascii="Times New Roman" w:hAnsi="Times New Roman"/>
              </w:rPr>
            </w:pPr>
            <w:r>
              <w:rPr>
                <w:rFonts w:ascii="Times New Roman" w:hAnsi="Times New Roman" w:eastAsia="宋体"/>
                <w:sz w:val="19"/>
              </w:rPr>
              <w:t>2015</w:t>
            </w:r>
          </w:p>
        </w:tc>
      </w:tr>
      <w:tr w14:paraId="28D3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FBD6CE4">
            <w:pPr>
              <w:spacing w:after="0" w:line="240" w:lineRule="auto"/>
              <w:jc w:val="center"/>
              <w:rPr>
                <w:rFonts w:ascii="Times New Roman" w:hAnsi="Times New Roman"/>
              </w:rPr>
            </w:pPr>
            <w:r>
              <w:rPr>
                <w:rFonts w:ascii="Times New Roman" w:hAnsi="Times New Roman" w:eastAsia="宋体"/>
                <w:sz w:val="19"/>
              </w:rPr>
              <w:t>IP板（富士）</w:t>
            </w:r>
          </w:p>
        </w:tc>
        <w:tc>
          <w:tcPr>
            <w:tcW w:w="1181" w:type="dxa"/>
          </w:tcPr>
          <w:p w14:paraId="11073AE7">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5D6B5BC0">
            <w:pPr>
              <w:spacing w:after="0" w:line="240" w:lineRule="auto"/>
              <w:jc w:val="center"/>
              <w:rPr>
                <w:rFonts w:ascii="Times New Roman" w:hAnsi="Times New Roman"/>
              </w:rPr>
            </w:pPr>
            <w:r>
              <w:rPr>
                <w:rFonts w:ascii="Times New Roman" w:hAnsi="Times New Roman" w:eastAsia="宋体"/>
                <w:sz w:val="19"/>
              </w:rPr>
              <w:t>13,950.00</w:t>
            </w:r>
          </w:p>
        </w:tc>
        <w:tc>
          <w:tcPr>
            <w:tcW w:w="1021" w:type="dxa"/>
          </w:tcPr>
          <w:p w14:paraId="7AABB88D">
            <w:pPr>
              <w:spacing w:after="0" w:line="240" w:lineRule="auto"/>
              <w:jc w:val="center"/>
              <w:rPr>
                <w:rFonts w:ascii="Times New Roman" w:hAnsi="Times New Roman"/>
              </w:rPr>
            </w:pPr>
            <w:r>
              <w:rPr>
                <w:rFonts w:ascii="Times New Roman" w:hAnsi="Times New Roman" w:eastAsia="宋体"/>
                <w:sz w:val="19"/>
              </w:rPr>
              <w:t>2015</w:t>
            </w:r>
          </w:p>
        </w:tc>
      </w:tr>
      <w:tr w14:paraId="254D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6C41FF7">
            <w:pPr>
              <w:spacing w:after="0" w:line="240" w:lineRule="auto"/>
              <w:jc w:val="center"/>
              <w:rPr>
                <w:rFonts w:ascii="Times New Roman" w:hAnsi="Times New Roman"/>
              </w:rPr>
            </w:pPr>
            <w:r>
              <w:rPr>
                <w:rFonts w:ascii="Times New Roman" w:hAnsi="Times New Roman" w:eastAsia="宋体"/>
                <w:sz w:val="19"/>
              </w:rPr>
              <w:t>吊塔</w:t>
            </w:r>
          </w:p>
        </w:tc>
        <w:tc>
          <w:tcPr>
            <w:tcW w:w="1181" w:type="dxa"/>
          </w:tcPr>
          <w:p w14:paraId="0D0B2764">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7FF2E6F0">
            <w:pPr>
              <w:spacing w:after="0" w:line="240" w:lineRule="auto"/>
              <w:jc w:val="center"/>
              <w:rPr>
                <w:rFonts w:ascii="Times New Roman" w:hAnsi="Times New Roman"/>
              </w:rPr>
            </w:pPr>
            <w:r>
              <w:rPr>
                <w:rFonts w:ascii="Times New Roman" w:hAnsi="Times New Roman" w:eastAsia="宋体"/>
                <w:sz w:val="19"/>
              </w:rPr>
              <w:t>72,000.00</w:t>
            </w:r>
          </w:p>
        </w:tc>
        <w:tc>
          <w:tcPr>
            <w:tcW w:w="1021" w:type="dxa"/>
          </w:tcPr>
          <w:p w14:paraId="24928D8F">
            <w:pPr>
              <w:spacing w:after="0" w:line="240" w:lineRule="auto"/>
              <w:jc w:val="center"/>
              <w:rPr>
                <w:rFonts w:ascii="Times New Roman" w:hAnsi="Times New Roman"/>
              </w:rPr>
            </w:pPr>
            <w:r>
              <w:rPr>
                <w:rFonts w:ascii="Times New Roman" w:hAnsi="Times New Roman" w:eastAsia="宋体"/>
                <w:sz w:val="19"/>
              </w:rPr>
              <w:t>2015</w:t>
            </w:r>
          </w:p>
        </w:tc>
      </w:tr>
      <w:tr w14:paraId="2F4D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6F13279">
            <w:pPr>
              <w:spacing w:after="0" w:line="240" w:lineRule="auto"/>
              <w:jc w:val="center"/>
              <w:rPr>
                <w:rFonts w:ascii="Times New Roman" w:hAnsi="Times New Roman"/>
              </w:rPr>
            </w:pPr>
            <w:r>
              <w:rPr>
                <w:rFonts w:ascii="Times New Roman" w:hAnsi="Times New Roman" w:eastAsia="宋体"/>
                <w:sz w:val="19"/>
              </w:rPr>
              <w:t>多参数监护仪</w:t>
            </w:r>
          </w:p>
        </w:tc>
        <w:tc>
          <w:tcPr>
            <w:tcW w:w="1181" w:type="dxa"/>
          </w:tcPr>
          <w:p w14:paraId="0E2A1CA8">
            <w:pPr>
              <w:spacing w:after="0" w:line="240" w:lineRule="auto"/>
              <w:jc w:val="center"/>
              <w:rPr>
                <w:rFonts w:ascii="Times New Roman" w:hAnsi="Times New Roman"/>
              </w:rPr>
            </w:pPr>
            <w:r>
              <w:rPr>
                <w:rFonts w:ascii="Times New Roman" w:hAnsi="Times New Roman" w:eastAsia="宋体"/>
                <w:sz w:val="19"/>
              </w:rPr>
              <w:t>5台</w:t>
            </w:r>
          </w:p>
        </w:tc>
        <w:tc>
          <w:tcPr>
            <w:tcW w:w="1918" w:type="dxa"/>
          </w:tcPr>
          <w:p w14:paraId="009A2490">
            <w:pPr>
              <w:spacing w:after="0" w:line="240" w:lineRule="auto"/>
              <w:jc w:val="center"/>
              <w:rPr>
                <w:rFonts w:ascii="Times New Roman" w:hAnsi="Times New Roman"/>
              </w:rPr>
            </w:pPr>
            <w:r>
              <w:rPr>
                <w:rFonts w:ascii="Times New Roman" w:hAnsi="Times New Roman" w:eastAsia="宋体"/>
                <w:sz w:val="19"/>
              </w:rPr>
              <w:t>17,550.00</w:t>
            </w:r>
          </w:p>
        </w:tc>
        <w:tc>
          <w:tcPr>
            <w:tcW w:w="1021" w:type="dxa"/>
          </w:tcPr>
          <w:p w14:paraId="34795F63">
            <w:pPr>
              <w:spacing w:after="0" w:line="240" w:lineRule="auto"/>
              <w:jc w:val="center"/>
              <w:rPr>
                <w:rFonts w:ascii="Times New Roman" w:hAnsi="Times New Roman"/>
              </w:rPr>
            </w:pPr>
            <w:r>
              <w:rPr>
                <w:rFonts w:ascii="Times New Roman" w:hAnsi="Times New Roman" w:eastAsia="宋体"/>
                <w:sz w:val="19"/>
              </w:rPr>
              <w:t>2015</w:t>
            </w:r>
          </w:p>
        </w:tc>
      </w:tr>
      <w:tr w14:paraId="6465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CCBA6BB">
            <w:pPr>
              <w:spacing w:after="0" w:line="240" w:lineRule="auto"/>
              <w:jc w:val="center"/>
              <w:rPr>
                <w:rFonts w:ascii="Times New Roman" w:hAnsi="Times New Roman"/>
              </w:rPr>
            </w:pPr>
            <w:r>
              <w:rPr>
                <w:rFonts w:ascii="Times New Roman" w:hAnsi="Times New Roman" w:eastAsia="宋体"/>
                <w:sz w:val="19"/>
              </w:rPr>
              <w:t>可视喉镜</w:t>
            </w:r>
          </w:p>
        </w:tc>
        <w:tc>
          <w:tcPr>
            <w:tcW w:w="1181" w:type="dxa"/>
          </w:tcPr>
          <w:p w14:paraId="6BC81C6D">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76F76480">
            <w:pPr>
              <w:spacing w:after="0" w:line="240" w:lineRule="auto"/>
              <w:jc w:val="center"/>
              <w:rPr>
                <w:rFonts w:ascii="Times New Roman" w:hAnsi="Times New Roman"/>
              </w:rPr>
            </w:pPr>
            <w:r>
              <w:rPr>
                <w:rFonts w:ascii="Times New Roman" w:hAnsi="Times New Roman" w:eastAsia="宋体"/>
                <w:sz w:val="19"/>
              </w:rPr>
              <w:t>50,400.00</w:t>
            </w:r>
          </w:p>
        </w:tc>
        <w:tc>
          <w:tcPr>
            <w:tcW w:w="1021" w:type="dxa"/>
          </w:tcPr>
          <w:p w14:paraId="0BD779B7">
            <w:pPr>
              <w:spacing w:after="0" w:line="240" w:lineRule="auto"/>
              <w:jc w:val="center"/>
              <w:rPr>
                <w:rFonts w:ascii="Times New Roman" w:hAnsi="Times New Roman"/>
              </w:rPr>
            </w:pPr>
            <w:r>
              <w:rPr>
                <w:rFonts w:ascii="Times New Roman" w:hAnsi="Times New Roman" w:eastAsia="宋体"/>
                <w:sz w:val="19"/>
              </w:rPr>
              <w:t>2015</w:t>
            </w:r>
          </w:p>
        </w:tc>
      </w:tr>
      <w:tr w14:paraId="5C41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4D64D32">
            <w:pPr>
              <w:spacing w:after="0" w:line="240" w:lineRule="auto"/>
              <w:jc w:val="center"/>
              <w:rPr>
                <w:rFonts w:ascii="Times New Roman" w:hAnsi="Times New Roman"/>
              </w:rPr>
            </w:pPr>
            <w:r>
              <w:rPr>
                <w:rFonts w:ascii="Times New Roman" w:hAnsi="Times New Roman" w:eastAsia="宋体"/>
                <w:sz w:val="19"/>
              </w:rPr>
              <w:t>电子血压计</w:t>
            </w:r>
          </w:p>
        </w:tc>
        <w:tc>
          <w:tcPr>
            <w:tcW w:w="1181" w:type="dxa"/>
          </w:tcPr>
          <w:p w14:paraId="7C5C3AAC">
            <w:pPr>
              <w:spacing w:after="0" w:line="240" w:lineRule="auto"/>
              <w:jc w:val="center"/>
              <w:rPr>
                <w:rFonts w:ascii="Times New Roman" w:hAnsi="Times New Roman"/>
              </w:rPr>
            </w:pPr>
            <w:r>
              <w:rPr>
                <w:rFonts w:ascii="Times New Roman" w:hAnsi="Times New Roman" w:eastAsia="宋体"/>
                <w:sz w:val="19"/>
              </w:rPr>
              <w:t>10只</w:t>
            </w:r>
          </w:p>
        </w:tc>
        <w:tc>
          <w:tcPr>
            <w:tcW w:w="1918" w:type="dxa"/>
          </w:tcPr>
          <w:p w14:paraId="7943CB92">
            <w:pPr>
              <w:spacing w:after="0" w:line="240" w:lineRule="auto"/>
              <w:jc w:val="center"/>
              <w:rPr>
                <w:rFonts w:ascii="Times New Roman" w:hAnsi="Times New Roman"/>
              </w:rPr>
            </w:pPr>
            <w:r>
              <w:rPr>
                <w:rFonts w:ascii="Times New Roman" w:hAnsi="Times New Roman" w:eastAsia="宋体"/>
                <w:sz w:val="19"/>
              </w:rPr>
              <w:t>3,582.00</w:t>
            </w:r>
          </w:p>
        </w:tc>
        <w:tc>
          <w:tcPr>
            <w:tcW w:w="1021" w:type="dxa"/>
          </w:tcPr>
          <w:p w14:paraId="38E5A03E">
            <w:pPr>
              <w:spacing w:after="0" w:line="240" w:lineRule="auto"/>
              <w:jc w:val="center"/>
              <w:rPr>
                <w:rFonts w:ascii="Times New Roman" w:hAnsi="Times New Roman"/>
              </w:rPr>
            </w:pPr>
            <w:r>
              <w:rPr>
                <w:rFonts w:ascii="Times New Roman" w:hAnsi="Times New Roman" w:eastAsia="宋体"/>
                <w:sz w:val="19"/>
              </w:rPr>
              <w:t>2015</w:t>
            </w:r>
          </w:p>
        </w:tc>
      </w:tr>
      <w:tr w14:paraId="3D0E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DB2036C">
            <w:pPr>
              <w:spacing w:after="0" w:line="240" w:lineRule="auto"/>
              <w:jc w:val="center"/>
              <w:rPr>
                <w:rFonts w:ascii="Times New Roman" w:hAnsi="Times New Roman"/>
              </w:rPr>
            </w:pPr>
            <w:r>
              <w:rPr>
                <w:rFonts w:ascii="Times New Roman" w:hAnsi="Times New Roman" w:eastAsia="宋体"/>
                <w:sz w:val="19"/>
              </w:rPr>
              <w:t>护胸架</w:t>
            </w:r>
          </w:p>
        </w:tc>
        <w:tc>
          <w:tcPr>
            <w:tcW w:w="1181" w:type="dxa"/>
          </w:tcPr>
          <w:p w14:paraId="413A36B4">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71516384">
            <w:pPr>
              <w:spacing w:after="0" w:line="240" w:lineRule="auto"/>
              <w:jc w:val="center"/>
              <w:rPr>
                <w:rFonts w:ascii="Times New Roman" w:hAnsi="Times New Roman"/>
              </w:rPr>
            </w:pPr>
            <w:r>
              <w:rPr>
                <w:rFonts w:ascii="Times New Roman" w:hAnsi="Times New Roman" w:eastAsia="宋体"/>
                <w:sz w:val="19"/>
              </w:rPr>
              <w:t>9,450.00</w:t>
            </w:r>
          </w:p>
        </w:tc>
        <w:tc>
          <w:tcPr>
            <w:tcW w:w="1021" w:type="dxa"/>
          </w:tcPr>
          <w:p w14:paraId="5A63ADC5">
            <w:pPr>
              <w:spacing w:after="0" w:line="240" w:lineRule="auto"/>
              <w:jc w:val="center"/>
              <w:rPr>
                <w:rFonts w:ascii="Times New Roman" w:hAnsi="Times New Roman"/>
              </w:rPr>
            </w:pPr>
            <w:r>
              <w:rPr>
                <w:rFonts w:ascii="Times New Roman" w:hAnsi="Times New Roman" w:eastAsia="宋体"/>
                <w:sz w:val="19"/>
              </w:rPr>
              <w:t>2015</w:t>
            </w:r>
          </w:p>
        </w:tc>
      </w:tr>
      <w:tr w14:paraId="7841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9511484">
            <w:pPr>
              <w:spacing w:after="0" w:line="240" w:lineRule="auto"/>
              <w:jc w:val="center"/>
              <w:rPr>
                <w:rFonts w:ascii="Times New Roman" w:hAnsi="Times New Roman"/>
              </w:rPr>
            </w:pPr>
            <w:r>
              <w:rPr>
                <w:rFonts w:ascii="Times New Roman" w:hAnsi="Times New Roman" w:eastAsia="宋体"/>
                <w:sz w:val="19"/>
              </w:rPr>
              <w:t>电脑控制输液泵</w:t>
            </w:r>
          </w:p>
        </w:tc>
        <w:tc>
          <w:tcPr>
            <w:tcW w:w="1181" w:type="dxa"/>
          </w:tcPr>
          <w:p w14:paraId="668CF23A">
            <w:pPr>
              <w:spacing w:after="0" w:line="240" w:lineRule="auto"/>
              <w:jc w:val="center"/>
              <w:rPr>
                <w:rFonts w:ascii="Times New Roman" w:hAnsi="Times New Roman"/>
              </w:rPr>
            </w:pPr>
            <w:r>
              <w:rPr>
                <w:rFonts w:ascii="Times New Roman" w:hAnsi="Times New Roman" w:eastAsia="宋体"/>
                <w:sz w:val="19"/>
              </w:rPr>
              <w:t>20个</w:t>
            </w:r>
          </w:p>
        </w:tc>
        <w:tc>
          <w:tcPr>
            <w:tcW w:w="1918" w:type="dxa"/>
          </w:tcPr>
          <w:p w14:paraId="483598F3">
            <w:pPr>
              <w:spacing w:after="0" w:line="240" w:lineRule="auto"/>
              <w:jc w:val="center"/>
              <w:rPr>
                <w:rFonts w:ascii="Times New Roman" w:hAnsi="Times New Roman"/>
              </w:rPr>
            </w:pPr>
            <w:r>
              <w:rPr>
                <w:rFonts w:ascii="Times New Roman" w:hAnsi="Times New Roman" w:eastAsia="宋体"/>
                <w:sz w:val="19"/>
              </w:rPr>
              <w:t>14,850.00</w:t>
            </w:r>
          </w:p>
        </w:tc>
        <w:tc>
          <w:tcPr>
            <w:tcW w:w="1021" w:type="dxa"/>
          </w:tcPr>
          <w:p w14:paraId="4B39821C">
            <w:pPr>
              <w:spacing w:after="0" w:line="240" w:lineRule="auto"/>
              <w:jc w:val="center"/>
              <w:rPr>
                <w:rFonts w:ascii="Times New Roman" w:hAnsi="Times New Roman"/>
              </w:rPr>
            </w:pPr>
            <w:r>
              <w:rPr>
                <w:rFonts w:ascii="Times New Roman" w:hAnsi="Times New Roman" w:eastAsia="宋体"/>
                <w:sz w:val="19"/>
              </w:rPr>
              <w:t>2015</w:t>
            </w:r>
          </w:p>
        </w:tc>
      </w:tr>
      <w:tr w14:paraId="04F0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CFC3DAE">
            <w:pPr>
              <w:spacing w:after="0" w:line="240" w:lineRule="auto"/>
              <w:jc w:val="center"/>
              <w:rPr>
                <w:rFonts w:ascii="Times New Roman" w:hAnsi="Times New Roman"/>
              </w:rPr>
            </w:pPr>
            <w:r>
              <w:rPr>
                <w:rFonts w:ascii="Times New Roman" w:hAnsi="Times New Roman" w:eastAsia="宋体"/>
                <w:sz w:val="19"/>
              </w:rPr>
              <w:t>脑电仿生电刺激仪</w:t>
            </w:r>
          </w:p>
        </w:tc>
        <w:tc>
          <w:tcPr>
            <w:tcW w:w="1181" w:type="dxa"/>
          </w:tcPr>
          <w:p w14:paraId="73D7287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038E2A8">
            <w:pPr>
              <w:spacing w:after="0" w:line="240" w:lineRule="auto"/>
              <w:jc w:val="center"/>
              <w:rPr>
                <w:rFonts w:ascii="Times New Roman" w:hAnsi="Times New Roman"/>
              </w:rPr>
            </w:pPr>
            <w:r>
              <w:rPr>
                <w:rFonts w:ascii="Times New Roman" w:hAnsi="Times New Roman" w:eastAsia="宋体"/>
                <w:sz w:val="19"/>
              </w:rPr>
              <w:t>225,000.00</w:t>
            </w:r>
          </w:p>
        </w:tc>
        <w:tc>
          <w:tcPr>
            <w:tcW w:w="1021" w:type="dxa"/>
          </w:tcPr>
          <w:p w14:paraId="415C1721">
            <w:pPr>
              <w:spacing w:after="0" w:line="240" w:lineRule="auto"/>
              <w:jc w:val="center"/>
              <w:rPr>
                <w:rFonts w:ascii="Times New Roman" w:hAnsi="Times New Roman"/>
              </w:rPr>
            </w:pPr>
            <w:r>
              <w:rPr>
                <w:rFonts w:ascii="Times New Roman" w:hAnsi="Times New Roman" w:eastAsia="宋体"/>
                <w:sz w:val="19"/>
              </w:rPr>
              <w:t>2015</w:t>
            </w:r>
          </w:p>
        </w:tc>
      </w:tr>
      <w:tr w14:paraId="2FDB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D0E392E">
            <w:pPr>
              <w:spacing w:after="0" w:line="240" w:lineRule="auto"/>
              <w:jc w:val="center"/>
              <w:rPr>
                <w:rFonts w:ascii="Times New Roman" w:hAnsi="Times New Roman"/>
              </w:rPr>
            </w:pPr>
            <w:r>
              <w:rPr>
                <w:rFonts w:ascii="Times New Roman" w:hAnsi="Times New Roman" w:eastAsia="宋体"/>
                <w:sz w:val="19"/>
              </w:rPr>
              <w:t>磁振热治疗仪</w:t>
            </w:r>
          </w:p>
        </w:tc>
        <w:tc>
          <w:tcPr>
            <w:tcW w:w="1181" w:type="dxa"/>
          </w:tcPr>
          <w:p w14:paraId="75B45D9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3777FCA">
            <w:pPr>
              <w:spacing w:after="0" w:line="240" w:lineRule="auto"/>
              <w:jc w:val="center"/>
              <w:rPr>
                <w:rFonts w:ascii="Times New Roman" w:hAnsi="Times New Roman"/>
              </w:rPr>
            </w:pPr>
            <w:r>
              <w:rPr>
                <w:rFonts w:ascii="Times New Roman" w:hAnsi="Times New Roman" w:eastAsia="宋体"/>
                <w:sz w:val="19"/>
              </w:rPr>
              <w:t>70,200.00</w:t>
            </w:r>
          </w:p>
        </w:tc>
        <w:tc>
          <w:tcPr>
            <w:tcW w:w="1021" w:type="dxa"/>
          </w:tcPr>
          <w:p w14:paraId="3A6E2DB1">
            <w:pPr>
              <w:spacing w:after="0" w:line="240" w:lineRule="auto"/>
              <w:jc w:val="center"/>
              <w:rPr>
                <w:rFonts w:ascii="Times New Roman" w:hAnsi="Times New Roman"/>
              </w:rPr>
            </w:pPr>
            <w:r>
              <w:rPr>
                <w:rFonts w:ascii="Times New Roman" w:hAnsi="Times New Roman" w:eastAsia="宋体"/>
                <w:sz w:val="19"/>
              </w:rPr>
              <w:t>2015</w:t>
            </w:r>
          </w:p>
        </w:tc>
      </w:tr>
      <w:tr w14:paraId="0DCD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B744A97">
            <w:pPr>
              <w:spacing w:after="0" w:line="240" w:lineRule="auto"/>
              <w:jc w:val="center"/>
              <w:rPr>
                <w:rFonts w:ascii="Times New Roman" w:hAnsi="Times New Roman"/>
              </w:rPr>
            </w:pPr>
            <w:r>
              <w:rPr>
                <w:rFonts w:ascii="Times New Roman" w:hAnsi="Times New Roman" w:eastAsia="宋体"/>
                <w:sz w:val="19"/>
              </w:rPr>
              <w:t>熏蒸治疗机</w:t>
            </w:r>
          </w:p>
        </w:tc>
        <w:tc>
          <w:tcPr>
            <w:tcW w:w="1181" w:type="dxa"/>
          </w:tcPr>
          <w:p w14:paraId="575E372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476CB21">
            <w:pPr>
              <w:spacing w:after="0" w:line="240" w:lineRule="auto"/>
              <w:jc w:val="center"/>
              <w:rPr>
                <w:rFonts w:ascii="Times New Roman" w:hAnsi="Times New Roman"/>
              </w:rPr>
            </w:pPr>
            <w:r>
              <w:rPr>
                <w:rFonts w:ascii="Times New Roman" w:hAnsi="Times New Roman" w:eastAsia="宋体"/>
                <w:sz w:val="19"/>
              </w:rPr>
              <w:t>52,200.00</w:t>
            </w:r>
          </w:p>
        </w:tc>
        <w:tc>
          <w:tcPr>
            <w:tcW w:w="1021" w:type="dxa"/>
          </w:tcPr>
          <w:p w14:paraId="6C5B8368">
            <w:pPr>
              <w:spacing w:after="0" w:line="240" w:lineRule="auto"/>
              <w:jc w:val="center"/>
              <w:rPr>
                <w:rFonts w:ascii="Times New Roman" w:hAnsi="Times New Roman"/>
              </w:rPr>
            </w:pPr>
            <w:r>
              <w:rPr>
                <w:rFonts w:ascii="Times New Roman" w:hAnsi="Times New Roman" w:eastAsia="宋体"/>
                <w:sz w:val="19"/>
              </w:rPr>
              <w:t>2015</w:t>
            </w:r>
          </w:p>
        </w:tc>
      </w:tr>
      <w:tr w14:paraId="1F4E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2241E3B">
            <w:pPr>
              <w:spacing w:after="0" w:line="240" w:lineRule="auto"/>
              <w:jc w:val="center"/>
              <w:rPr>
                <w:rFonts w:ascii="Times New Roman" w:hAnsi="Times New Roman"/>
              </w:rPr>
            </w:pPr>
            <w:r>
              <w:rPr>
                <w:rFonts w:ascii="Times New Roman" w:hAnsi="Times New Roman" w:eastAsia="宋体"/>
                <w:sz w:val="19"/>
              </w:rPr>
              <w:t>八件套组合训练器</w:t>
            </w:r>
          </w:p>
        </w:tc>
        <w:tc>
          <w:tcPr>
            <w:tcW w:w="1181" w:type="dxa"/>
          </w:tcPr>
          <w:p w14:paraId="0EA86D8A">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6E7F1222">
            <w:pPr>
              <w:spacing w:after="0" w:line="240" w:lineRule="auto"/>
              <w:jc w:val="center"/>
              <w:rPr>
                <w:rFonts w:ascii="Times New Roman" w:hAnsi="Times New Roman"/>
              </w:rPr>
            </w:pPr>
            <w:r>
              <w:rPr>
                <w:rFonts w:ascii="Times New Roman" w:hAnsi="Times New Roman" w:eastAsia="宋体"/>
                <w:sz w:val="19"/>
              </w:rPr>
              <w:t>40,500.00</w:t>
            </w:r>
          </w:p>
        </w:tc>
        <w:tc>
          <w:tcPr>
            <w:tcW w:w="1021" w:type="dxa"/>
          </w:tcPr>
          <w:p w14:paraId="1BE79BBD">
            <w:pPr>
              <w:spacing w:after="0" w:line="240" w:lineRule="auto"/>
              <w:jc w:val="center"/>
              <w:rPr>
                <w:rFonts w:ascii="Times New Roman" w:hAnsi="Times New Roman"/>
              </w:rPr>
            </w:pPr>
            <w:r>
              <w:rPr>
                <w:rFonts w:ascii="Times New Roman" w:hAnsi="Times New Roman" w:eastAsia="宋体"/>
                <w:sz w:val="19"/>
              </w:rPr>
              <w:t>2015</w:t>
            </w:r>
          </w:p>
        </w:tc>
      </w:tr>
      <w:tr w14:paraId="74EA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CA06051">
            <w:pPr>
              <w:spacing w:after="0" w:line="240" w:lineRule="auto"/>
              <w:jc w:val="center"/>
              <w:rPr>
                <w:rFonts w:ascii="Times New Roman" w:hAnsi="Times New Roman"/>
              </w:rPr>
            </w:pPr>
            <w:r>
              <w:rPr>
                <w:rFonts w:ascii="Times New Roman" w:hAnsi="Times New Roman" w:eastAsia="宋体"/>
                <w:sz w:val="19"/>
              </w:rPr>
              <w:t>电动直立床</w:t>
            </w:r>
          </w:p>
        </w:tc>
        <w:tc>
          <w:tcPr>
            <w:tcW w:w="1181" w:type="dxa"/>
          </w:tcPr>
          <w:p w14:paraId="4F9BD5EC">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286A980D">
            <w:pPr>
              <w:spacing w:after="0" w:line="240" w:lineRule="auto"/>
              <w:jc w:val="center"/>
              <w:rPr>
                <w:rFonts w:ascii="Times New Roman" w:hAnsi="Times New Roman"/>
              </w:rPr>
            </w:pPr>
            <w:r>
              <w:rPr>
                <w:rFonts w:ascii="Times New Roman" w:hAnsi="Times New Roman" w:eastAsia="宋体"/>
                <w:sz w:val="19"/>
              </w:rPr>
              <w:t>32,040.00</w:t>
            </w:r>
          </w:p>
        </w:tc>
        <w:tc>
          <w:tcPr>
            <w:tcW w:w="1021" w:type="dxa"/>
          </w:tcPr>
          <w:p w14:paraId="1C57F1FB">
            <w:pPr>
              <w:spacing w:after="0" w:line="240" w:lineRule="auto"/>
              <w:jc w:val="center"/>
              <w:rPr>
                <w:rFonts w:ascii="Times New Roman" w:hAnsi="Times New Roman"/>
              </w:rPr>
            </w:pPr>
            <w:r>
              <w:rPr>
                <w:rFonts w:ascii="Times New Roman" w:hAnsi="Times New Roman" w:eastAsia="宋体"/>
                <w:sz w:val="19"/>
              </w:rPr>
              <w:t>2015</w:t>
            </w:r>
          </w:p>
        </w:tc>
      </w:tr>
      <w:tr w14:paraId="486B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587DD0D">
            <w:pPr>
              <w:spacing w:after="0" w:line="240" w:lineRule="auto"/>
              <w:jc w:val="center"/>
              <w:rPr>
                <w:rFonts w:ascii="Times New Roman" w:hAnsi="Times New Roman"/>
              </w:rPr>
            </w:pPr>
            <w:r>
              <w:rPr>
                <w:rFonts w:ascii="Times New Roman" w:hAnsi="Times New Roman" w:eastAsia="宋体"/>
                <w:sz w:val="19"/>
              </w:rPr>
              <w:t>肢体康复器</w:t>
            </w:r>
          </w:p>
        </w:tc>
        <w:tc>
          <w:tcPr>
            <w:tcW w:w="1181" w:type="dxa"/>
          </w:tcPr>
          <w:p w14:paraId="78382033">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1C3834B3">
            <w:pPr>
              <w:spacing w:after="0" w:line="240" w:lineRule="auto"/>
              <w:jc w:val="center"/>
              <w:rPr>
                <w:rFonts w:ascii="Times New Roman" w:hAnsi="Times New Roman"/>
              </w:rPr>
            </w:pPr>
            <w:r>
              <w:rPr>
                <w:rFonts w:ascii="Times New Roman" w:hAnsi="Times New Roman" w:eastAsia="宋体"/>
                <w:sz w:val="19"/>
              </w:rPr>
              <w:t>43,200.00</w:t>
            </w:r>
          </w:p>
        </w:tc>
        <w:tc>
          <w:tcPr>
            <w:tcW w:w="1021" w:type="dxa"/>
          </w:tcPr>
          <w:p w14:paraId="334A675B">
            <w:pPr>
              <w:spacing w:after="0" w:line="240" w:lineRule="auto"/>
              <w:jc w:val="center"/>
              <w:rPr>
                <w:rFonts w:ascii="Times New Roman" w:hAnsi="Times New Roman"/>
              </w:rPr>
            </w:pPr>
            <w:r>
              <w:rPr>
                <w:rFonts w:ascii="Times New Roman" w:hAnsi="Times New Roman" w:eastAsia="宋体"/>
                <w:sz w:val="19"/>
              </w:rPr>
              <w:t>2015</w:t>
            </w:r>
          </w:p>
        </w:tc>
      </w:tr>
      <w:tr w14:paraId="70CA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F9509C0">
            <w:pPr>
              <w:spacing w:after="0" w:line="240" w:lineRule="auto"/>
              <w:jc w:val="center"/>
              <w:rPr>
                <w:rFonts w:ascii="Times New Roman" w:hAnsi="Times New Roman"/>
              </w:rPr>
            </w:pPr>
            <w:r>
              <w:rPr>
                <w:rFonts w:ascii="Times New Roman" w:hAnsi="Times New Roman" w:eastAsia="宋体"/>
                <w:sz w:val="19"/>
              </w:rPr>
              <w:t>电脑中频治疗仪</w:t>
            </w:r>
          </w:p>
        </w:tc>
        <w:tc>
          <w:tcPr>
            <w:tcW w:w="1181" w:type="dxa"/>
          </w:tcPr>
          <w:p w14:paraId="43A3EF9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32BD3AC">
            <w:pPr>
              <w:spacing w:after="0" w:line="240" w:lineRule="auto"/>
              <w:jc w:val="center"/>
              <w:rPr>
                <w:rFonts w:ascii="Times New Roman" w:hAnsi="Times New Roman"/>
              </w:rPr>
            </w:pPr>
            <w:r>
              <w:rPr>
                <w:rFonts w:ascii="Times New Roman" w:hAnsi="Times New Roman" w:eastAsia="宋体"/>
                <w:sz w:val="19"/>
              </w:rPr>
              <w:t>32,220.00</w:t>
            </w:r>
          </w:p>
        </w:tc>
        <w:tc>
          <w:tcPr>
            <w:tcW w:w="1021" w:type="dxa"/>
          </w:tcPr>
          <w:p w14:paraId="4364101A">
            <w:pPr>
              <w:spacing w:after="0" w:line="240" w:lineRule="auto"/>
              <w:jc w:val="center"/>
              <w:rPr>
                <w:rFonts w:ascii="Times New Roman" w:hAnsi="Times New Roman"/>
              </w:rPr>
            </w:pPr>
            <w:r>
              <w:rPr>
                <w:rFonts w:ascii="Times New Roman" w:hAnsi="Times New Roman" w:eastAsia="宋体"/>
                <w:sz w:val="19"/>
              </w:rPr>
              <w:t>2015</w:t>
            </w:r>
          </w:p>
        </w:tc>
      </w:tr>
      <w:tr w14:paraId="0C21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56F11A1">
            <w:pPr>
              <w:spacing w:after="0" w:line="240" w:lineRule="auto"/>
              <w:jc w:val="center"/>
              <w:rPr>
                <w:rFonts w:ascii="Times New Roman" w:hAnsi="Times New Roman"/>
                <w:lang w:eastAsia="zh-CN"/>
              </w:rPr>
            </w:pPr>
            <w:r>
              <w:rPr>
                <w:rFonts w:ascii="Times New Roman" w:hAnsi="Times New Roman" w:eastAsia="宋体"/>
                <w:sz w:val="19"/>
                <w:lang w:eastAsia="zh-CN"/>
              </w:rPr>
              <w:t>神经肌肉电刺激治疗仪</w:t>
            </w:r>
          </w:p>
        </w:tc>
        <w:tc>
          <w:tcPr>
            <w:tcW w:w="1181" w:type="dxa"/>
          </w:tcPr>
          <w:p w14:paraId="31040B2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32CC3D1">
            <w:pPr>
              <w:spacing w:after="0" w:line="240" w:lineRule="auto"/>
              <w:jc w:val="center"/>
              <w:rPr>
                <w:rFonts w:ascii="Times New Roman" w:hAnsi="Times New Roman"/>
              </w:rPr>
            </w:pPr>
            <w:r>
              <w:rPr>
                <w:rFonts w:ascii="Times New Roman" w:hAnsi="Times New Roman" w:eastAsia="宋体"/>
                <w:sz w:val="19"/>
              </w:rPr>
              <w:t>16,920.00</w:t>
            </w:r>
          </w:p>
        </w:tc>
        <w:tc>
          <w:tcPr>
            <w:tcW w:w="1021" w:type="dxa"/>
          </w:tcPr>
          <w:p w14:paraId="6760EAEF">
            <w:pPr>
              <w:spacing w:after="0" w:line="240" w:lineRule="auto"/>
              <w:jc w:val="center"/>
              <w:rPr>
                <w:rFonts w:ascii="Times New Roman" w:hAnsi="Times New Roman"/>
              </w:rPr>
            </w:pPr>
            <w:r>
              <w:rPr>
                <w:rFonts w:ascii="Times New Roman" w:hAnsi="Times New Roman" w:eastAsia="宋体"/>
                <w:sz w:val="19"/>
              </w:rPr>
              <w:t>2015</w:t>
            </w:r>
          </w:p>
        </w:tc>
      </w:tr>
      <w:tr w14:paraId="457B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8CEFA8A">
            <w:pPr>
              <w:spacing w:after="0" w:line="240" w:lineRule="auto"/>
              <w:jc w:val="center"/>
              <w:rPr>
                <w:rFonts w:ascii="Times New Roman" w:hAnsi="Times New Roman"/>
              </w:rPr>
            </w:pPr>
            <w:r>
              <w:rPr>
                <w:rFonts w:ascii="Times New Roman" w:hAnsi="Times New Roman" w:eastAsia="宋体"/>
                <w:sz w:val="19"/>
              </w:rPr>
              <w:t>儿童电动直立床</w:t>
            </w:r>
          </w:p>
        </w:tc>
        <w:tc>
          <w:tcPr>
            <w:tcW w:w="1181" w:type="dxa"/>
          </w:tcPr>
          <w:p w14:paraId="076E4140">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2BC9E1CF">
            <w:pPr>
              <w:spacing w:after="0" w:line="240" w:lineRule="auto"/>
              <w:jc w:val="center"/>
              <w:rPr>
                <w:rFonts w:ascii="Times New Roman" w:hAnsi="Times New Roman"/>
              </w:rPr>
            </w:pPr>
            <w:r>
              <w:rPr>
                <w:rFonts w:ascii="Times New Roman" w:hAnsi="Times New Roman" w:eastAsia="宋体"/>
                <w:sz w:val="19"/>
              </w:rPr>
              <w:t>25,920.00</w:t>
            </w:r>
          </w:p>
        </w:tc>
        <w:tc>
          <w:tcPr>
            <w:tcW w:w="1021" w:type="dxa"/>
          </w:tcPr>
          <w:p w14:paraId="7AE88675">
            <w:pPr>
              <w:spacing w:after="0" w:line="240" w:lineRule="auto"/>
              <w:jc w:val="center"/>
              <w:rPr>
                <w:rFonts w:ascii="Times New Roman" w:hAnsi="Times New Roman"/>
              </w:rPr>
            </w:pPr>
            <w:r>
              <w:rPr>
                <w:rFonts w:ascii="Times New Roman" w:hAnsi="Times New Roman" w:eastAsia="宋体"/>
                <w:sz w:val="19"/>
              </w:rPr>
              <w:t>2015</w:t>
            </w:r>
          </w:p>
        </w:tc>
      </w:tr>
      <w:tr w14:paraId="4A6D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FE9525E">
            <w:pPr>
              <w:spacing w:after="0" w:line="240" w:lineRule="auto"/>
              <w:jc w:val="center"/>
              <w:rPr>
                <w:rFonts w:ascii="Times New Roman" w:hAnsi="Times New Roman"/>
              </w:rPr>
            </w:pPr>
            <w:r>
              <w:rPr>
                <w:rFonts w:ascii="Times New Roman" w:hAnsi="Times New Roman" w:eastAsia="宋体"/>
                <w:sz w:val="19"/>
              </w:rPr>
              <w:t>双电机起立床</w:t>
            </w:r>
          </w:p>
        </w:tc>
        <w:tc>
          <w:tcPr>
            <w:tcW w:w="1181" w:type="dxa"/>
          </w:tcPr>
          <w:p w14:paraId="55099D24">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6CDE425F">
            <w:pPr>
              <w:spacing w:after="0" w:line="240" w:lineRule="auto"/>
              <w:jc w:val="center"/>
              <w:rPr>
                <w:rFonts w:ascii="Times New Roman" w:hAnsi="Times New Roman"/>
              </w:rPr>
            </w:pPr>
            <w:r>
              <w:rPr>
                <w:rFonts w:ascii="Times New Roman" w:hAnsi="Times New Roman" w:eastAsia="宋体"/>
                <w:sz w:val="19"/>
              </w:rPr>
              <w:t>53,820.00</w:t>
            </w:r>
          </w:p>
        </w:tc>
        <w:tc>
          <w:tcPr>
            <w:tcW w:w="1021" w:type="dxa"/>
          </w:tcPr>
          <w:p w14:paraId="25A51D9D">
            <w:pPr>
              <w:spacing w:after="0" w:line="240" w:lineRule="auto"/>
              <w:jc w:val="center"/>
              <w:rPr>
                <w:rFonts w:ascii="Times New Roman" w:hAnsi="Times New Roman"/>
              </w:rPr>
            </w:pPr>
            <w:r>
              <w:rPr>
                <w:rFonts w:ascii="Times New Roman" w:hAnsi="Times New Roman" w:eastAsia="宋体"/>
                <w:sz w:val="19"/>
              </w:rPr>
              <w:t>2015</w:t>
            </w:r>
          </w:p>
        </w:tc>
      </w:tr>
      <w:tr w14:paraId="349C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5560C2F">
            <w:pPr>
              <w:spacing w:after="0" w:line="240" w:lineRule="auto"/>
              <w:jc w:val="center"/>
              <w:rPr>
                <w:rFonts w:ascii="Times New Roman" w:hAnsi="Times New Roman"/>
              </w:rPr>
            </w:pPr>
            <w:r>
              <w:rPr>
                <w:rFonts w:ascii="Times New Roman" w:hAnsi="Times New Roman" w:eastAsia="宋体"/>
                <w:sz w:val="19"/>
              </w:rPr>
              <w:t>下肢关节康复器</w:t>
            </w:r>
          </w:p>
        </w:tc>
        <w:tc>
          <w:tcPr>
            <w:tcW w:w="1181" w:type="dxa"/>
          </w:tcPr>
          <w:p w14:paraId="011E5140">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031FC691">
            <w:pPr>
              <w:spacing w:after="0" w:line="240" w:lineRule="auto"/>
              <w:jc w:val="center"/>
              <w:rPr>
                <w:rFonts w:ascii="Times New Roman" w:hAnsi="Times New Roman"/>
              </w:rPr>
            </w:pPr>
            <w:r>
              <w:rPr>
                <w:rFonts w:ascii="Times New Roman" w:hAnsi="Times New Roman" w:eastAsia="宋体"/>
                <w:sz w:val="19"/>
              </w:rPr>
              <w:t>22,050.00</w:t>
            </w:r>
          </w:p>
        </w:tc>
        <w:tc>
          <w:tcPr>
            <w:tcW w:w="1021" w:type="dxa"/>
          </w:tcPr>
          <w:p w14:paraId="751152A2">
            <w:pPr>
              <w:spacing w:after="0" w:line="240" w:lineRule="auto"/>
              <w:jc w:val="center"/>
              <w:rPr>
                <w:rFonts w:ascii="Times New Roman" w:hAnsi="Times New Roman"/>
              </w:rPr>
            </w:pPr>
            <w:r>
              <w:rPr>
                <w:rFonts w:ascii="Times New Roman" w:hAnsi="Times New Roman" w:eastAsia="宋体"/>
                <w:sz w:val="19"/>
              </w:rPr>
              <w:t>2015</w:t>
            </w:r>
          </w:p>
        </w:tc>
      </w:tr>
      <w:tr w14:paraId="141E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2624F90">
            <w:pPr>
              <w:spacing w:after="0" w:line="240" w:lineRule="auto"/>
              <w:jc w:val="center"/>
              <w:rPr>
                <w:rFonts w:ascii="Times New Roman" w:hAnsi="Times New Roman"/>
                <w:lang w:eastAsia="zh-CN"/>
              </w:rPr>
            </w:pPr>
            <w:r>
              <w:rPr>
                <w:rFonts w:ascii="Times New Roman" w:hAnsi="Times New Roman" w:eastAsia="宋体"/>
                <w:sz w:val="19"/>
                <w:lang w:eastAsia="zh-CN"/>
              </w:rPr>
              <w:t>语言障碍诊断训练系统（进口）</w:t>
            </w:r>
          </w:p>
        </w:tc>
        <w:tc>
          <w:tcPr>
            <w:tcW w:w="1181" w:type="dxa"/>
          </w:tcPr>
          <w:p w14:paraId="70932C77">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591DB34F">
            <w:pPr>
              <w:spacing w:after="0" w:line="240" w:lineRule="auto"/>
              <w:jc w:val="center"/>
              <w:rPr>
                <w:rFonts w:ascii="Times New Roman" w:hAnsi="Times New Roman"/>
              </w:rPr>
            </w:pPr>
            <w:r>
              <w:rPr>
                <w:rFonts w:ascii="Times New Roman" w:hAnsi="Times New Roman" w:eastAsia="宋体"/>
                <w:sz w:val="19"/>
              </w:rPr>
              <w:t>133,200.00</w:t>
            </w:r>
          </w:p>
        </w:tc>
        <w:tc>
          <w:tcPr>
            <w:tcW w:w="1021" w:type="dxa"/>
          </w:tcPr>
          <w:p w14:paraId="6374D50F">
            <w:pPr>
              <w:spacing w:after="0" w:line="240" w:lineRule="auto"/>
              <w:jc w:val="center"/>
              <w:rPr>
                <w:rFonts w:ascii="Times New Roman" w:hAnsi="Times New Roman"/>
              </w:rPr>
            </w:pPr>
            <w:r>
              <w:rPr>
                <w:rFonts w:ascii="Times New Roman" w:hAnsi="Times New Roman" w:eastAsia="宋体"/>
                <w:sz w:val="19"/>
              </w:rPr>
              <w:t>2015</w:t>
            </w:r>
          </w:p>
        </w:tc>
      </w:tr>
      <w:tr w14:paraId="5487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24E8325">
            <w:pPr>
              <w:spacing w:after="0" w:line="240" w:lineRule="auto"/>
              <w:jc w:val="center"/>
              <w:rPr>
                <w:rFonts w:ascii="Times New Roman" w:hAnsi="Times New Roman"/>
              </w:rPr>
            </w:pPr>
            <w:r>
              <w:rPr>
                <w:rFonts w:ascii="Times New Roman" w:hAnsi="Times New Roman" w:eastAsia="宋体"/>
                <w:sz w:val="19"/>
              </w:rPr>
              <w:t>上肢关节康复器</w:t>
            </w:r>
          </w:p>
        </w:tc>
        <w:tc>
          <w:tcPr>
            <w:tcW w:w="1181" w:type="dxa"/>
          </w:tcPr>
          <w:p w14:paraId="490A112F">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224223E6">
            <w:pPr>
              <w:spacing w:after="0" w:line="240" w:lineRule="auto"/>
              <w:jc w:val="center"/>
              <w:rPr>
                <w:rFonts w:ascii="Times New Roman" w:hAnsi="Times New Roman"/>
              </w:rPr>
            </w:pPr>
            <w:r>
              <w:rPr>
                <w:rFonts w:ascii="Times New Roman" w:hAnsi="Times New Roman" w:eastAsia="宋体"/>
                <w:sz w:val="19"/>
              </w:rPr>
              <w:t>21,420.00</w:t>
            </w:r>
          </w:p>
        </w:tc>
        <w:tc>
          <w:tcPr>
            <w:tcW w:w="1021" w:type="dxa"/>
          </w:tcPr>
          <w:p w14:paraId="5E67F0A4">
            <w:pPr>
              <w:spacing w:after="0" w:line="240" w:lineRule="auto"/>
              <w:jc w:val="center"/>
              <w:rPr>
                <w:rFonts w:ascii="Times New Roman" w:hAnsi="Times New Roman"/>
              </w:rPr>
            </w:pPr>
            <w:r>
              <w:rPr>
                <w:rFonts w:ascii="Times New Roman" w:hAnsi="Times New Roman" w:eastAsia="宋体"/>
                <w:sz w:val="19"/>
              </w:rPr>
              <w:t>2015</w:t>
            </w:r>
          </w:p>
        </w:tc>
      </w:tr>
      <w:tr w14:paraId="48DB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2DF95D5">
            <w:pPr>
              <w:spacing w:after="0" w:line="240" w:lineRule="auto"/>
              <w:jc w:val="center"/>
              <w:rPr>
                <w:rFonts w:ascii="Times New Roman" w:hAnsi="Times New Roman"/>
                <w:lang w:eastAsia="zh-CN"/>
              </w:rPr>
            </w:pPr>
            <w:r>
              <w:rPr>
                <w:rFonts w:ascii="Times New Roman" w:hAnsi="Times New Roman" w:eastAsia="宋体"/>
                <w:sz w:val="19"/>
                <w:lang w:eastAsia="zh-CN"/>
              </w:rPr>
              <w:t>脑生理功能治疗康复仪</w:t>
            </w:r>
          </w:p>
        </w:tc>
        <w:tc>
          <w:tcPr>
            <w:tcW w:w="1181" w:type="dxa"/>
          </w:tcPr>
          <w:p w14:paraId="0683FD4D">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10991C43">
            <w:pPr>
              <w:spacing w:after="0" w:line="240" w:lineRule="auto"/>
              <w:jc w:val="center"/>
              <w:rPr>
                <w:rFonts w:ascii="Times New Roman" w:hAnsi="Times New Roman"/>
              </w:rPr>
            </w:pPr>
            <w:r>
              <w:rPr>
                <w:rFonts w:ascii="Times New Roman" w:hAnsi="Times New Roman" w:eastAsia="宋体"/>
                <w:sz w:val="19"/>
              </w:rPr>
              <w:t>133,200.00</w:t>
            </w:r>
          </w:p>
        </w:tc>
        <w:tc>
          <w:tcPr>
            <w:tcW w:w="1021" w:type="dxa"/>
          </w:tcPr>
          <w:p w14:paraId="5CDDED09">
            <w:pPr>
              <w:spacing w:after="0" w:line="240" w:lineRule="auto"/>
              <w:jc w:val="center"/>
              <w:rPr>
                <w:rFonts w:ascii="Times New Roman" w:hAnsi="Times New Roman"/>
              </w:rPr>
            </w:pPr>
            <w:r>
              <w:rPr>
                <w:rFonts w:ascii="Times New Roman" w:hAnsi="Times New Roman" w:eastAsia="宋体"/>
                <w:sz w:val="19"/>
              </w:rPr>
              <w:t>2015</w:t>
            </w:r>
          </w:p>
        </w:tc>
      </w:tr>
      <w:tr w14:paraId="3D89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3733846">
            <w:pPr>
              <w:spacing w:after="0" w:line="240" w:lineRule="auto"/>
              <w:jc w:val="center"/>
              <w:rPr>
                <w:rFonts w:ascii="Times New Roman" w:hAnsi="Times New Roman"/>
              </w:rPr>
            </w:pPr>
            <w:r>
              <w:rPr>
                <w:rFonts w:ascii="Times New Roman" w:hAnsi="Times New Roman" w:eastAsia="宋体"/>
                <w:sz w:val="19"/>
              </w:rPr>
              <w:t>电脑疼痛治疗仪</w:t>
            </w:r>
          </w:p>
        </w:tc>
        <w:tc>
          <w:tcPr>
            <w:tcW w:w="1181" w:type="dxa"/>
          </w:tcPr>
          <w:p w14:paraId="16428D6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12377632">
            <w:pPr>
              <w:spacing w:after="0" w:line="240" w:lineRule="auto"/>
              <w:jc w:val="center"/>
              <w:rPr>
                <w:rFonts w:ascii="Times New Roman" w:hAnsi="Times New Roman"/>
              </w:rPr>
            </w:pPr>
            <w:r>
              <w:rPr>
                <w:rFonts w:ascii="Times New Roman" w:hAnsi="Times New Roman" w:eastAsia="宋体"/>
                <w:sz w:val="19"/>
              </w:rPr>
              <w:t>108,000.00</w:t>
            </w:r>
          </w:p>
        </w:tc>
        <w:tc>
          <w:tcPr>
            <w:tcW w:w="1021" w:type="dxa"/>
          </w:tcPr>
          <w:p w14:paraId="74BE2478">
            <w:pPr>
              <w:spacing w:after="0" w:line="240" w:lineRule="auto"/>
              <w:jc w:val="center"/>
              <w:rPr>
                <w:rFonts w:ascii="Times New Roman" w:hAnsi="Times New Roman"/>
              </w:rPr>
            </w:pPr>
            <w:r>
              <w:rPr>
                <w:rFonts w:ascii="Times New Roman" w:hAnsi="Times New Roman" w:eastAsia="宋体"/>
                <w:sz w:val="19"/>
              </w:rPr>
              <w:t>2015</w:t>
            </w:r>
          </w:p>
        </w:tc>
      </w:tr>
      <w:tr w14:paraId="5461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06DE63E">
            <w:pPr>
              <w:spacing w:after="0" w:line="240" w:lineRule="auto"/>
              <w:jc w:val="center"/>
              <w:rPr>
                <w:rFonts w:ascii="Times New Roman" w:hAnsi="Times New Roman"/>
                <w:lang w:eastAsia="zh-CN"/>
              </w:rPr>
            </w:pPr>
            <w:r>
              <w:rPr>
                <w:rFonts w:ascii="Times New Roman" w:hAnsi="Times New Roman" w:eastAsia="宋体"/>
                <w:sz w:val="19"/>
                <w:lang w:eastAsia="zh-CN"/>
              </w:rPr>
              <w:t>电动减重步态训练系统(进口)</w:t>
            </w:r>
          </w:p>
        </w:tc>
        <w:tc>
          <w:tcPr>
            <w:tcW w:w="1181" w:type="dxa"/>
          </w:tcPr>
          <w:p w14:paraId="4326C22C">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40F3F052">
            <w:pPr>
              <w:spacing w:after="0" w:line="240" w:lineRule="auto"/>
              <w:jc w:val="center"/>
              <w:rPr>
                <w:rFonts w:ascii="Times New Roman" w:hAnsi="Times New Roman"/>
              </w:rPr>
            </w:pPr>
            <w:r>
              <w:rPr>
                <w:rFonts w:ascii="Times New Roman" w:hAnsi="Times New Roman" w:eastAsia="宋体"/>
                <w:sz w:val="19"/>
              </w:rPr>
              <w:t>115,200.00</w:t>
            </w:r>
          </w:p>
        </w:tc>
        <w:tc>
          <w:tcPr>
            <w:tcW w:w="1021" w:type="dxa"/>
          </w:tcPr>
          <w:p w14:paraId="69574790">
            <w:pPr>
              <w:spacing w:after="0" w:line="240" w:lineRule="auto"/>
              <w:jc w:val="center"/>
              <w:rPr>
                <w:rFonts w:ascii="Times New Roman" w:hAnsi="Times New Roman"/>
              </w:rPr>
            </w:pPr>
            <w:r>
              <w:rPr>
                <w:rFonts w:ascii="Times New Roman" w:hAnsi="Times New Roman" w:eastAsia="宋体"/>
                <w:sz w:val="19"/>
              </w:rPr>
              <w:t>2015</w:t>
            </w:r>
          </w:p>
        </w:tc>
      </w:tr>
      <w:tr w14:paraId="3FE5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3F97AE3">
            <w:pPr>
              <w:spacing w:after="0" w:line="240" w:lineRule="auto"/>
              <w:jc w:val="center"/>
              <w:rPr>
                <w:rFonts w:ascii="Times New Roman" w:hAnsi="Times New Roman"/>
              </w:rPr>
            </w:pPr>
            <w:r>
              <w:rPr>
                <w:rFonts w:ascii="Times New Roman" w:hAnsi="Times New Roman" w:eastAsia="宋体"/>
                <w:sz w:val="19"/>
              </w:rPr>
              <w:t>经颅磁电疗仪</w:t>
            </w:r>
          </w:p>
        </w:tc>
        <w:tc>
          <w:tcPr>
            <w:tcW w:w="1181" w:type="dxa"/>
          </w:tcPr>
          <w:p w14:paraId="04EC351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4BDE9BA">
            <w:pPr>
              <w:spacing w:after="0" w:line="240" w:lineRule="auto"/>
              <w:jc w:val="center"/>
              <w:rPr>
                <w:rFonts w:ascii="Times New Roman" w:hAnsi="Times New Roman"/>
              </w:rPr>
            </w:pPr>
            <w:r>
              <w:rPr>
                <w:rFonts w:ascii="Times New Roman" w:hAnsi="Times New Roman" w:eastAsia="宋体"/>
                <w:sz w:val="19"/>
              </w:rPr>
              <w:t>151,200.00</w:t>
            </w:r>
          </w:p>
        </w:tc>
        <w:tc>
          <w:tcPr>
            <w:tcW w:w="1021" w:type="dxa"/>
          </w:tcPr>
          <w:p w14:paraId="34BC891F">
            <w:pPr>
              <w:spacing w:after="0" w:line="240" w:lineRule="auto"/>
              <w:jc w:val="center"/>
              <w:rPr>
                <w:rFonts w:ascii="Times New Roman" w:hAnsi="Times New Roman"/>
              </w:rPr>
            </w:pPr>
            <w:r>
              <w:rPr>
                <w:rFonts w:ascii="Times New Roman" w:hAnsi="Times New Roman" w:eastAsia="宋体"/>
                <w:sz w:val="19"/>
              </w:rPr>
              <w:t>2015</w:t>
            </w:r>
          </w:p>
        </w:tc>
      </w:tr>
      <w:tr w14:paraId="6C14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58FD7DD">
            <w:pPr>
              <w:spacing w:after="0" w:line="240" w:lineRule="auto"/>
              <w:jc w:val="center"/>
              <w:rPr>
                <w:rFonts w:ascii="Times New Roman" w:hAnsi="Times New Roman"/>
              </w:rPr>
            </w:pPr>
            <w:r>
              <w:rPr>
                <w:rFonts w:ascii="Times New Roman" w:hAnsi="Times New Roman" w:eastAsia="宋体"/>
                <w:sz w:val="19"/>
              </w:rPr>
              <w:t>多功能颈腰椎牵引床</w:t>
            </w:r>
          </w:p>
        </w:tc>
        <w:tc>
          <w:tcPr>
            <w:tcW w:w="1181" w:type="dxa"/>
          </w:tcPr>
          <w:p w14:paraId="0A59191F">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172579F4">
            <w:pPr>
              <w:spacing w:after="0" w:line="240" w:lineRule="auto"/>
              <w:jc w:val="center"/>
              <w:rPr>
                <w:rFonts w:ascii="Times New Roman" w:hAnsi="Times New Roman"/>
              </w:rPr>
            </w:pPr>
            <w:r>
              <w:rPr>
                <w:rFonts w:ascii="Times New Roman" w:hAnsi="Times New Roman" w:eastAsia="宋体"/>
                <w:sz w:val="19"/>
              </w:rPr>
              <w:t>52,200.00</w:t>
            </w:r>
          </w:p>
        </w:tc>
        <w:tc>
          <w:tcPr>
            <w:tcW w:w="1021" w:type="dxa"/>
          </w:tcPr>
          <w:p w14:paraId="13C44841">
            <w:pPr>
              <w:spacing w:after="0" w:line="240" w:lineRule="auto"/>
              <w:jc w:val="center"/>
              <w:rPr>
                <w:rFonts w:ascii="Times New Roman" w:hAnsi="Times New Roman"/>
              </w:rPr>
            </w:pPr>
            <w:r>
              <w:rPr>
                <w:rFonts w:ascii="Times New Roman" w:hAnsi="Times New Roman" w:eastAsia="宋体"/>
                <w:sz w:val="19"/>
              </w:rPr>
              <w:t>2015</w:t>
            </w:r>
          </w:p>
        </w:tc>
      </w:tr>
      <w:tr w14:paraId="2CED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0021957">
            <w:pPr>
              <w:spacing w:after="0" w:line="240" w:lineRule="auto"/>
              <w:jc w:val="center"/>
              <w:rPr>
                <w:rFonts w:ascii="Times New Roman" w:hAnsi="Times New Roman"/>
              </w:rPr>
            </w:pPr>
            <w:r>
              <w:rPr>
                <w:rFonts w:ascii="Times New Roman" w:hAnsi="Times New Roman" w:eastAsia="宋体"/>
                <w:sz w:val="19"/>
              </w:rPr>
              <w:t>吞咽神经肌肉刺激仪</w:t>
            </w:r>
          </w:p>
        </w:tc>
        <w:tc>
          <w:tcPr>
            <w:tcW w:w="1181" w:type="dxa"/>
          </w:tcPr>
          <w:p w14:paraId="1B931239">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42ED2AB">
            <w:pPr>
              <w:spacing w:after="0" w:line="240" w:lineRule="auto"/>
              <w:jc w:val="center"/>
              <w:rPr>
                <w:rFonts w:ascii="Times New Roman" w:hAnsi="Times New Roman"/>
              </w:rPr>
            </w:pPr>
            <w:r>
              <w:rPr>
                <w:rFonts w:ascii="Times New Roman" w:hAnsi="Times New Roman" w:eastAsia="宋体"/>
                <w:sz w:val="19"/>
              </w:rPr>
              <w:t>106,200.00</w:t>
            </w:r>
          </w:p>
        </w:tc>
        <w:tc>
          <w:tcPr>
            <w:tcW w:w="1021" w:type="dxa"/>
          </w:tcPr>
          <w:p w14:paraId="4354F2A4">
            <w:pPr>
              <w:spacing w:after="0" w:line="240" w:lineRule="auto"/>
              <w:jc w:val="center"/>
              <w:rPr>
                <w:rFonts w:ascii="Times New Roman" w:hAnsi="Times New Roman"/>
              </w:rPr>
            </w:pPr>
            <w:r>
              <w:rPr>
                <w:rFonts w:ascii="Times New Roman" w:hAnsi="Times New Roman" w:eastAsia="宋体"/>
                <w:sz w:val="19"/>
              </w:rPr>
              <w:t>2015</w:t>
            </w:r>
          </w:p>
        </w:tc>
      </w:tr>
      <w:tr w14:paraId="0D6C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7FA78A6">
            <w:pPr>
              <w:spacing w:after="0" w:line="240" w:lineRule="auto"/>
              <w:jc w:val="center"/>
              <w:rPr>
                <w:rFonts w:ascii="Times New Roman" w:hAnsi="Times New Roman"/>
              </w:rPr>
            </w:pPr>
            <w:r>
              <w:rPr>
                <w:rFonts w:ascii="Times New Roman" w:hAnsi="Times New Roman" w:eastAsia="宋体"/>
                <w:sz w:val="19"/>
              </w:rPr>
              <w:t>动态心电记录盒</w:t>
            </w:r>
          </w:p>
        </w:tc>
        <w:tc>
          <w:tcPr>
            <w:tcW w:w="1181" w:type="dxa"/>
          </w:tcPr>
          <w:p w14:paraId="4EF34182">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652503D2">
            <w:pPr>
              <w:spacing w:after="0" w:line="240" w:lineRule="auto"/>
              <w:jc w:val="center"/>
              <w:rPr>
                <w:rFonts w:ascii="Times New Roman" w:hAnsi="Times New Roman"/>
              </w:rPr>
            </w:pPr>
            <w:r>
              <w:rPr>
                <w:rFonts w:ascii="Times New Roman" w:hAnsi="Times New Roman" w:eastAsia="宋体"/>
                <w:sz w:val="19"/>
              </w:rPr>
              <w:t>21,600.00</w:t>
            </w:r>
          </w:p>
        </w:tc>
        <w:tc>
          <w:tcPr>
            <w:tcW w:w="1021" w:type="dxa"/>
          </w:tcPr>
          <w:p w14:paraId="58108932">
            <w:pPr>
              <w:spacing w:after="0" w:line="240" w:lineRule="auto"/>
              <w:jc w:val="center"/>
              <w:rPr>
                <w:rFonts w:ascii="Times New Roman" w:hAnsi="Times New Roman"/>
              </w:rPr>
            </w:pPr>
            <w:r>
              <w:rPr>
                <w:rFonts w:ascii="Times New Roman" w:hAnsi="Times New Roman" w:eastAsia="宋体"/>
                <w:sz w:val="19"/>
              </w:rPr>
              <w:t>2015</w:t>
            </w:r>
          </w:p>
        </w:tc>
      </w:tr>
      <w:tr w14:paraId="4BAE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AAC7DFE">
            <w:pPr>
              <w:spacing w:after="0" w:line="240" w:lineRule="auto"/>
              <w:jc w:val="center"/>
              <w:rPr>
                <w:rFonts w:ascii="Times New Roman" w:hAnsi="Times New Roman"/>
                <w:lang w:eastAsia="zh-CN"/>
              </w:rPr>
            </w:pPr>
            <w:r>
              <w:rPr>
                <w:rFonts w:ascii="Times New Roman" w:hAnsi="Times New Roman" w:eastAsia="宋体"/>
                <w:sz w:val="19"/>
                <w:lang w:eastAsia="zh-CN"/>
              </w:rPr>
              <w:t>二氧化碳培养箱（日本）</w:t>
            </w:r>
          </w:p>
        </w:tc>
        <w:tc>
          <w:tcPr>
            <w:tcW w:w="1181" w:type="dxa"/>
          </w:tcPr>
          <w:p w14:paraId="166A2808">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18E7B93">
            <w:pPr>
              <w:spacing w:after="0" w:line="240" w:lineRule="auto"/>
              <w:jc w:val="center"/>
              <w:rPr>
                <w:rFonts w:ascii="Times New Roman" w:hAnsi="Times New Roman"/>
              </w:rPr>
            </w:pPr>
            <w:r>
              <w:rPr>
                <w:rFonts w:ascii="Times New Roman" w:hAnsi="Times New Roman" w:eastAsia="宋体"/>
                <w:sz w:val="19"/>
              </w:rPr>
              <w:t>47,700.00</w:t>
            </w:r>
          </w:p>
        </w:tc>
        <w:tc>
          <w:tcPr>
            <w:tcW w:w="1021" w:type="dxa"/>
          </w:tcPr>
          <w:p w14:paraId="52276083">
            <w:pPr>
              <w:spacing w:after="0" w:line="240" w:lineRule="auto"/>
              <w:jc w:val="center"/>
              <w:rPr>
                <w:rFonts w:ascii="Times New Roman" w:hAnsi="Times New Roman"/>
              </w:rPr>
            </w:pPr>
            <w:r>
              <w:rPr>
                <w:rFonts w:ascii="Times New Roman" w:hAnsi="Times New Roman" w:eastAsia="宋体"/>
                <w:sz w:val="19"/>
              </w:rPr>
              <w:t>2015</w:t>
            </w:r>
          </w:p>
        </w:tc>
      </w:tr>
      <w:tr w14:paraId="6299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B6F22A9">
            <w:pPr>
              <w:spacing w:after="0" w:line="240" w:lineRule="auto"/>
              <w:jc w:val="center"/>
              <w:rPr>
                <w:rFonts w:ascii="Times New Roman" w:hAnsi="Times New Roman"/>
              </w:rPr>
            </w:pPr>
            <w:r>
              <w:rPr>
                <w:rFonts w:ascii="Times New Roman" w:hAnsi="Times New Roman" w:eastAsia="宋体"/>
                <w:sz w:val="19"/>
              </w:rPr>
              <w:t>儿童智力评估系统</w:t>
            </w:r>
          </w:p>
        </w:tc>
        <w:tc>
          <w:tcPr>
            <w:tcW w:w="1181" w:type="dxa"/>
          </w:tcPr>
          <w:p w14:paraId="7191B7DC">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7E476688">
            <w:pPr>
              <w:spacing w:after="0" w:line="240" w:lineRule="auto"/>
              <w:jc w:val="center"/>
              <w:rPr>
                <w:rFonts w:ascii="Times New Roman" w:hAnsi="Times New Roman"/>
              </w:rPr>
            </w:pPr>
            <w:r>
              <w:rPr>
                <w:rFonts w:ascii="Times New Roman" w:hAnsi="Times New Roman" w:eastAsia="宋体"/>
                <w:sz w:val="19"/>
              </w:rPr>
              <w:t>112,500.00</w:t>
            </w:r>
          </w:p>
        </w:tc>
        <w:tc>
          <w:tcPr>
            <w:tcW w:w="1021" w:type="dxa"/>
          </w:tcPr>
          <w:p w14:paraId="14357A1A">
            <w:pPr>
              <w:spacing w:after="0" w:line="240" w:lineRule="auto"/>
              <w:jc w:val="center"/>
              <w:rPr>
                <w:rFonts w:ascii="Times New Roman" w:hAnsi="Times New Roman"/>
              </w:rPr>
            </w:pPr>
            <w:r>
              <w:rPr>
                <w:rFonts w:ascii="Times New Roman" w:hAnsi="Times New Roman" w:eastAsia="宋体"/>
                <w:sz w:val="19"/>
              </w:rPr>
              <w:t>2015</w:t>
            </w:r>
          </w:p>
        </w:tc>
      </w:tr>
      <w:tr w14:paraId="7385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71822EC">
            <w:pPr>
              <w:spacing w:after="0" w:line="240" w:lineRule="auto"/>
              <w:jc w:val="center"/>
              <w:rPr>
                <w:rFonts w:ascii="Times New Roman" w:hAnsi="Times New Roman"/>
              </w:rPr>
            </w:pPr>
            <w:r>
              <w:rPr>
                <w:rFonts w:ascii="Times New Roman" w:hAnsi="Times New Roman" w:eastAsia="宋体"/>
                <w:sz w:val="19"/>
              </w:rPr>
              <w:t>监护仪</w:t>
            </w:r>
          </w:p>
        </w:tc>
        <w:tc>
          <w:tcPr>
            <w:tcW w:w="1181" w:type="dxa"/>
          </w:tcPr>
          <w:p w14:paraId="04008FEE">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249E48EC">
            <w:pPr>
              <w:spacing w:after="0" w:line="240" w:lineRule="auto"/>
              <w:jc w:val="center"/>
              <w:rPr>
                <w:rFonts w:ascii="Times New Roman" w:hAnsi="Times New Roman"/>
              </w:rPr>
            </w:pPr>
            <w:r>
              <w:rPr>
                <w:rFonts w:ascii="Times New Roman" w:hAnsi="Times New Roman" w:eastAsia="宋体"/>
                <w:sz w:val="19"/>
              </w:rPr>
              <w:t>43,200.00</w:t>
            </w:r>
          </w:p>
        </w:tc>
        <w:tc>
          <w:tcPr>
            <w:tcW w:w="1021" w:type="dxa"/>
          </w:tcPr>
          <w:p w14:paraId="676046B2">
            <w:pPr>
              <w:spacing w:after="0" w:line="240" w:lineRule="auto"/>
              <w:jc w:val="center"/>
              <w:rPr>
                <w:rFonts w:ascii="Times New Roman" w:hAnsi="Times New Roman"/>
              </w:rPr>
            </w:pPr>
            <w:r>
              <w:rPr>
                <w:rFonts w:ascii="Times New Roman" w:hAnsi="Times New Roman" w:eastAsia="宋体"/>
                <w:sz w:val="19"/>
              </w:rPr>
              <w:t>2015</w:t>
            </w:r>
          </w:p>
        </w:tc>
      </w:tr>
      <w:tr w14:paraId="41A5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16ACA97">
            <w:pPr>
              <w:spacing w:after="0" w:line="240" w:lineRule="auto"/>
              <w:jc w:val="center"/>
              <w:rPr>
                <w:rFonts w:ascii="Times New Roman" w:hAnsi="Times New Roman"/>
              </w:rPr>
            </w:pPr>
            <w:r>
              <w:rPr>
                <w:rFonts w:ascii="Times New Roman" w:hAnsi="Times New Roman" w:eastAsia="宋体"/>
                <w:sz w:val="19"/>
              </w:rPr>
              <w:t>麻醉机呼吸机回路消毒机</w:t>
            </w:r>
          </w:p>
        </w:tc>
        <w:tc>
          <w:tcPr>
            <w:tcW w:w="1181" w:type="dxa"/>
          </w:tcPr>
          <w:p w14:paraId="08EAEE3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7C20C13">
            <w:pPr>
              <w:spacing w:after="0" w:line="240" w:lineRule="auto"/>
              <w:jc w:val="center"/>
              <w:rPr>
                <w:rFonts w:ascii="Times New Roman" w:hAnsi="Times New Roman"/>
              </w:rPr>
            </w:pPr>
            <w:r>
              <w:rPr>
                <w:rFonts w:ascii="Times New Roman" w:hAnsi="Times New Roman" w:eastAsia="宋体"/>
                <w:sz w:val="19"/>
              </w:rPr>
              <w:t>177,840.00</w:t>
            </w:r>
          </w:p>
        </w:tc>
        <w:tc>
          <w:tcPr>
            <w:tcW w:w="1021" w:type="dxa"/>
          </w:tcPr>
          <w:p w14:paraId="2A56090C">
            <w:pPr>
              <w:spacing w:after="0" w:line="240" w:lineRule="auto"/>
              <w:jc w:val="center"/>
              <w:rPr>
                <w:rFonts w:ascii="Times New Roman" w:hAnsi="Times New Roman"/>
              </w:rPr>
            </w:pPr>
            <w:r>
              <w:rPr>
                <w:rFonts w:ascii="Times New Roman" w:hAnsi="Times New Roman" w:eastAsia="宋体"/>
                <w:sz w:val="19"/>
              </w:rPr>
              <w:t>2015</w:t>
            </w:r>
          </w:p>
        </w:tc>
      </w:tr>
      <w:tr w14:paraId="40C4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522F65E">
            <w:pPr>
              <w:spacing w:after="0" w:line="240" w:lineRule="auto"/>
              <w:jc w:val="center"/>
              <w:rPr>
                <w:rFonts w:ascii="Times New Roman" w:hAnsi="Times New Roman"/>
              </w:rPr>
            </w:pPr>
            <w:r>
              <w:rPr>
                <w:rFonts w:ascii="Times New Roman" w:hAnsi="Times New Roman" w:eastAsia="宋体"/>
                <w:sz w:val="19"/>
              </w:rPr>
              <w:t>麻醉机</w:t>
            </w:r>
          </w:p>
        </w:tc>
        <w:tc>
          <w:tcPr>
            <w:tcW w:w="1181" w:type="dxa"/>
          </w:tcPr>
          <w:p w14:paraId="795225E6">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5F84D9C5">
            <w:pPr>
              <w:spacing w:after="0" w:line="240" w:lineRule="auto"/>
              <w:jc w:val="center"/>
              <w:rPr>
                <w:rFonts w:ascii="Times New Roman" w:hAnsi="Times New Roman"/>
              </w:rPr>
            </w:pPr>
            <w:r>
              <w:rPr>
                <w:rFonts w:ascii="Times New Roman" w:hAnsi="Times New Roman" w:eastAsia="宋体"/>
                <w:sz w:val="19"/>
              </w:rPr>
              <w:t>216,000.00</w:t>
            </w:r>
          </w:p>
        </w:tc>
        <w:tc>
          <w:tcPr>
            <w:tcW w:w="1021" w:type="dxa"/>
          </w:tcPr>
          <w:p w14:paraId="06A34618">
            <w:pPr>
              <w:spacing w:after="0" w:line="240" w:lineRule="auto"/>
              <w:jc w:val="center"/>
              <w:rPr>
                <w:rFonts w:ascii="Times New Roman" w:hAnsi="Times New Roman"/>
              </w:rPr>
            </w:pPr>
            <w:r>
              <w:rPr>
                <w:rFonts w:ascii="Times New Roman" w:hAnsi="Times New Roman" w:eastAsia="宋体"/>
                <w:sz w:val="19"/>
              </w:rPr>
              <w:t>2015</w:t>
            </w:r>
          </w:p>
        </w:tc>
      </w:tr>
      <w:tr w14:paraId="7D80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42B18BA">
            <w:pPr>
              <w:spacing w:after="0" w:line="240" w:lineRule="auto"/>
              <w:jc w:val="center"/>
              <w:rPr>
                <w:rFonts w:ascii="Times New Roman" w:hAnsi="Times New Roman"/>
              </w:rPr>
            </w:pPr>
            <w:r>
              <w:rPr>
                <w:rFonts w:ascii="Times New Roman" w:hAnsi="Times New Roman" w:eastAsia="宋体"/>
                <w:sz w:val="19"/>
              </w:rPr>
              <w:t>24FR内鞘</w:t>
            </w:r>
          </w:p>
        </w:tc>
        <w:tc>
          <w:tcPr>
            <w:tcW w:w="1181" w:type="dxa"/>
          </w:tcPr>
          <w:p w14:paraId="1460717D">
            <w:pPr>
              <w:spacing w:after="0" w:line="240" w:lineRule="auto"/>
              <w:jc w:val="center"/>
              <w:rPr>
                <w:rFonts w:ascii="Times New Roman" w:hAnsi="Times New Roman"/>
              </w:rPr>
            </w:pPr>
            <w:r>
              <w:rPr>
                <w:rFonts w:ascii="Times New Roman" w:hAnsi="Times New Roman" w:eastAsia="宋体"/>
                <w:sz w:val="19"/>
              </w:rPr>
              <w:t>2套</w:t>
            </w:r>
          </w:p>
        </w:tc>
        <w:tc>
          <w:tcPr>
            <w:tcW w:w="1918" w:type="dxa"/>
          </w:tcPr>
          <w:p w14:paraId="52EE7AB0">
            <w:pPr>
              <w:spacing w:after="0" w:line="240" w:lineRule="auto"/>
              <w:jc w:val="center"/>
              <w:rPr>
                <w:rFonts w:ascii="Times New Roman" w:hAnsi="Times New Roman"/>
              </w:rPr>
            </w:pPr>
            <w:r>
              <w:rPr>
                <w:rFonts w:ascii="Times New Roman" w:hAnsi="Times New Roman" w:eastAsia="宋体"/>
                <w:sz w:val="19"/>
              </w:rPr>
              <w:t>13,320.00</w:t>
            </w:r>
          </w:p>
        </w:tc>
        <w:tc>
          <w:tcPr>
            <w:tcW w:w="1021" w:type="dxa"/>
          </w:tcPr>
          <w:p w14:paraId="21E58735">
            <w:pPr>
              <w:spacing w:after="0" w:line="240" w:lineRule="auto"/>
              <w:jc w:val="center"/>
              <w:rPr>
                <w:rFonts w:ascii="Times New Roman" w:hAnsi="Times New Roman"/>
              </w:rPr>
            </w:pPr>
            <w:r>
              <w:rPr>
                <w:rFonts w:ascii="Times New Roman" w:hAnsi="Times New Roman" w:eastAsia="宋体"/>
                <w:sz w:val="19"/>
              </w:rPr>
              <w:t>2015</w:t>
            </w:r>
          </w:p>
        </w:tc>
      </w:tr>
      <w:tr w14:paraId="5B40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0F2FBCA">
            <w:pPr>
              <w:spacing w:after="0" w:line="240" w:lineRule="auto"/>
              <w:jc w:val="center"/>
              <w:rPr>
                <w:rFonts w:ascii="Times New Roman" w:hAnsi="Times New Roman"/>
              </w:rPr>
            </w:pPr>
            <w:r>
              <w:rPr>
                <w:rFonts w:ascii="Times New Roman" w:hAnsi="Times New Roman" w:eastAsia="宋体"/>
                <w:sz w:val="19"/>
              </w:rPr>
              <w:t>5FR(通道)可视鞘</w:t>
            </w:r>
          </w:p>
        </w:tc>
        <w:tc>
          <w:tcPr>
            <w:tcW w:w="1181" w:type="dxa"/>
          </w:tcPr>
          <w:p w14:paraId="14B2521F">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18052BA8">
            <w:pPr>
              <w:spacing w:after="0" w:line="240" w:lineRule="auto"/>
              <w:jc w:val="center"/>
              <w:rPr>
                <w:rFonts w:ascii="Times New Roman" w:hAnsi="Times New Roman"/>
              </w:rPr>
            </w:pPr>
            <w:r>
              <w:rPr>
                <w:rFonts w:ascii="Times New Roman" w:hAnsi="Times New Roman" w:eastAsia="宋体"/>
                <w:sz w:val="19"/>
              </w:rPr>
              <w:t>13,500.00</w:t>
            </w:r>
          </w:p>
        </w:tc>
        <w:tc>
          <w:tcPr>
            <w:tcW w:w="1021" w:type="dxa"/>
          </w:tcPr>
          <w:p w14:paraId="19688EF2">
            <w:pPr>
              <w:spacing w:after="0" w:line="240" w:lineRule="auto"/>
              <w:jc w:val="center"/>
              <w:rPr>
                <w:rFonts w:ascii="Times New Roman" w:hAnsi="Times New Roman"/>
              </w:rPr>
            </w:pPr>
            <w:r>
              <w:rPr>
                <w:rFonts w:ascii="Times New Roman" w:hAnsi="Times New Roman" w:eastAsia="宋体"/>
                <w:sz w:val="19"/>
              </w:rPr>
              <w:t>2015</w:t>
            </w:r>
          </w:p>
        </w:tc>
      </w:tr>
      <w:tr w14:paraId="6FDD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7AAD96B">
            <w:pPr>
              <w:spacing w:after="0" w:line="240" w:lineRule="auto"/>
              <w:jc w:val="center"/>
              <w:rPr>
                <w:rFonts w:ascii="Times New Roman" w:hAnsi="Times New Roman"/>
              </w:rPr>
            </w:pPr>
            <w:r>
              <w:rPr>
                <w:rFonts w:ascii="Times New Roman" w:hAnsi="Times New Roman" w:eastAsia="宋体"/>
                <w:sz w:val="19"/>
              </w:rPr>
              <w:t>鼓膜治疗仪</w:t>
            </w:r>
          </w:p>
        </w:tc>
        <w:tc>
          <w:tcPr>
            <w:tcW w:w="1181" w:type="dxa"/>
          </w:tcPr>
          <w:p w14:paraId="5063D2E9">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209F03D9">
            <w:pPr>
              <w:spacing w:after="0" w:line="240" w:lineRule="auto"/>
              <w:jc w:val="center"/>
              <w:rPr>
                <w:rFonts w:ascii="Times New Roman" w:hAnsi="Times New Roman"/>
              </w:rPr>
            </w:pPr>
            <w:r>
              <w:rPr>
                <w:rFonts w:ascii="Times New Roman" w:hAnsi="Times New Roman" w:eastAsia="宋体"/>
                <w:sz w:val="19"/>
              </w:rPr>
              <w:t>44,820.00</w:t>
            </w:r>
          </w:p>
        </w:tc>
        <w:tc>
          <w:tcPr>
            <w:tcW w:w="1021" w:type="dxa"/>
          </w:tcPr>
          <w:p w14:paraId="0F634F16">
            <w:pPr>
              <w:spacing w:after="0" w:line="240" w:lineRule="auto"/>
              <w:jc w:val="center"/>
              <w:rPr>
                <w:rFonts w:ascii="Times New Roman" w:hAnsi="Times New Roman"/>
              </w:rPr>
            </w:pPr>
            <w:r>
              <w:rPr>
                <w:rFonts w:ascii="Times New Roman" w:hAnsi="Times New Roman" w:eastAsia="宋体"/>
                <w:sz w:val="19"/>
              </w:rPr>
              <w:t>2016</w:t>
            </w:r>
          </w:p>
        </w:tc>
      </w:tr>
      <w:tr w14:paraId="1A5B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878E73B">
            <w:pPr>
              <w:spacing w:after="0" w:line="240" w:lineRule="auto"/>
              <w:jc w:val="center"/>
              <w:rPr>
                <w:rFonts w:ascii="Times New Roman" w:hAnsi="Times New Roman"/>
              </w:rPr>
            </w:pPr>
            <w:r>
              <w:rPr>
                <w:rFonts w:ascii="Times New Roman" w:hAnsi="Times New Roman" w:eastAsia="宋体"/>
                <w:sz w:val="19"/>
              </w:rPr>
              <w:t>全自动手术床</w:t>
            </w:r>
          </w:p>
        </w:tc>
        <w:tc>
          <w:tcPr>
            <w:tcW w:w="1181" w:type="dxa"/>
          </w:tcPr>
          <w:p w14:paraId="414B8FAF">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0AD410D5">
            <w:pPr>
              <w:spacing w:after="0" w:line="240" w:lineRule="auto"/>
              <w:jc w:val="center"/>
              <w:rPr>
                <w:rFonts w:ascii="Times New Roman" w:hAnsi="Times New Roman"/>
              </w:rPr>
            </w:pPr>
            <w:r>
              <w:rPr>
                <w:rFonts w:ascii="Times New Roman" w:hAnsi="Times New Roman" w:eastAsia="宋体"/>
                <w:sz w:val="19"/>
              </w:rPr>
              <w:t>220,500.00</w:t>
            </w:r>
          </w:p>
        </w:tc>
        <w:tc>
          <w:tcPr>
            <w:tcW w:w="1021" w:type="dxa"/>
          </w:tcPr>
          <w:p w14:paraId="04967035">
            <w:pPr>
              <w:spacing w:after="0" w:line="240" w:lineRule="auto"/>
              <w:jc w:val="center"/>
              <w:rPr>
                <w:rFonts w:ascii="Times New Roman" w:hAnsi="Times New Roman"/>
              </w:rPr>
            </w:pPr>
            <w:r>
              <w:rPr>
                <w:rFonts w:ascii="Times New Roman" w:hAnsi="Times New Roman" w:eastAsia="宋体"/>
                <w:sz w:val="19"/>
              </w:rPr>
              <w:t>2016</w:t>
            </w:r>
          </w:p>
        </w:tc>
      </w:tr>
      <w:tr w14:paraId="1BD2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D21B7DB">
            <w:pPr>
              <w:spacing w:after="0" w:line="240" w:lineRule="auto"/>
              <w:jc w:val="center"/>
              <w:rPr>
                <w:rFonts w:ascii="Times New Roman" w:hAnsi="Times New Roman"/>
              </w:rPr>
            </w:pPr>
            <w:r>
              <w:rPr>
                <w:rFonts w:ascii="Times New Roman" w:hAnsi="Times New Roman" w:eastAsia="宋体"/>
                <w:sz w:val="19"/>
              </w:rPr>
              <w:t>B型头架</w:t>
            </w:r>
          </w:p>
        </w:tc>
        <w:tc>
          <w:tcPr>
            <w:tcW w:w="1181" w:type="dxa"/>
          </w:tcPr>
          <w:p w14:paraId="51972187">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2DEE1122">
            <w:pPr>
              <w:spacing w:after="0" w:line="240" w:lineRule="auto"/>
              <w:jc w:val="center"/>
              <w:rPr>
                <w:rFonts w:ascii="Times New Roman" w:hAnsi="Times New Roman"/>
              </w:rPr>
            </w:pPr>
            <w:r>
              <w:rPr>
                <w:rFonts w:ascii="Times New Roman" w:hAnsi="Times New Roman" w:eastAsia="宋体"/>
                <w:sz w:val="19"/>
              </w:rPr>
              <w:t>36,000.00</w:t>
            </w:r>
          </w:p>
        </w:tc>
        <w:tc>
          <w:tcPr>
            <w:tcW w:w="1021" w:type="dxa"/>
          </w:tcPr>
          <w:p w14:paraId="21141E12">
            <w:pPr>
              <w:spacing w:after="0" w:line="240" w:lineRule="auto"/>
              <w:jc w:val="center"/>
              <w:rPr>
                <w:rFonts w:ascii="Times New Roman" w:hAnsi="Times New Roman"/>
              </w:rPr>
            </w:pPr>
            <w:r>
              <w:rPr>
                <w:rFonts w:ascii="Times New Roman" w:hAnsi="Times New Roman" w:eastAsia="宋体"/>
                <w:sz w:val="19"/>
              </w:rPr>
              <w:t>2016</w:t>
            </w:r>
          </w:p>
        </w:tc>
      </w:tr>
      <w:tr w14:paraId="38A6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E1702FC">
            <w:pPr>
              <w:spacing w:after="0" w:line="240" w:lineRule="auto"/>
              <w:jc w:val="center"/>
              <w:rPr>
                <w:rFonts w:ascii="Times New Roman" w:hAnsi="Times New Roman"/>
              </w:rPr>
            </w:pPr>
            <w:r>
              <w:rPr>
                <w:rFonts w:ascii="Times New Roman" w:hAnsi="Times New Roman" w:eastAsia="宋体"/>
                <w:sz w:val="19"/>
              </w:rPr>
              <w:t>C型头架</w:t>
            </w:r>
          </w:p>
        </w:tc>
        <w:tc>
          <w:tcPr>
            <w:tcW w:w="1181" w:type="dxa"/>
          </w:tcPr>
          <w:p w14:paraId="03DA6C85">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6D81DE3D">
            <w:pPr>
              <w:spacing w:after="0" w:line="240" w:lineRule="auto"/>
              <w:jc w:val="center"/>
              <w:rPr>
                <w:rFonts w:ascii="Times New Roman" w:hAnsi="Times New Roman"/>
              </w:rPr>
            </w:pPr>
            <w:r>
              <w:rPr>
                <w:rFonts w:ascii="Times New Roman" w:hAnsi="Times New Roman" w:eastAsia="宋体"/>
                <w:sz w:val="19"/>
              </w:rPr>
              <w:t>54,000.00</w:t>
            </w:r>
          </w:p>
        </w:tc>
        <w:tc>
          <w:tcPr>
            <w:tcW w:w="1021" w:type="dxa"/>
          </w:tcPr>
          <w:p w14:paraId="2A37C5A5">
            <w:pPr>
              <w:spacing w:after="0" w:line="240" w:lineRule="auto"/>
              <w:jc w:val="center"/>
              <w:rPr>
                <w:rFonts w:ascii="Times New Roman" w:hAnsi="Times New Roman"/>
              </w:rPr>
            </w:pPr>
            <w:r>
              <w:rPr>
                <w:rFonts w:ascii="Times New Roman" w:hAnsi="Times New Roman" w:eastAsia="宋体"/>
                <w:sz w:val="19"/>
              </w:rPr>
              <w:t>2016</w:t>
            </w:r>
          </w:p>
        </w:tc>
      </w:tr>
      <w:tr w14:paraId="13E7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51809C8">
            <w:pPr>
              <w:spacing w:after="0" w:line="240" w:lineRule="auto"/>
              <w:jc w:val="center"/>
              <w:rPr>
                <w:rFonts w:ascii="Times New Roman" w:hAnsi="Times New Roman"/>
                <w:lang w:eastAsia="zh-CN"/>
              </w:rPr>
            </w:pPr>
            <w:r>
              <w:rPr>
                <w:rFonts w:ascii="Times New Roman" w:hAnsi="Times New Roman" w:eastAsia="宋体"/>
                <w:sz w:val="19"/>
                <w:lang w:eastAsia="zh-CN"/>
              </w:rPr>
              <w:t>移动式摄影机X射线机</w:t>
            </w:r>
          </w:p>
        </w:tc>
        <w:tc>
          <w:tcPr>
            <w:tcW w:w="1181" w:type="dxa"/>
          </w:tcPr>
          <w:p w14:paraId="163C1AA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1AD6EF61">
            <w:pPr>
              <w:spacing w:after="0" w:line="240" w:lineRule="auto"/>
              <w:jc w:val="center"/>
              <w:rPr>
                <w:rFonts w:ascii="Times New Roman" w:hAnsi="Times New Roman"/>
              </w:rPr>
            </w:pPr>
            <w:r>
              <w:rPr>
                <w:rFonts w:ascii="Times New Roman" w:hAnsi="Times New Roman" w:eastAsia="宋体"/>
                <w:sz w:val="19"/>
              </w:rPr>
              <w:t>20,700.00</w:t>
            </w:r>
          </w:p>
        </w:tc>
        <w:tc>
          <w:tcPr>
            <w:tcW w:w="1021" w:type="dxa"/>
          </w:tcPr>
          <w:p w14:paraId="42AA21FF">
            <w:pPr>
              <w:spacing w:after="0" w:line="240" w:lineRule="auto"/>
              <w:jc w:val="center"/>
              <w:rPr>
                <w:rFonts w:ascii="Times New Roman" w:hAnsi="Times New Roman"/>
              </w:rPr>
            </w:pPr>
            <w:r>
              <w:rPr>
                <w:rFonts w:ascii="Times New Roman" w:hAnsi="Times New Roman" w:eastAsia="宋体"/>
                <w:sz w:val="19"/>
              </w:rPr>
              <w:t>2016</w:t>
            </w:r>
          </w:p>
        </w:tc>
      </w:tr>
      <w:tr w14:paraId="290D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29AEBE2">
            <w:pPr>
              <w:spacing w:after="0" w:line="240" w:lineRule="auto"/>
              <w:jc w:val="center"/>
              <w:rPr>
                <w:rFonts w:ascii="Times New Roman" w:hAnsi="Times New Roman"/>
              </w:rPr>
            </w:pPr>
            <w:r>
              <w:rPr>
                <w:rFonts w:ascii="Times New Roman" w:hAnsi="Times New Roman" w:eastAsia="宋体"/>
                <w:sz w:val="19"/>
              </w:rPr>
              <w:t>可调式恒温箱</w:t>
            </w:r>
          </w:p>
        </w:tc>
        <w:tc>
          <w:tcPr>
            <w:tcW w:w="1181" w:type="dxa"/>
          </w:tcPr>
          <w:p w14:paraId="2C57F3A7">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452B0A23">
            <w:pPr>
              <w:spacing w:after="0" w:line="240" w:lineRule="auto"/>
              <w:jc w:val="center"/>
              <w:rPr>
                <w:rFonts w:ascii="Times New Roman" w:hAnsi="Times New Roman"/>
              </w:rPr>
            </w:pPr>
            <w:r>
              <w:rPr>
                <w:rFonts w:ascii="Times New Roman" w:hAnsi="Times New Roman" w:eastAsia="宋体"/>
                <w:sz w:val="19"/>
              </w:rPr>
              <w:t>21,600.00</w:t>
            </w:r>
          </w:p>
        </w:tc>
        <w:tc>
          <w:tcPr>
            <w:tcW w:w="1021" w:type="dxa"/>
          </w:tcPr>
          <w:p w14:paraId="1F30AA99">
            <w:pPr>
              <w:spacing w:after="0" w:line="240" w:lineRule="auto"/>
              <w:jc w:val="center"/>
              <w:rPr>
                <w:rFonts w:ascii="Times New Roman" w:hAnsi="Times New Roman"/>
              </w:rPr>
            </w:pPr>
            <w:r>
              <w:rPr>
                <w:rFonts w:ascii="Times New Roman" w:hAnsi="Times New Roman" w:eastAsia="宋体"/>
                <w:sz w:val="19"/>
              </w:rPr>
              <w:t>2016</w:t>
            </w:r>
          </w:p>
        </w:tc>
      </w:tr>
      <w:tr w14:paraId="7E1D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22DC1A9">
            <w:pPr>
              <w:spacing w:after="0" w:line="240" w:lineRule="auto"/>
              <w:jc w:val="center"/>
              <w:rPr>
                <w:rFonts w:ascii="Times New Roman" w:hAnsi="Times New Roman"/>
              </w:rPr>
            </w:pPr>
            <w:r>
              <w:rPr>
                <w:rFonts w:ascii="Times New Roman" w:hAnsi="Times New Roman" w:eastAsia="宋体"/>
                <w:sz w:val="19"/>
              </w:rPr>
              <w:t>肠内营养注射泵</w:t>
            </w:r>
          </w:p>
        </w:tc>
        <w:tc>
          <w:tcPr>
            <w:tcW w:w="1181" w:type="dxa"/>
          </w:tcPr>
          <w:p w14:paraId="306B1530">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17188D09">
            <w:pPr>
              <w:spacing w:after="0" w:line="240" w:lineRule="auto"/>
              <w:jc w:val="center"/>
              <w:rPr>
                <w:rFonts w:ascii="Times New Roman" w:hAnsi="Times New Roman"/>
              </w:rPr>
            </w:pPr>
            <w:r>
              <w:rPr>
                <w:rFonts w:ascii="Times New Roman" w:hAnsi="Times New Roman" w:eastAsia="宋体"/>
                <w:sz w:val="19"/>
              </w:rPr>
              <w:t>29,160.00</w:t>
            </w:r>
          </w:p>
        </w:tc>
        <w:tc>
          <w:tcPr>
            <w:tcW w:w="1021" w:type="dxa"/>
          </w:tcPr>
          <w:p w14:paraId="23E75E66">
            <w:pPr>
              <w:spacing w:after="0" w:line="240" w:lineRule="auto"/>
              <w:jc w:val="center"/>
              <w:rPr>
                <w:rFonts w:ascii="Times New Roman" w:hAnsi="Times New Roman"/>
              </w:rPr>
            </w:pPr>
            <w:r>
              <w:rPr>
                <w:rFonts w:ascii="Times New Roman" w:hAnsi="Times New Roman" w:eastAsia="宋体"/>
                <w:sz w:val="19"/>
              </w:rPr>
              <w:t>2016</w:t>
            </w:r>
          </w:p>
        </w:tc>
      </w:tr>
      <w:tr w14:paraId="3A92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1E768DE">
            <w:pPr>
              <w:spacing w:after="0" w:line="240" w:lineRule="auto"/>
              <w:jc w:val="center"/>
              <w:rPr>
                <w:rFonts w:ascii="Times New Roman" w:hAnsi="Times New Roman"/>
              </w:rPr>
            </w:pPr>
            <w:r>
              <w:rPr>
                <w:rFonts w:ascii="Times New Roman" w:hAnsi="Times New Roman" w:eastAsia="宋体"/>
                <w:sz w:val="19"/>
              </w:rPr>
              <w:t>30度腹腔镜</w:t>
            </w:r>
          </w:p>
        </w:tc>
        <w:tc>
          <w:tcPr>
            <w:tcW w:w="1181" w:type="dxa"/>
          </w:tcPr>
          <w:p w14:paraId="65AEE330">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014EA0C7">
            <w:pPr>
              <w:spacing w:after="0" w:line="240" w:lineRule="auto"/>
              <w:jc w:val="center"/>
              <w:rPr>
                <w:rFonts w:ascii="Times New Roman" w:hAnsi="Times New Roman"/>
              </w:rPr>
            </w:pPr>
            <w:r>
              <w:rPr>
                <w:rFonts w:ascii="Times New Roman" w:hAnsi="Times New Roman" w:eastAsia="宋体"/>
                <w:sz w:val="19"/>
              </w:rPr>
              <w:t>25,920.00</w:t>
            </w:r>
          </w:p>
        </w:tc>
        <w:tc>
          <w:tcPr>
            <w:tcW w:w="1021" w:type="dxa"/>
          </w:tcPr>
          <w:p w14:paraId="407A9AD4">
            <w:pPr>
              <w:spacing w:after="0" w:line="240" w:lineRule="auto"/>
              <w:jc w:val="center"/>
              <w:rPr>
                <w:rFonts w:ascii="Times New Roman" w:hAnsi="Times New Roman"/>
              </w:rPr>
            </w:pPr>
            <w:r>
              <w:rPr>
                <w:rFonts w:ascii="Times New Roman" w:hAnsi="Times New Roman" w:eastAsia="宋体"/>
                <w:sz w:val="19"/>
              </w:rPr>
              <w:t>2016</w:t>
            </w:r>
          </w:p>
        </w:tc>
      </w:tr>
      <w:tr w14:paraId="7E21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555CCFB">
            <w:pPr>
              <w:spacing w:after="0" w:line="240" w:lineRule="auto"/>
              <w:jc w:val="center"/>
              <w:rPr>
                <w:rFonts w:ascii="Times New Roman" w:hAnsi="Times New Roman"/>
              </w:rPr>
            </w:pPr>
            <w:r>
              <w:rPr>
                <w:rFonts w:ascii="Times New Roman" w:hAnsi="Times New Roman" w:eastAsia="宋体"/>
                <w:sz w:val="19"/>
              </w:rPr>
              <w:t>高频电刀（德国）</w:t>
            </w:r>
          </w:p>
        </w:tc>
        <w:tc>
          <w:tcPr>
            <w:tcW w:w="1181" w:type="dxa"/>
          </w:tcPr>
          <w:p w14:paraId="67A56F0E">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50A25CED">
            <w:pPr>
              <w:spacing w:after="0" w:line="240" w:lineRule="auto"/>
              <w:jc w:val="center"/>
              <w:rPr>
                <w:rFonts w:ascii="Times New Roman" w:hAnsi="Times New Roman"/>
              </w:rPr>
            </w:pPr>
            <w:r>
              <w:rPr>
                <w:rFonts w:ascii="Times New Roman" w:hAnsi="Times New Roman" w:eastAsia="宋体"/>
                <w:sz w:val="19"/>
              </w:rPr>
              <w:t>212,400.00</w:t>
            </w:r>
          </w:p>
        </w:tc>
        <w:tc>
          <w:tcPr>
            <w:tcW w:w="1021" w:type="dxa"/>
          </w:tcPr>
          <w:p w14:paraId="7FD3DF10">
            <w:pPr>
              <w:spacing w:after="0" w:line="240" w:lineRule="auto"/>
              <w:jc w:val="center"/>
              <w:rPr>
                <w:rFonts w:ascii="Times New Roman" w:hAnsi="Times New Roman"/>
              </w:rPr>
            </w:pPr>
            <w:r>
              <w:rPr>
                <w:rFonts w:ascii="Times New Roman" w:hAnsi="Times New Roman" w:eastAsia="宋体"/>
                <w:sz w:val="19"/>
              </w:rPr>
              <w:t>2016</w:t>
            </w:r>
          </w:p>
        </w:tc>
      </w:tr>
      <w:tr w14:paraId="7D6C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2D4EF7A">
            <w:pPr>
              <w:spacing w:after="0" w:line="240" w:lineRule="auto"/>
              <w:jc w:val="center"/>
              <w:rPr>
                <w:rFonts w:ascii="Times New Roman" w:hAnsi="Times New Roman"/>
              </w:rPr>
            </w:pPr>
            <w:r>
              <w:rPr>
                <w:rFonts w:ascii="Times New Roman" w:hAnsi="Times New Roman" w:eastAsia="宋体"/>
                <w:sz w:val="19"/>
              </w:rPr>
              <w:t>压力蒸气灭菌器</w:t>
            </w:r>
          </w:p>
        </w:tc>
        <w:tc>
          <w:tcPr>
            <w:tcW w:w="1181" w:type="dxa"/>
          </w:tcPr>
          <w:p w14:paraId="1DF4068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5ABD990">
            <w:pPr>
              <w:spacing w:after="0" w:line="240" w:lineRule="auto"/>
              <w:jc w:val="center"/>
              <w:rPr>
                <w:rFonts w:ascii="Times New Roman" w:hAnsi="Times New Roman"/>
              </w:rPr>
            </w:pPr>
            <w:r>
              <w:rPr>
                <w:rFonts w:ascii="Times New Roman" w:hAnsi="Times New Roman" w:eastAsia="宋体"/>
                <w:sz w:val="19"/>
              </w:rPr>
              <w:t>17,100.00</w:t>
            </w:r>
          </w:p>
        </w:tc>
        <w:tc>
          <w:tcPr>
            <w:tcW w:w="1021" w:type="dxa"/>
          </w:tcPr>
          <w:p w14:paraId="1CC645B4">
            <w:pPr>
              <w:spacing w:after="0" w:line="240" w:lineRule="auto"/>
              <w:jc w:val="center"/>
              <w:rPr>
                <w:rFonts w:ascii="Times New Roman" w:hAnsi="Times New Roman"/>
              </w:rPr>
            </w:pPr>
            <w:r>
              <w:rPr>
                <w:rFonts w:ascii="Times New Roman" w:hAnsi="Times New Roman" w:eastAsia="宋体"/>
                <w:sz w:val="19"/>
              </w:rPr>
              <w:t>2016</w:t>
            </w:r>
          </w:p>
        </w:tc>
      </w:tr>
      <w:tr w14:paraId="6510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F8621C7">
            <w:pPr>
              <w:spacing w:after="0" w:line="240" w:lineRule="auto"/>
              <w:jc w:val="center"/>
              <w:rPr>
                <w:rFonts w:ascii="Times New Roman" w:hAnsi="Times New Roman"/>
              </w:rPr>
            </w:pPr>
            <w:r>
              <w:rPr>
                <w:rFonts w:ascii="Times New Roman" w:hAnsi="Times New Roman" w:eastAsia="宋体"/>
                <w:sz w:val="19"/>
              </w:rPr>
              <w:t>IP板（富士）</w:t>
            </w:r>
          </w:p>
        </w:tc>
        <w:tc>
          <w:tcPr>
            <w:tcW w:w="1181" w:type="dxa"/>
          </w:tcPr>
          <w:p w14:paraId="67CAAA54">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64F54CF4">
            <w:pPr>
              <w:spacing w:after="0" w:line="240" w:lineRule="auto"/>
              <w:jc w:val="center"/>
              <w:rPr>
                <w:rFonts w:ascii="Times New Roman" w:hAnsi="Times New Roman"/>
              </w:rPr>
            </w:pPr>
            <w:r>
              <w:rPr>
                <w:rFonts w:ascii="Times New Roman" w:hAnsi="Times New Roman" w:eastAsia="宋体"/>
                <w:sz w:val="19"/>
              </w:rPr>
              <w:t>14,220.00</w:t>
            </w:r>
          </w:p>
        </w:tc>
        <w:tc>
          <w:tcPr>
            <w:tcW w:w="1021" w:type="dxa"/>
          </w:tcPr>
          <w:p w14:paraId="319610D2">
            <w:pPr>
              <w:spacing w:after="0" w:line="240" w:lineRule="auto"/>
              <w:jc w:val="center"/>
              <w:rPr>
                <w:rFonts w:ascii="Times New Roman" w:hAnsi="Times New Roman"/>
              </w:rPr>
            </w:pPr>
            <w:r>
              <w:rPr>
                <w:rFonts w:ascii="Times New Roman" w:hAnsi="Times New Roman" w:eastAsia="宋体"/>
                <w:sz w:val="19"/>
              </w:rPr>
              <w:t>2016</w:t>
            </w:r>
          </w:p>
        </w:tc>
      </w:tr>
      <w:tr w14:paraId="23D4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622875C">
            <w:pPr>
              <w:spacing w:after="0" w:line="240" w:lineRule="auto"/>
              <w:jc w:val="center"/>
              <w:rPr>
                <w:rFonts w:ascii="Times New Roman" w:hAnsi="Times New Roman"/>
              </w:rPr>
            </w:pPr>
            <w:r>
              <w:rPr>
                <w:rFonts w:ascii="Times New Roman" w:hAnsi="Times New Roman" w:eastAsia="宋体"/>
                <w:sz w:val="19"/>
              </w:rPr>
              <w:t>IP板（富士）</w:t>
            </w:r>
          </w:p>
        </w:tc>
        <w:tc>
          <w:tcPr>
            <w:tcW w:w="1181" w:type="dxa"/>
          </w:tcPr>
          <w:p w14:paraId="65AFAFFB">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1FFF2F0A">
            <w:pPr>
              <w:spacing w:after="0" w:line="240" w:lineRule="auto"/>
              <w:jc w:val="center"/>
              <w:rPr>
                <w:rFonts w:ascii="Times New Roman" w:hAnsi="Times New Roman"/>
              </w:rPr>
            </w:pPr>
            <w:r>
              <w:rPr>
                <w:rFonts w:ascii="Times New Roman" w:hAnsi="Times New Roman" w:eastAsia="宋体"/>
                <w:sz w:val="19"/>
              </w:rPr>
              <w:t>14,400.00</w:t>
            </w:r>
          </w:p>
        </w:tc>
        <w:tc>
          <w:tcPr>
            <w:tcW w:w="1021" w:type="dxa"/>
          </w:tcPr>
          <w:p w14:paraId="1BBC59F8">
            <w:pPr>
              <w:spacing w:after="0" w:line="240" w:lineRule="auto"/>
              <w:jc w:val="center"/>
              <w:rPr>
                <w:rFonts w:ascii="Times New Roman" w:hAnsi="Times New Roman"/>
              </w:rPr>
            </w:pPr>
            <w:r>
              <w:rPr>
                <w:rFonts w:ascii="Times New Roman" w:hAnsi="Times New Roman" w:eastAsia="宋体"/>
                <w:sz w:val="19"/>
              </w:rPr>
              <w:t>2016</w:t>
            </w:r>
          </w:p>
        </w:tc>
      </w:tr>
      <w:tr w14:paraId="7F33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E31E1E3">
            <w:pPr>
              <w:spacing w:after="0" w:line="240" w:lineRule="auto"/>
              <w:jc w:val="center"/>
              <w:rPr>
                <w:rFonts w:ascii="Times New Roman" w:hAnsi="Times New Roman"/>
              </w:rPr>
            </w:pPr>
            <w:r>
              <w:rPr>
                <w:rFonts w:ascii="Times New Roman" w:hAnsi="Times New Roman" w:eastAsia="宋体"/>
                <w:sz w:val="19"/>
              </w:rPr>
              <w:t>透析机</w:t>
            </w:r>
          </w:p>
        </w:tc>
        <w:tc>
          <w:tcPr>
            <w:tcW w:w="1181" w:type="dxa"/>
          </w:tcPr>
          <w:p w14:paraId="7AB37FE0">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33DC057">
            <w:pPr>
              <w:spacing w:after="0" w:line="240" w:lineRule="auto"/>
              <w:jc w:val="center"/>
              <w:rPr>
                <w:rFonts w:ascii="Times New Roman" w:hAnsi="Times New Roman"/>
              </w:rPr>
            </w:pPr>
            <w:r>
              <w:rPr>
                <w:rFonts w:ascii="Times New Roman" w:hAnsi="Times New Roman" w:eastAsia="宋体"/>
                <w:sz w:val="19"/>
              </w:rPr>
              <w:t>157,500.00</w:t>
            </w:r>
          </w:p>
        </w:tc>
        <w:tc>
          <w:tcPr>
            <w:tcW w:w="1021" w:type="dxa"/>
          </w:tcPr>
          <w:p w14:paraId="0308AF23">
            <w:pPr>
              <w:spacing w:after="0" w:line="240" w:lineRule="auto"/>
              <w:jc w:val="center"/>
              <w:rPr>
                <w:rFonts w:ascii="Times New Roman" w:hAnsi="Times New Roman"/>
              </w:rPr>
            </w:pPr>
            <w:r>
              <w:rPr>
                <w:rFonts w:ascii="Times New Roman" w:hAnsi="Times New Roman" w:eastAsia="宋体"/>
                <w:sz w:val="19"/>
              </w:rPr>
              <w:t>2016</w:t>
            </w:r>
          </w:p>
        </w:tc>
      </w:tr>
      <w:tr w14:paraId="2221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73E9253">
            <w:pPr>
              <w:spacing w:after="0" w:line="240" w:lineRule="auto"/>
              <w:jc w:val="center"/>
              <w:rPr>
                <w:rFonts w:ascii="Times New Roman" w:hAnsi="Times New Roman"/>
              </w:rPr>
            </w:pPr>
            <w:r>
              <w:rPr>
                <w:rFonts w:ascii="Times New Roman" w:hAnsi="Times New Roman" w:eastAsia="宋体"/>
                <w:sz w:val="19"/>
              </w:rPr>
              <w:t>新生儿急救呼吸机</w:t>
            </w:r>
          </w:p>
        </w:tc>
        <w:tc>
          <w:tcPr>
            <w:tcW w:w="1181" w:type="dxa"/>
          </w:tcPr>
          <w:p w14:paraId="36807376">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8DA52B3">
            <w:pPr>
              <w:spacing w:after="0" w:line="240" w:lineRule="auto"/>
              <w:jc w:val="center"/>
              <w:rPr>
                <w:rFonts w:ascii="Times New Roman" w:hAnsi="Times New Roman"/>
              </w:rPr>
            </w:pPr>
            <w:r>
              <w:rPr>
                <w:rFonts w:ascii="Times New Roman" w:hAnsi="Times New Roman" w:eastAsia="宋体"/>
                <w:sz w:val="19"/>
              </w:rPr>
              <w:t>315,000.00</w:t>
            </w:r>
          </w:p>
        </w:tc>
        <w:tc>
          <w:tcPr>
            <w:tcW w:w="1021" w:type="dxa"/>
          </w:tcPr>
          <w:p w14:paraId="6AA39F40">
            <w:pPr>
              <w:spacing w:after="0" w:line="240" w:lineRule="auto"/>
              <w:jc w:val="center"/>
              <w:rPr>
                <w:rFonts w:ascii="Times New Roman" w:hAnsi="Times New Roman"/>
              </w:rPr>
            </w:pPr>
            <w:r>
              <w:rPr>
                <w:rFonts w:ascii="Times New Roman" w:hAnsi="Times New Roman" w:eastAsia="宋体"/>
                <w:sz w:val="19"/>
              </w:rPr>
              <w:t>2016</w:t>
            </w:r>
          </w:p>
        </w:tc>
      </w:tr>
      <w:tr w14:paraId="3377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2D779FC">
            <w:pPr>
              <w:spacing w:after="0" w:line="240" w:lineRule="auto"/>
              <w:jc w:val="center"/>
              <w:rPr>
                <w:rFonts w:ascii="Times New Roman" w:hAnsi="Times New Roman"/>
              </w:rPr>
            </w:pPr>
            <w:r>
              <w:rPr>
                <w:rFonts w:ascii="Times New Roman" w:hAnsi="Times New Roman" w:eastAsia="宋体"/>
                <w:sz w:val="19"/>
              </w:rPr>
              <w:t>心电工作站</w:t>
            </w:r>
          </w:p>
        </w:tc>
        <w:tc>
          <w:tcPr>
            <w:tcW w:w="1181" w:type="dxa"/>
          </w:tcPr>
          <w:p w14:paraId="4F6FAF02">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0A99C050">
            <w:pPr>
              <w:spacing w:after="0" w:line="240" w:lineRule="auto"/>
              <w:jc w:val="center"/>
              <w:rPr>
                <w:rFonts w:ascii="Times New Roman" w:hAnsi="Times New Roman"/>
              </w:rPr>
            </w:pPr>
            <w:r>
              <w:rPr>
                <w:rFonts w:ascii="Times New Roman" w:hAnsi="Times New Roman" w:eastAsia="宋体"/>
                <w:sz w:val="19"/>
              </w:rPr>
              <w:t>43,650.00</w:t>
            </w:r>
          </w:p>
        </w:tc>
        <w:tc>
          <w:tcPr>
            <w:tcW w:w="1021" w:type="dxa"/>
          </w:tcPr>
          <w:p w14:paraId="477375B5">
            <w:pPr>
              <w:spacing w:after="0" w:line="240" w:lineRule="auto"/>
              <w:jc w:val="center"/>
              <w:rPr>
                <w:rFonts w:ascii="Times New Roman" w:hAnsi="Times New Roman"/>
              </w:rPr>
            </w:pPr>
            <w:r>
              <w:rPr>
                <w:rFonts w:ascii="Times New Roman" w:hAnsi="Times New Roman" w:eastAsia="宋体"/>
                <w:sz w:val="19"/>
              </w:rPr>
              <w:t>2016</w:t>
            </w:r>
          </w:p>
        </w:tc>
      </w:tr>
      <w:tr w14:paraId="0DD2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B7E55AF">
            <w:pPr>
              <w:spacing w:after="0" w:line="240" w:lineRule="auto"/>
              <w:jc w:val="center"/>
              <w:rPr>
                <w:rFonts w:ascii="Times New Roman" w:hAnsi="Times New Roman"/>
              </w:rPr>
            </w:pPr>
            <w:r>
              <w:rPr>
                <w:rFonts w:ascii="Times New Roman" w:hAnsi="Times New Roman" w:eastAsia="宋体"/>
                <w:sz w:val="19"/>
              </w:rPr>
              <w:t>肝病治疗仪</w:t>
            </w:r>
          </w:p>
        </w:tc>
        <w:tc>
          <w:tcPr>
            <w:tcW w:w="1181" w:type="dxa"/>
          </w:tcPr>
          <w:p w14:paraId="08A9DC4A">
            <w:pPr>
              <w:spacing w:after="0" w:line="240" w:lineRule="auto"/>
              <w:jc w:val="center"/>
              <w:rPr>
                <w:rFonts w:ascii="Times New Roman" w:hAnsi="Times New Roman"/>
              </w:rPr>
            </w:pPr>
            <w:r>
              <w:rPr>
                <w:rFonts w:ascii="Times New Roman" w:hAnsi="Times New Roman" w:eastAsia="宋体"/>
                <w:sz w:val="19"/>
              </w:rPr>
              <w:t>3台</w:t>
            </w:r>
          </w:p>
        </w:tc>
        <w:tc>
          <w:tcPr>
            <w:tcW w:w="1918" w:type="dxa"/>
          </w:tcPr>
          <w:p w14:paraId="7774C1D2">
            <w:pPr>
              <w:spacing w:after="0" w:line="240" w:lineRule="auto"/>
              <w:jc w:val="center"/>
              <w:rPr>
                <w:rFonts w:ascii="Times New Roman" w:hAnsi="Times New Roman"/>
              </w:rPr>
            </w:pPr>
            <w:r>
              <w:rPr>
                <w:rFonts w:ascii="Times New Roman" w:hAnsi="Times New Roman" w:eastAsia="宋体"/>
                <w:sz w:val="19"/>
              </w:rPr>
              <w:t>163,800.00</w:t>
            </w:r>
          </w:p>
        </w:tc>
        <w:tc>
          <w:tcPr>
            <w:tcW w:w="1021" w:type="dxa"/>
          </w:tcPr>
          <w:p w14:paraId="553C854E">
            <w:pPr>
              <w:spacing w:after="0" w:line="240" w:lineRule="auto"/>
              <w:jc w:val="center"/>
              <w:rPr>
                <w:rFonts w:ascii="Times New Roman" w:hAnsi="Times New Roman"/>
              </w:rPr>
            </w:pPr>
            <w:r>
              <w:rPr>
                <w:rFonts w:ascii="Times New Roman" w:hAnsi="Times New Roman" w:eastAsia="宋体"/>
                <w:sz w:val="19"/>
              </w:rPr>
              <w:t>2016</w:t>
            </w:r>
          </w:p>
        </w:tc>
      </w:tr>
      <w:tr w14:paraId="27D4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05F7A4A">
            <w:pPr>
              <w:spacing w:after="0" w:line="240" w:lineRule="auto"/>
              <w:jc w:val="center"/>
              <w:rPr>
                <w:rFonts w:ascii="Times New Roman" w:hAnsi="Times New Roman"/>
              </w:rPr>
            </w:pPr>
            <w:r>
              <w:rPr>
                <w:rFonts w:ascii="Times New Roman" w:hAnsi="Times New Roman" w:eastAsia="宋体"/>
                <w:sz w:val="19"/>
              </w:rPr>
              <w:t>电动手术床</w:t>
            </w:r>
          </w:p>
        </w:tc>
        <w:tc>
          <w:tcPr>
            <w:tcW w:w="1181" w:type="dxa"/>
          </w:tcPr>
          <w:p w14:paraId="19E35528">
            <w:pPr>
              <w:spacing w:after="0" w:line="240" w:lineRule="auto"/>
              <w:jc w:val="center"/>
              <w:rPr>
                <w:rFonts w:ascii="Times New Roman" w:hAnsi="Times New Roman"/>
              </w:rPr>
            </w:pPr>
            <w:r>
              <w:rPr>
                <w:rFonts w:ascii="Times New Roman" w:hAnsi="Times New Roman" w:eastAsia="宋体"/>
                <w:sz w:val="19"/>
              </w:rPr>
              <w:t>1张</w:t>
            </w:r>
          </w:p>
        </w:tc>
        <w:tc>
          <w:tcPr>
            <w:tcW w:w="1918" w:type="dxa"/>
          </w:tcPr>
          <w:p w14:paraId="4146A524">
            <w:pPr>
              <w:spacing w:after="0" w:line="240" w:lineRule="auto"/>
              <w:jc w:val="center"/>
              <w:rPr>
                <w:rFonts w:ascii="Times New Roman" w:hAnsi="Times New Roman"/>
              </w:rPr>
            </w:pPr>
            <w:r>
              <w:rPr>
                <w:rFonts w:ascii="Times New Roman" w:hAnsi="Times New Roman" w:eastAsia="宋体"/>
                <w:sz w:val="19"/>
              </w:rPr>
              <w:t>10,800.00</w:t>
            </w:r>
          </w:p>
        </w:tc>
        <w:tc>
          <w:tcPr>
            <w:tcW w:w="1021" w:type="dxa"/>
          </w:tcPr>
          <w:p w14:paraId="4E3A261A">
            <w:pPr>
              <w:spacing w:after="0" w:line="240" w:lineRule="auto"/>
              <w:jc w:val="center"/>
              <w:rPr>
                <w:rFonts w:ascii="Times New Roman" w:hAnsi="Times New Roman"/>
              </w:rPr>
            </w:pPr>
            <w:r>
              <w:rPr>
                <w:rFonts w:ascii="Times New Roman" w:hAnsi="Times New Roman" w:eastAsia="宋体"/>
                <w:sz w:val="19"/>
              </w:rPr>
              <w:t>2016</w:t>
            </w:r>
          </w:p>
        </w:tc>
      </w:tr>
      <w:tr w14:paraId="43E9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0317BB6">
            <w:pPr>
              <w:spacing w:after="0" w:line="240" w:lineRule="auto"/>
              <w:jc w:val="center"/>
              <w:rPr>
                <w:rFonts w:ascii="Times New Roman" w:hAnsi="Times New Roman"/>
              </w:rPr>
            </w:pPr>
            <w:r>
              <w:rPr>
                <w:rFonts w:ascii="Times New Roman" w:hAnsi="Times New Roman" w:eastAsia="宋体"/>
                <w:sz w:val="19"/>
              </w:rPr>
              <w:t>颅骨锁专用工具</w:t>
            </w:r>
          </w:p>
        </w:tc>
        <w:tc>
          <w:tcPr>
            <w:tcW w:w="1181" w:type="dxa"/>
          </w:tcPr>
          <w:p w14:paraId="2563B8A1">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7DAEC536">
            <w:pPr>
              <w:spacing w:after="0" w:line="240" w:lineRule="auto"/>
              <w:jc w:val="center"/>
              <w:rPr>
                <w:rFonts w:ascii="Times New Roman" w:hAnsi="Times New Roman"/>
              </w:rPr>
            </w:pPr>
            <w:r>
              <w:rPr>
                <w:rFonts w:ascii="Times New Roman" w:hAnsi="Times New Roman" w:eastAsia="宋体"/>
                <w:sz w:val="19"/>
              </w:rPr>
              <w:t>19,800.00</w:t>
            </w:r>
          </w:p>
        </w:tc>
        <w:tc>
          <w:tcPr>
            <w:tcW w:w="1021" w:type="dxa"/>
          </w:tcPr>
          <w:p w14:paraId="34D0A8D2">
            <w:pPr>
              <w:spacing w:after="0" w:line="240" w:lineRule="auto"/>
              <w:jc w:val="center"/>
              <w:rPr>
                <w:rFonts w:ascii="Times New Roman" w:hAnsi="Times New Roman"/>
              </w:rPr>
            </w:pPr>
            <w:r>
              <w:rPr>
                <w:rFonts w:ascii="Times New Roman" w:hAnsi="Times New Roman" w:eastAsia="宋体"/>
                <w:sz w:val="19"/>
              </w:rPr>
              <w:t>2016</w:t>
            </w:r>
          </w:p>
        </w:tc>
      </w:tr>
      <w:tr w14:paraId="32DE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8FD03A0">
            <w:pPr>
              <w:spacing w:after="0" w:line="240" w:lineRule="auto"/>
              <w:jc w:val="center"/>
              <w:rPr>
                <w:rFonts w:ascii="Times New Roman" w:hAnsi="Times New Roman"/>
              </w:rPr>
            </w:pPr>
            <w:r>
              <w:rPr>
                <w:rFonts w:ascii="Times New Roman" w:hAnsi="Times New Roman" w:eastAsia="宋体"/>
                <w:sz w:val="19"/>
              </w:rPr>
              <w:t>医用电动锯钻</w:t>
            </w:r>
          </w:p>
        </w:tc>
        <w:tc>
          <w:tcPr>
            <w:tcW w:w="1181" w:type="dxa"/>
          </w:tcPr>
          <w:p w14:paraId="4D810198">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6926F058">
            <w:pPr>
              <w:spacing w:after="0" w:line="240" w:lineRule="auto"/>
              <w:jc w:val="center"/>
              <w:rPr>
                <w:rFonts w:ascii="Times New Roman" w:hAnsi="Times New Roman"/>
              </w:rPr>
            </w:pPr>
            <w:r>
              <w:rPr>
                <w:rFonts w:ascii="Times New Roman" w:hAnsi="Times New Roman" w:eastAsia="宋体"/>
                <w:sz w:val="19"/>
              </w:rPr>
              <w:t>11,520.00</w:t>
            </w:r>
          </w:p>
        </w:tc>
        <w:tc>
          <w:tcPr>
            <w:tcW w:w="1021" w:type="dxa"/>
          </w:tcPr>
          <w:p w14:paraId="15DF4ECA">
            <w:pPr>
              <w:spacing w:after="0" w:line="240" w:lineRule="auto"/>
              <w:jc w:val="center"/>
              <w:rPr>
                <w:rFonts w:ascii="Times New Roman" w:hAnsi="Times New Roman"/>
              </w:rPr>
            </w:pPr>
            <w:r>
              <w:rPr>
                <w:rFonts w:ascii="Times New Roman" w:hAnsi="Times New Roman" w:eastAsia="宋体"/>
                <w:sz w:val="19"/>
              </w:rPr>
              <w:t>2016</w:t>
            </w:r>
          </w:p>
        </w:tc>
      </w:tr>
      <w:tr w14:paraId="48D5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93B94CA">
            <w:pPr>
              <w:spacing w:after="0" w:line="240" w:lineRule="auto"/>
              <w:jc w:val="center"/>
              <w:rPr>
                <w:rFonts w:ascii="Times New Roman" w:hAnsi="Times New Roman"/>
              </w:rPr>
            </w:pPr>
            <w:r>
              <w:rPr>
                <w:rFonts w:ascii="Times New Roman" w:hAnsi="Times New Roman" w:eastAsia="宋体"/>
                <w:sz w:val="19"/>
              </w:rPr>
              <w:t>幽门螺旋杆菌测试仪</w:t>
            </w:r>
          </w:p>
        </w:tc>
        <w:tc>
          <w:tcPr>
            <w:tcW w:w="1181" w:type="dxa"/>
          </w:tcPr>
          <w:p w14:paraId="1DC7CD6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15205904">
            <w:pPr>
              <w:spacing w:after="0" w:line="240" w:lineRule="auto"/>
              <w:jc w:val="center"/>
              <w:rPr>
                <w:rFonts w:ascii="Times New Roman" w:hAnsi="Times New Roman"/>
              </w:rPr>
            </w:pPr>
            <w:r>
              <w:rPr>
                <w:rFonts w:ascii="Times New Roman" w:hAnsi="Times New Roman" w:eastAsia="宋体"/>
                <w:sz w:val="19"/>
              </w:rPr>
              <w:t>143,100.00</w:t>
            </w:r>
          </w:p>
        </w:tc>
        <w:tc>
          <w:tcPr>
            <w:tcW w:w="1021" w:type="dxa"/>
          </w:tcPr>
          <w:p w14:paraId="1503AB73">
            <w:pPr>
              <w:spacing w:after="0" w:line="240" w:lineRule="auto"/>
              <w:jc w:val="center"/>
              <w:rPr>
                <w:rFonts w:ascii="Times New Roman" w:hAnsi="Times New Roman"/>
              </w:rPr>
            </w:pPr>
            <w:r>
              <w:rPr>
                <w:rFonts w:ascii="Times New Roman" w:hAnsi="Times New Roman" w:eastAsia="宋体"/>
                <w:sz w:val="19"/>
              </w:rPr>
              <w:t>2016</w:t>
            </w:r>
          </w:p>
        </w:tc>
      </w:tr>
      <w:tr w14:paraId="04B0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FBBEEDB">
            <w:pPr>
              <w:spacing w:after="0" w:line="240" w:lineRule="auto"/>
              <w:jc w:val="center"/>
              <w:rPr>
                <w:rFonts w:ascii="Times New Roman" w:hAnsi="Times New Roman"/>
              </w:rPr>
            </w:pPr>
            <w:r>
              <w:rPr>
                <w:rFonts w:ascii="Times New Roman" w:hAnsi="Times New Roman" w:eastAsia="宋体"/>
                <w:sz w:val="19"/>
              </w:rPr>
              <w:t>皮肤治疗仪</w:t>
            </w:r>
          </w:p>
        </w:tc>
        <w:tc>
          <w:tcPr>
            <w:tcW w:w="1181" w:type="dxa"/>
          </w:tcPr>
          <w:p w14:paraId="57C71F00">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CFD1BDE">
            <w:pPr>
              <w:spacing w:after="0" w:line="240" w:lineRule="auto"/>
              <w:jc w:val="center"/>
              <w:rPr>
                <w:rFonts w:ascii="Times New Roman" w:hAnsi="Times New Roman"/>
              </w:rPr>
            </w:pPr>
            <w:r>
              <w:rPr>
                <w:rFonts w:ascii="Times New Roman" w:hAnsi="Times New Roman" w:eastAsia="宋体"/>
                <w:sz w:val="19"/>
              </w:rPr>
              <w:t>43,200.00</w:t>
            </w:r>
          </w:p>
        </w:tc>
        <w:tc>
          <w:tcPr>
            <w:tcW w:w="1021" w:type="dxa"/>
          </w:tcPr>
          <w:p w14:paraId="6522D775">
            <w:pPr>
              <w:spacing w:after="0" w:line="240" w:lineRule="auto"/>
              <w:jc w:val="center"/>
              <w:rPr>
                <w:rFonts w:ascii="Times New Roman" w:hAnsi="Times New Roman"/>
              </w:rPr>
            </w:pPr>
            <w:r>
              <w:rPr>
                <w:rFonts w:ascii="Times New Roman" w:hAnsi="Times New Roman" w:eastAsia="宋体"/>
                <w:sz w:val="19"/>
              </w:rPr>
              <w:t>2016</w:t>
            </w:r>
          </w:p>
        </w:tc>
      </w:tr>
      <w:tr w14:paraId="114E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3FBB12B">
            <w:pPr>
              <w:spacing w:after="0" w:line="240" w:lineRule="auto"/>
              <w:jc w:val="center"/>
              <w:rPr>
                <w:rFonts w:ascii="Times New Roman" w:hAnsi="Times New Roman"/>
              </w:rPr>
            </w:pPr>
            <w:r>
              <w:rPr>
                <w:rFonts w:ascii="Times New Roman" w:hAnsi="Times New Roman" w:eastAsia="宋体"/>
                <w:sz w:val="19"/>
              </w:rPr>
              <w:t>皮肤理疗仪</w:t>
            </w:r>
          </w:p>
        </w:tc>
        <w:tc>
          <w:tcPr>
            <w:tcW w:w="1181" w:type="dxa"/>
          </w:tcPr>
          <w:p w14:paraId="69C86B6D">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8CE2643">
            <w:pPr>
              <w:spacing w:after="0" w:line="240" w:lineRule="auto"/>
              <w:jc w:val="center"/>
              <w:rPr>
                <w:rFonts w:ascii="Times New Roman" w:hAnsi="Times New Roman"/>
              </w:rPr>
            </w:pPr>
            <w:r>
              <w:rPr>
                <w:rFonts w:ascii="Times New Roman" w:hAnsi="Times New Roman" w:eastAsia="宋体"/>
                <w:sz w:val="19"/>
              </w:rPr>
              <w:t>46,800.00</w:t>
            </w:r>
          </w:p>
        </w:tc>
        <w:tc>
          <w:tcPr>
            <w:tcW w:w="1021" w:type="dxa"/>
          </w:tcPr>
          <w:p w14:paraId="279EC73C">
            <w:pPr>
              <w:spacing w:after="0" w:line="240" w:lineRule="auto"/>
              <w:jc w:val="center"/>
              <w:rPr>
                <w:rFonts w:ascii="Times New Roman" w:hAnsi="Times New Roman"/>
              </w:rPr>
            </w:pPr>
            <w:r>
              <w:rPr>
                <w:rFonts w:ascii="Times New Roman" w:hAnsi="Times New Roman" w:eastAsia="宋体"/>
                <w:sz w:val="19"/>
              </w:rPr>
              <w:t>2016</w:t>
            </w:r>
          </w:p>
        </w:tc>
      </w:tr>
      <w:tr w14:paraId="3D0B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C96A444">
            <w:pPr>
              <w:spacing w:after="0" w:line="240" w:lineRule="auto"/>
              <w:jc w:val="center"/>
              <w:rPr>
                <w:rFonts w:ascii="Times New Roman" w:hAnsi="Times New Roman"/>
              </w:rPr>
            </w:pPr>
            <w:r>
              <w:rPr>
                <w:rFonts w:ascii="Times New Roman" w:hAnsi="Times New Roman" w:eastAsia="宋体"/>
                <w:sz w:val="19"/>
              </w:rPr>
              <w:t>骨科微波治疗仪</w:t>
            </w:r>
          </w:p>
        </w:tc>
        <w:tc>
          <w:tcPr>
            <w:tcW w:w="1181" w:type="dxa"/>
          </w:tcPr>
          <w:p w14:paraId="3A28AF7A">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45E0AF04">
            <w:pPr>
              <w:spacing w:after="0" w:line="240" w:lineRule="auto"/>
              <w:jc w:val="center"/>
              <w:rPr>
                <w:rFonts w:ascii="Times New Roman" w:hAnsi="Times New Roman"/>
              </w:rPr>
            </w:pPr>
            <w:r>
              <w:rPr>
                <w:rFonts w:ascii="Times New Roman" w:hAnsi="Times New Roman" w:eastAsia="宋体"/>
                <w:sz w:val="19"/>
              </w:rPr>
              <w:t>54,900.00</w:t>
            </w:r>
          </w:p>
        </w:tc>
        <w:tc>
          <w:tcPr>
            <w:tcW w:w="1021" w:type="dxa"/>
          </w:tcPr>
          <w:p w14:paraId="57A7022C">
            <w:pPr>
              <w:spacing w:after="0" w:line="240" w:lineRule="auto"/>
              <w:jc w:val="center"/>
              <w:rPr>
                <w:rFonts w:ascii="Times New Roman" w:hAnsi="Times New Roman"/>
              </w:rPr>
            </w:pPr>
            <w:r>
              <w:rPr>
                <w:rFonts w:ascii="Times New Roman" w:hAnsi="Times New Roman" w:eastAsia="宋体"/>
                <w:sz w:val="19"/>
              </w:rPr>
              <w:t>2016</w:t>
            </w:r>
          </w:p>
        </w:tc>
      </w:tr>
      <w:tr w14:paraId="7607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F721CC6">
            <w:pPr>
              <w:spacing w:after="0" w:line="240" w:lineRule="auto"/>
              <w:jc w:val="center"/>
              <w:rPr>
                <w:rFonts w:ascii="Times New Roman" w:hAnsi="Times New Roman"/>
              </w:rPr>
            </w:pPr>
            <w:r>
              <w:rPr>
                <w:rFonts w:ascii="Times New Roman" w:hAnsi="Times New Roman" w:eastAsia="宋体"/>
                <w:sz w:val="19"/>
              </w:rPr>
              <w:t>麻醉咽喉镜（英国）</w:t>
            </w:r>
          </w:p>
        </w:tc>
        <w:tc>
          <w:tcPr>
            <w:tcW w:w="1181" w:type="dxa"/>
          </w:tcPr>
          <w:p w14:paraId="07C6B7EB">
            <w:pPr>
              <w:spacing w:after="0" w:line="240" w:lineRule="auto"/>
              <w:jc w:val="center"/>
              <w:rPr>
                <w:rFonts w:ascii="Times New Roman" w:hAnsi="Times New Roman"/>
              </w:rPr>
            </w:pPr>
            <w:r>
              <w:rPr>
                <w:rFonts w:ascii="Times New Roman" w:hAnsi="Times New Roman" w:eastAsia="宋体"/>
                <w:sz w:val="19"/>
              </w:rPr>
              <w:t>3套</w:t>
            </w:r>
          </w:p>
        </w:tc>
        <w:tc>
          <w:tcPr>
            <w:tcW w:w="1918" w:type="dxa"/>
          </w:tcPr>
          <w:p w14:paraId="6D8A59B5">
            <w:pPr>
              <w:spacing w:after="0" w:line="240" w:lineRule="auto"/>
              <w:jc w:val="center"/>
              <w:rPr>
                <w:rFonts w:ascii="Times New Roman" w:hAnsi="Times New Roman"/>
              </w:rPr>
            </w:pPr>
            <w:r>
              <w:rPr>
                <w:rFonts w:ascii="Times New Roman" w:hAnsi="Times New Roman" w:eastAsia="宋体"/>
                <w:sz w:val="19"/>
              </w:rPr>
              <w:t>10,620.00</w:t>
            </w:r>
          </w:p>
        </w:tc>
        <w:tc>
          <w:tcPr>
            <w:tcW w:w="1021" w:type="dxa"/>
          </w:tcPr>
          <w:p w14:paraId="6FA05C74">
            <w:pPr>
              <w:spacing w:after="0" w:line="240" w:lineRule="auto"/>
              <w:jc w:val="center"/>
              <w:rPr>
                <w:rFonts w:ascii="Times New Roman" w:hAnsi="Times New Roman"/>
              </w:rPr>
            </w:pPr>
            <w:r>
              <w:rPr>
                <w:rFonts w:ascii="Times New Roman" w:hAnsi="Times New Roman" w:eastAsia="宋体"/>
                <w:sz w:val="19"/>
              </w:rPr>
              <w:t>2016</w:t>
            </w:r>
          </w:p>
        </w:tc>
      </w:tr>
      <w:tr w14:paraId="433A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1030011">
            <w:pPr>
              <w:spacing w:after="0" w:line="240" w:lineRule="auto"/>
              <w:jc w:val="center"/>
              <w:rPr>
                <w:rFonts w:ascii="Times New Roman" w:hAnsi="Times New Roman"/>
              </w:rPr>
            </w:pPr>
            <w:r>
              <w:rPr>
                <w:rFonts w:ascii="Times New Roman" w:hAnsi="Times New Roman" w:eastAsia="宋体"/>
                <w:sz w:val="19"/>
              </w:rPr>
              <w:t>多功能麻醉机</w:t>
            </w:r>
          </w:p>
        </w:tc>
        <w:tc>
          <w:tcPr>
            <w:tcW w:w="1181" w:type="dxa"/>
          </w:tcPr>
          <w:p w14:paraId="0B265A08">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59588DD1">
            <w:pPr>
              <w:spacing w:after="0" w:line="240" w:lineRule="auto"/>
              <w:jc w:val="center"/>
              <w:rPr>
                <w:rFonts w:ascii="Times New Roman" w:hAnsi="Times New Roman"/>
              </w:rPr>
            </w:pPr>
            <w:r>
              <w:rPr>
                <w:rFonts w:ascii="Times New Roman" w:hAnsi="Times New Roman" w:eastAsia="宋体"/>
                <w:sz w:val="19"/>
              </w:rPr>
              <w:t>211,050.00</w:t>
            </w:r>
          </w:p>
        </w:tc>
        <w:tc>
          <w:tcPr>
            <w:tcW w:w="1021" w:type="dxa"/>
          </w:tcPr>
          <w:p w14:paraId="35456B82">
            <w:pPr>
              <w:spacing w:after="0" w:line="240" w:lineRule="auto"/>
              <w:jc w:val="center"/>
              <w:rPr>
                <w:rFonts w:ascii="Times New Roman" w:hAnsi="Times New Roman"/>
              </w:rPr>
            </w:pPr>
            <w:r>
              <w:rPr>
                <w:rFonts w:ascii="Times New Roman" w:hAnsi="Times New Roman" w:eastAsia="宋体"/>
                <w:sz w:val="19"/>
              </w:rPr>
              <w:t>2016</w:t>
            </w:r>
          </w:p>
        </w:tc>
      </w:tr>
      <w:tr w14:paraId="109B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BB298ED">
            <w:pPr>
              <w:spacing w:after="0" w:line="240" w:lineRule="auto"/>
              <w:jc w:val="center"/>
              <w:rPr>
                <w:rFonts w:ascii="Times New Roman" w:hAnsi="Times New Roman"/>
              </w:rPr>
            </w:pPr>
            <w:r>
              <w:rPr>
                <w:rFonts w:ascii="Times New Roman" w:hAnsi="Times New Roman" w:eastAsia="宋体"/>
                <w:sz w:val="19"/>
              </w:rPr>
              <w:t>多参数监护仪</w:t>
            </w:r>
          </w:p>
        </w:tc>
        <w:tc>
          <w:tcPr>
            <w:tcW w:w="1181" w:type="dxa"/>
          </w:tcPr>
          <w:p w14:paraId="7DA185AC">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389225ED">
            <w:pPr>
              <w:spacing w:after="0" w:line="240" w:lineRule="auto"/>
              <w:jc w:val="center"/>
              <w:rPr>
                <w:rFonts w:ascii="Times New Roman" w:hAnsi="Times New Roman"/>
              </w:rPr>
            </w:pPr>
            <w:r>
              <w:rPr>
                <w:rFonts w:ascii="Times New Roman" w:hAnsi="Times New Roman" w:eastAsia="宋体"/>
                <w:sz w:val="19"/>
              </w:rPr>
              <w:t>43,380.00</w:t>
            </w:r>
          </w:p>
        </w:tc>
        <w:tc>
          <w:tcPr>
            <w:tcW w:w="1021" w:type="dxa"/>
          </w:tcPr>
          <w:p w14:paraId="59C5B41C">
            <w:pPr>
              <w:spacing w:after="0" w:line="240" w:lineRule="auto"/>
              <w:jc w:val="center"/>
              <w:rPr>
                <w:rFonts w:ascii="Times New Roman" w:hAnsi="Times New Roman"/>
              </w:rPr>
            </w:pPr>
            <w:r>
              <w:rPr>
                <w:rFonts w:ascii="Times New Roman" w:hAnsi="Times New Roman" w:eastAsia="宋体"/>
                <w:sz w:val="19"/>
              </w:rPr>
              <w:t>2016</w:t>
            </w:r>
          </w:p>
        </w:tc>
      </w:tr>
      <w:tr w14:paraId="4BF2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A832274">
            <w:pPr>
              <w:spacing w:after="0" w:line="240" w:lineRule="auto"/>
              <w:jc w:val="center"/>
              <w:rPr>
                <w:rFonts w:ascii="Times New Roman" w:hAnsi="Times New Roman"/>
              </w:rPr>
            </w:pPr>
            <w:r>
              <w:rPr>
                <w:rFonts w:ascii="Times New Roman" w:hAnsi="Times New Roman" w:eastAsia="宋体"/>
                <w:sz w:val="19"/>
              </w:rPr>
              <w:t>胰岛素泵</w:t>
            </w:r>
          </w:p>
        </w:tc>
        <w:tc>
          <w:tcPr>
            <w:tcW w:w="1181" w:type="dxa"/>
          </w:tcPr>
          <w:p w14:paraId="53CD9DB2">
            <w:pPr>
              <w:spacing w:after="0" w:line="240" w:lineRule="auto"/>
              <w:jc w:val="center"/>
              <w:rPr>
                <w:rFonts w:ascii="Times New Roman" w:hAnsi="Times New Roman"/>
              </w:rPr>
            </w:pPr>
            <w:r>
              <w:rPr>
                <w:rFonts w:ascii="Times New Roman" w:hAnsi="Times New Roman" w:eastAsia="宋体"/>
                <w:sz w:val="19"/>
              </w:rPr>
              <w:t>4个</w:t>
            </w:r>
          </w:p>
        </w:tc>
        <w:tc>
          <w:tcPr>
            <w:tcW w:w="1918" w:type="dxa"/>
          </w:tcPr>
          <w:p w14:paraId="1227A28A">
            <w:pPr>
              <w:spacing w:after="0" w:line="240" w:lineRule="auto"/>
              <w:jc w:val="center"/>
              <w:rPr>
                <w:rFonts w:ascii="Times New Roman" w:hAnsi="Times New Roman"/>
              </w:rPr>
            </w:pPr>
            <w:r>
              <w:rPr>
                <w:rFonts w:ascii="Times New Roman" w:hAnsi="Times New Roman" w:eastAsia="宋体"/>
                <w:sz w:val="19"/>
              </w:rPr>
              <w:t>41,400.00</w:t>
            </w:r>
          </w:p>
        </w:tc>
        <w:tc>
          <w:tcPr>
            <w:tcW w:w="1021" w:type="dxa"/>
          </w:tcPr>
          <w:p w14:paraId="159338B0">
            <w:pPr>
              <w:spacing w:after="0" w:line="240" w:lineRule="auto"/>
              <w:jc w:val="center"/>
              <w:rPr>
                <w:rFonts w:ascii="Times New Roman" w:hAnsi="Times New Roman"/>
              </w:rPr>
            </w:pPr>
            <w:r>
              <w:rPr>
                <w:rFonts w:ascii="Times New Roman" w:hAnsi="Times New Roman" w:eastAsia="宋体"/>
                <w:sz w:val="19"/>
              </w:rPr>
              <w:t>2016</w:t>
            </w:r>
          </w:p>
        </w:tc>
      </w:tr>
      <w:tr w14:paraId="6F85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21A64A0">
            <w:pPr>
              <w:spacing w:after="0" w:line="240" w:lineRule="auto"/>
              <w:jc w:val="center"/>
              <w:rPr>
                <w:rFonts w:ascii="Times New Roman" w:hAnsi="Times New Roman"/>
              </w:rPr>
            </w:pPr>
            <w:r>
              <w:rPr>
                <w:rFonts w:ascii="Times New Roman" w:hAnsi="Times New Roman" w:eastAsia="宋体"/>
                <w:sz w:val="19"/>
              </w:rPr>
              <w:t>多参数遥测盒</w:t>
            </w:r>
          </w:p>
        </w:tc>
        <w:tc>
          <w:tcPr>
            <w:tcW w:w="1181" w:type="dxa"/>
          </w:tcPr>
          <w:p w14:paraId="39930DBD">
            <w:pPr>
              <w:spacing w:after="0" w:line="240" w:lineRule="auto"/>
              <w:jc w:val="center"/>
              <w:rPr>
                <w:rFonts w:ascii="Times New Roman" w:hAnsi="Times New Roman"/>
              </w:rPr>
            </w:pPr>
            <w:r>
              <w:rPr>
                <w:rFonts w:ascii="Times New Roman" w:hAnsi="Times New Roman" w:eastAsia="宋体"/>
                <w:sz w:val="19"/>
              </w:rPr>
              <w:t>6个</w:t>
            </w:r>
          </w:p>
        </w:tc>
        <w:tc>
          <w:tcPr>
            <w:tcW w:w="1918" w:type="dxa"/>
          </w:tcPr>
          <w:p w14:paraId="5982EDAA">
            <w:pPr>
              <w:spacing w:after="0" w:line="240" w:lineRule="auto"/>
              <w:jc w:val="center"/>
              <w:rPr>
                <w:rFonts w:ascii="Times New Roman" w:hAnsi="Times New Roman"/>
              </w:rPr>
            </w:pPr>
            <w:r>
              <w:rPr>
                <w:rFonts w:ascii="Times New Roman" w:hAnsi="Times New Roman" w:eastAsia="宋体"/>
                <w:sz w:val="19"/>
              </w:rPr>
              <w:t>23,400.00</w:t>
            </w:r>
          </w:p>
        </w:tc>
        <w:tc>
          <w:tcPr>
            <w:tcW w:w="1021" w:type="dxa"/>
          </w:tcPr>
          <w:p w14:paraId="0EE48314">
            <w:pPr>
              <w:spacing w:after="0" w:line="240" w:lineRule="auto"/>
              <w:jc w:val="center"/>
              <w:rPr>
                <w:rFonts w:ascii="Times New Roman" w:hAnsi="Times New Roman"/>
              </w:rPr>
            </w:pPr>
            <w:r>
              <w:rPr>
                <w:rFonts w:ascii="Times New Roman" w:hAnsi="Times New Roman" w:eastAsia="宋体"/>
                <w:sz w:val="19"/>
              </w:rPr>
              <w:t>2016</w:t>
            </w:r>
          </w:p>
        </w:tc>
      </w:tr>
      <w:tr w14:paraId="4F78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905DD33">
            <w:pPr>
              <w:spacing w:after="0" w:line="240" w:lineRule="auto"/>
              <w:jc w:val="center"/>
              <w:rPr>
                <w:rFonts w:ascii="Times New Roman" w:hAnsi="Times New Roman"/>
              </w:rPr>
            </w:pPr>
            <w:r>
              <w:rPr>
                <w:rFonts w:ascii="Times New Roman" w:hAnsi="Times New Roman" w:eastAsia="宋体"/>
                <w:sz w:val="19"/>
              </w:rPr>
              <w:t>中央监护系统</w:t>
            </w:r>
          </w:p>
        </w:tc>
        <w:tc>
          <w:tcPr>
            <w:tcW w:w="1181" w:type="dxa"/>
          </w:tcPr>
          <w:p w14:paraId="2103DF7F">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2CA1C92E">
            <w:pPr>
              <w:spacing w:after="0" w:line="240" w:lineRule="auto"/>
              <w:jc w:val="center"/>
              <w:rPr>
                <w:rFonts w:ascii="Times New Roman" w:hAnsi="Times New Roman"/>
              </w:rPr>
            </w:pPr>
            <w:r>
              <w:rPr>
                <w:rFonts w:ascii="Times New Roman" w:hAnsi="Times New Roman" w:eastAsia="宋体"/>
                <w:sz w:val="19"/>
              </w:rPr>
              <w:t>69,300.00</w:t>
            </w:r>
          </w:p>
        </w:tc>
        <w:tc>
          <w:tcPr>
            <w:tcW w:w="1021" w:type="dxa"/>
          </w:tcPr>
          <w:p w14:paraId="55AFAC79">
            <w:pPr>
              <w:spacing w:after="0" w:line="240" w:lineRule="auto"/>
              <w:jc w:val="center"/>
              <w:rPr>
                <w:rFonts w:ascii="Times New Roman" w:hAnsi="Times New Roman"/>
              </w:rPr>
            </w:pPr>
            <w:r>
              <w:rPr>
                <w:rFonts w:ascii="Times New Roman" w:hAnsi="Times New Roman" w:eastAsia="宋体"/>
                <w:sz w:val="19"/>
              </w:rPr>
              <w:t>2016</w:t>
            </w:r>
          </w:p>
        </w:tc>
      </w:tr>
      <w:tr w14:paraId="3829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AAFC941">
            <w:pPr>
              <w:spacing w:after="0" w:line="240" w:lineRule="auto"/>
              <w:jc w:val="center"/>
              <w:rPr>
                <w:rFonts w:ascii="Times New Roman" w:hAnsi="Times New Roman"/>
              </w:rPr>
            </w:pPr>
            <w:r>
              <w:rPr>
                <w:rFonts w:ascii="Times New Roman" w:hAnsi="Times New Roman" w:eastAsia="宋体"/>
                <w:sz w:val="19"/>
              </w:rPr>
              <w:t>多参数遥测盒</w:t>
            </w:r>
          </w:p>
        </w:tc>
        <w:tc>
          <w:tcPr>
            <w:tcW w:w="1181" w:type="dxa"/>
          </w:tcPr>
          <w:p w14:paraId="24C8B6E7">
            <w:pPr>
              <w:spacing w:after="0" w:line="240" w:lineRule="auto"/>
              <w:jc w:val="center"/>
              <w:rPr>
                <w:rFonts w:ascii="Times New Roman" w:hAnsi="Times New Roman"/>
              </w:rPr>
            </w:pPr>
            <w:r>
              <w:rPr>
                <w:rFonts w:ascii="Times New Roman" w:hAnsi="Times New Roman" w:eastAsia="宋体"/>
                <w:sz w:val="19"/>
              </w:rPr>
              <w:t>3个</w:t>
            </w:r>
          </w:p>
        </w:tc>
        <w:tc>
          <w:tcPr>
            <w:tcW w:w="1918" w:type="dxa"/>
          </w:tcPr>
          <w:p w14:paraId="431D9229">
            <w:pPr>
              <w:spacing w:after="0" w:line="240" w:lineRule="auto"/>
              <w:jc w:val="center"/>
              <w:rPr>
                <w:rFonts w:ascii="Times New Roman" w:hAnsi="Times New Roman"/>
              </w:rPr>
            </w:pPr>
            <w:r>
              <w:rPr>
                <w:rFonts w:ascii="Times New Roman" w:hAnsi="Times New Roman" w:eastAsia="宋体"/>
                <w:sz w:val="19"/>
              </w:rPr>
              <w:t>23,400.00</w:t>
            </w:r>
          </w:p>
        </w:tc>
        <w:tc>
          <w:tcPr>
            <w:tcW w:w="1021" w:type="dxa"/>
          </w:tcPr>
          <w:p w14:paraId="607D0B5B">
            <w:pPr>
              <w:spacing w:after="0" w:line="240" w:lineRule="auto"/>
              <w:jc w:val="center"/>
              <w:rPr>
                <w:rFonts w:ascii="Times New Roman" w:hAnsi="Times New Roman"/>
              </w:rPr>
            </w:pPr>
            <w:r>
              <w:rPr>
                <w:rFonts w:ascii="Times New Roman" w:hAnsi="Times New Roman" w:eastAsia="宋体"/>
                <w:sz w:val="19"/>
              </w:rPr>
              <w:t>2016</w:t>
            </w:r>
          </w:p>
        </w:tc>
      </w:tr>
      <w:tr w14:paraId="5CA3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B57AEA8">
            <w:pPr>
              <w:spacing w:after="0" w:line="240" w:lineRule="auto"/>
              <w:jc w:val="center"/>
              <w:rPr>
                <w:rFonts w:ascii="Times New Roman" w:hAnsi="Times New Roman"/>
              </w:rPr>
            </w:pPr>
            <w:r>
              <w:rPr>
                <w:rFonts w:ascii="Times New Roman" w:hAnsi="Times New Roman" w:eastAsia="宋体"/>
                <w:sz w:val="19"/>
              </w:rPr>
              <w:t>多导联心电工作站</w:t>
            </w:r>
          </w:p>
        </w:tc>
        <w:tc>
          <w:tcPr>
            <w:tcW w:w="1181" w:type="dxa"/>
          </w:tcPr>
          <w:p w14:paraId="5DD43E5E">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2698619">
            <w:pPr>
              <w:spacing w:after="0" w:line="240" w:lineRule="auto"/>
              <w:jc w:val="center"/>
              <w:rPr>
                <w:rFonts w:ascii="Times New Roman" w:hAnsi="Times New Roman"/>
              </w:rPr>
            </w:pPr>
            <w:r>
              <w:rPr>
                <w:rFonts w:ascii="Times New Roman" w:hAnsi="Times New Roman" w:eastAsia="宋体"/>
                <w:sz w:val="19"/>
              </w:rPr>
              <w:t>40,500.00</w:t>
            </w:r>
          </w:p>
        </w:tc>
        <w:tc>
          <w:tcPr>
            <w:tcW w:w="1021" w:type="dxa"/>
          </w:tcPr>
          <w:p w14:paraId="154A40C8">
            <w:pPr>
              <w:spacing w:after="0" w:line="240" w:lineRule="auto"/>
              <w:jc w:val="center"/>
              <w:rPr>
                <w:rFonts w:ascii="Times New Roman" w:hAnsi="Times New Roman"/>
              </w:rPr>
            </w:pPr>
            <w:r>
              <w:rPr>
                <w:rFonts w:ascii="Times New Roman" w:hAnsi="Times New Roman" w:eastAsia="宋体"/>
                <w:sz w:val="19"/>
              </w:rPr>
              <w:t>2016</w:t>
            </w:r>
          </w:p>
        </w:tc>
      </w:tr>
      <w:tr w14:paraId="15AA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7088D24">
            <w:pPr>
              <w:spacing w:after="0" w:line="240" w:lineRule="auto"/>
              <w:jc w:val="center"/>
              <w:rPr>
                <w:rFonts w:ascii="Times New Roman" w:hAnsi="Times New Roman"/>
              </w:rPr>
            </w:pPr>
            <w:r>
              <w:rPr>
                <w:rFonts w:ascii="Times New Roman" w:hAnsi="Times New Roman" w:eastAsia="宋体"/>
                <w:sz w:val="19"/>
              </w:rPr>
              <w:t>心电图机</w:t>
            </w:r>
          </w:p>
        </w:tc>
        <w:tc>
          <w:tcPr>
            <w:tcW w:w="1181" w:type="dxa"/>
          </w:tcPr>
          <w:p w14:paraId="3E1B4D9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387C2D1D">
            <w:pPr>
              <w:spacing w:after="0" w:line="240" w:lineRule="auto"/>
              <w:jc w:val="center"/>
              <w:rPr>
                <w:rFonts w:ascii="Times New Roman" w:hAnsi="Times New Roman"/>
              </w:rPr>
            </w:pPr>
            <w:r>
              <w:rPr>
                <w:rFonts w:ascii="Times New Roman" w:hAnsi="Times New Roman" w:eastAsia="宋体"/>
                <w:sz w:val="19"/>
              </w:rPr>
              <w:t>67,500.00</w:t>
            </w:r>
          </w:p>
        </w:tc>
        <w:tc>
          <w:tcPr>
            <w:tcW w:w="1021" w:type="dxa"/>
          </w:tcPr>
          <w:p w14:paraId="0EDB7F2A">
            <w:pPr>
              <w:spacing w:after="0" w:line="240" w:lineRule="auto"/>
              <w:jc w:val="center"/>
              <w:rPr>
                <w:rFonts w:ascii="Times New Roman" w:hAnsi="Times New Roman"/>
              </w:rPr>
            </w:pPr>
            <w:r>
              <w:rPr>
                <w:rFonts w:ascii="Times New Roman" w:hAnsi="Times New Roman" w:eastAsia="宋体"/>
                <w:sz w:val="19"/>
              </w:rPr>
              <w:t>2016</w:t>
            </w:r>
          </w:p>
        </w:tc>
      </w:tr>
      <w:tr w14:paraId="0B2B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BE56F12">
            <w:pPr>
              <w:spacing w:after="0" w:line="240" w:lineRule="auto"/>
              <w:jc w:val="center"/>
              <w:rPr>
                <w:rFonts w:ascii="Times New Roman" w:hAnsi="Times New Roman"/>
              </w:rPr>
            </w:pPr>
            <w:r>
              <w:rPr>
                <w:rFonts w:ascii="Times New Roman" w:hAnsi="Times New Roman" w:eastAsia="宋体"/>
                <w:sz w:val="19"/>
              </w:rPr>
              <w:t>血气电解质分析仪</w:t>
            </w:r>
          </w:p>
        </w:tc>
        <w:tc>
          <w:tcPr>
            <w:tcW w:w="1181" w:type="dxa"/>
          </w:tcPr>
          <w:p w14:paraId="6BE2E36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A3B96EC">
            <w:pPr>
              <w:spacing w:after="0" w:line="240" w:lineRule="auto"/>
              <w:jc w:val="center"/>
              <w:rPr>
                <w:rFonts w:ascii="Times New Roman" w:hAnsi="Times New Roman"/>
              </w:rPr>
            </w:pPr>
            <w:r>
              <w:rPr>
                <w:rFonts w:ascii="Times New Roman" w:hAnsi="Times New Roman" w:eastAsia="宋体"/>
                <w:sz w:val="19"/>
              </w:rPr>
              <w:t>157,500.00</w:t>
            </w:r>
          </w:p>
        </w:tc>
        <w:tc>
          <w:tcPr>
            <w:tcW w:w="1021" w:type="dxa"/>
          </w:tcPr>
          <w:p w14:paraId="5B19E321">
            <w:pPr>
              <w:spacing w:after="0" w:line="240" w:lineRule="auto"/>
              <w:jc w:val="center"/>
              <w:rPr>
                <w:rFonts w:ascii="Times New Roman" w:hAnsi="Times New Roman"/>
              </w:rPr>
            </w:pPr>
            <w:r>
              <w:rPr>
                <w:rFonts w:ascii="Times New Roman" w:hAnsi="Times New Roman" w:eastAsia="宋体"/>
                <w:sz w:val="19"/>
              </w:rPr>
              <w:t>2016</w:t>
            </w:r>
          </w:p>
        </w:tc>
      </w:tr>
      <w:tr w14:paraId="07EA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6FD01B0">
            <w:pPr>
              <w:spacing w:after="0" w:line="240" w:lineRule="auto"/>
              <w:jc w:val="center"/>
              <w:rPr>
                <w:rFonts w:ascii="Times New Roman" w:hAnsi="Times New Roman"/>
              </w:rPr>
            </w:pPr>
            <w:r>
              <w:rPr>
                <w:rFonts w:ascii="Times New Roman" w:hAnsi="Times New Roman" w:eastAsia="宋体"/>
                <w:sz w:val="19"/>
              </w:rPr>
              <w:t>多参数监护仪</w:t>
            </w:r>
          </w:p>
        </w:tc>
        <w:tc>
          <w:tcPr>
            <w:tcW w:w="1181" w:type="dxa"/>
          </w:tcPr>
          <w:p w14:paraId="033684A6">
            <w:pPr>
              <w:spacing w:after="0" w:line="240" w:lineRule="auto"/>
              <w:jc w:val="center"/>
              <w:rPr>
                <w:rFonts w:ascii="Times New Roman" w:hAnsi="Times New Roman"/>
              </w:rPr>
            </w:pPr>
            <w:r>
              <w:rPr>
                <w:rFonts w:ascii="Times New Roman" w:hAnsi="Times New Roman" w:eastAsia="宋体"/>
                <w:sz w:val="19"/>
              </w:rPr>
              <w:t>4台</w:t>
            </w:r>
          </w:p>
        </w:tc>
        <w:tc>
          <w:tcPr>
            <w:tcW w:w="1918" w:type="dxa"/>
          </w:tcPr>
          <w:p w14:paraId="5D8B8143">
            <w:pPr>
              <w:spacing w:after="0" w:line="240" w:lineRule="auto"/>
              <w:jc w:val="center"/>
              <w:rPr>
                <w:rFonts w:ascii="Times New Roman" w:hAnsi="Times New Roman"/>
              </w:rPr>
            </w:pPr>
            <w:r>
              <w:rPr>
                <w:rFonts w:ascii="Times New Roman" w:hAnsi="Times New Roman" w:eastAsia="宋体"/>
                <w:sz w:val="19"/>
              </w:rPr>
              <w:t>17,550.00</w:t>
            </w:r>
          </w:p>
        </w:tc>
        <w:tc>
          <w:tcPr>
            <w:tcW w:w="1021" w:type="dxa"/>
          </w:tcPr>
          <w:p w14:paraId="4BEAC095">
            <w:pPr>
              <w:spacing w:after="0" w:line="240" w:lineRule="auto"/>
              <w:jc w:val="center"/>
              <w:rPr>
                <w:rFonts w:ascii="Times New Roman" w:hAnsi="Times New Roman"/>
              </w:rPr>
            </w:pPr>
            <w:r>
              <w:rPr>
                <w:rFonts w:ascii="Times New Roman" w:hAnsi="Times New Roman" w:eastAsia="宋体"/>
                <w:sz w:val="19"/>
              </w:rPr>
              <w:t>2016</w:t>
            </w:r>
          </w:p>
        </w:tc>
      </w:tr>
      <w:tr w14:paraId="5197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A565929">
            <w:pPr>
              <w:spacing w:after="0" w:line="240" w:lineRule="auto"/>
              <w:jc w:val="center"/>
              <w:rPr>
                <w:rFonts w:ascii="Times New Roman" w:hAnsi="Times New Roman"/>
              </w:rPr>
            </w:pPr>
            <w:r>
              <w:rPr>
                <w:rFonts w:ascii="Times New Roman" w:hAnsi="Times New Roman" w:eastAsia="宋体"/>
                <w:sz w:val="19"/>
              </w:rPr>
              <w:t>全景牙科X光机</w:t>
            </w:r>
          </w:p>
        </w:tc>
        <w:tc>
          <w:tcPr>
            <w:tcW w:w="1181" w:type="dxa"/>
          </w:tcPr>
          <w:p w14:paraId="3DA76C4F">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5AF2FA8C">
            <w:pPr>
              <w:spacing w:after="0" w:line="240" w:lineRule="auto"/>
              <w:jc w:val="center"/>
              <w:rPr>
                <w:rFonts w:ascii="Times New Roman" w:hAnsi="Times New Roman"/>
              </w:rPr>
            </w:pPr>
            <w:r>
              <w:rPr>
                <w:rFonts w:ascii="Times New Roman" w:hAnsi="Times New Roman" w:eastAsia="宋体"/>
                <w:sz w:val="19"/>
              </w:rPr>
              <w:t>47,700.00</w:t>
            </w:r>
          </w:p>
        </w:tc>
        <w:tc>
          <w:tcPr>
            <w:tcW w:w="1021" w:type="dxa"/>
          </w:tcPr>
          <w:p w14:paraId="3682C39F">
            <w:pPr>
              <w:spacing w:after="0" w:line="240" w:lineRule="auto"/>
              <w:jc w:val="center"/>
              <w:rPr>
                <w:rFonts w:ascii="Times New Roman" w:hAnsi="Times New Roman"/>
              </w:rPr>
            </w:pPr>
            <w:r>
              <w:rPr>
                <w:rFonts w:ascii="Times New Roman" w:hAnsi="Times New Roman" w:eastAsia="宋体"/>
                <w:sz w:val="19"/>
              </w:rPr>
              <w:t>2016</w:t>
            </w:r>
          </w:p>
        </w:tc>
      </w:tr>
      <w:tr w14:paraId="7A4F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C344037">
            <w:pPr>
              <w:spacing w:after="0" w:line="240" w:lineRule="auto"/>
              <w:jc w:val="center"/>
              <w:rPr>
                <w:rFonts w:ascii="Times New Roman" w:hAnsi="Times New Roman"/>
              </w:rPr>
            </w:pPr>
            <w:r>
              <w:rPr>
                <w:rFonts w:ascii="Times New Roman" w:hAnsi="Times New Roman" w:eastAsia="宋体"/>
                <w:sz w:val="19"/>
              </w:rPr>
              <w:t>超声工作站</w:t>
            </w:r>
          </w:p>
        </w:tc>
        <w:tc>
          <w:tcPr>
            <w:tcW w:w="1181" w:type="dxa"/>
          </w:tcPr>
          <w:p w14:paraId="3B90435D">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28752845">
            <w:pPr>
              <w:spacing w:after="0" w:line="240" w:lineRule="auto"/>
              <w:jc w:val="center"/>
              <w:rPr>
                <w:rFonts w:ascii="Times New Roman" w:hAnsi="Times New Roman"/>
              </w:rPr>
            </w:pPr>
            <w:r>
              <w:rPr>
                <w:rFonts w:ascii="Times New Roman" w:hAnsi="Times New Roman" w:eastAsia="宋体"/>
                <w:sz w:val="19"/>
              </w:rPr>
              <w:t>50,760.00</w:t>
            </w:r>
          </w:p>
        </w:tc>
        <w:tc>
          <w:tcPr>
            <w:tcW w:w="1021" w:type="dxa"/>
          </w:tcPr>
          <w:p w14:paraId="31969E9B">
            <w:pPr>
              <w:spacing w:after="0" w:line="240" w:lineRule="auto"/>
              <w:jc w:val="center"/>
              <w:rPr>
                <w:rFonts w:ascii="Times New Roman" w:hAnsi="Times New Roman"/>
              </w:rPr>
            </w:pPr>
            <w:r>
              <w:rPr>
                <w:rFonts w:ascii="Times New Roman" w:hAnsi="Times New Roman" w:eastAsia="宋体"/>
                <w:sz w:val="19"/>
              </w:rPr>
              <w:t>2016</w:t>
            </w:r>
          </w:p>
        </w:tc>
      </w:tr>
      <w:tr w14:paraId="2F74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63BD368">
            <w:pPr>
              <w:spacing w:after="0" w:line="240" w:lineRule="auto"/>
              <w:jc w:val="center"/>
              <w:rPr>
                <w:rFonts w:ascii="Times New Roman" w:hAnsi="Times New Roman"/>
              </w:rPr>
            </w:pPr>
            <w:r>
              <w:rPr>
                <w:rFonts w:ascii="Times New Roman" w:hAnsi="Times New Roman" w:eastAsia="宋体"/>
                <w:sz w:val="19"/>
              </w:rPr>
              <w:t>动态血压监护仪</w:t>
            </w:r>
          </w:p>
        </w:tc>
        <w:tc>
          <w:tcPr>
            <w:tcW w:w="1181" w:type="dxa"/>
          </w:tcPr>
          <w:p w14:paraId="502A211C">
            <w:pPr>
              <w:spacing w:after="0" w:line="240" w:lineRule="auto"/>
              <w:jc w:val="center"/>
              <w:rPr>
                <w:rFonts w:ascii="Times New Roman" w:hAnsi="Times New Roman"/>
              </w:rPr>
            </w:pPr>
            <w:r>
              <w:rPr>
                <w:rFonts w:ascii="Times New Roman" w:hAnsi="Times New Roman" w:eastAsia="宋体"/>
                <w:sz w:val="19"/>
              </w:rPr>
              <w:t>2台</w:t>
            </w:r>
          </w:p>
        </w:tc>
        <w:tc>
          <w:tcPr>
            <w:tcW w:w="1918" w:type="dxa"/>
          </w:tcPr>
          <w:p w14:paraId="7B451153">
            <w:pPr>
              <w:spacing w:after="0" w:line="240" w:lineRule="auto"/>
              <w:jc w:val="center"/>
              <w:rPr>
                <w:rFonts w:ascii="Times New Roman" w:hAnsi="Times New Roman"/>
              </w:rPr>
            </w:pPr>
            <w:r>
              <w:rPr>
                <w:rFonts w:ascii="Times New Roman" w:hAnsi="Times New Roman" w:eastAsia="宋体"/>
                <w:sz w:val="19"/>
              </w:rPr>
              <w:t>20,250.00</w:t>
            </w:r>
          </w:p>
        </w:tc>
        <w:tc>
          <w:tcPr>
            <w:tcW w:w="1021" w:type="dxa"/>
          </w:tcPr>
          <w:p w14:paraId="23B69B69">
            <w:pPr>
              <w:spacing w:after="0" w:line="240" w:lineRule="auto"/>
              <w:jc w:val="center"/>
              <w:rPr>
                <w:rFonts w:ascii="Times New Roman" w:hAnsi="Times New Roman"/>
              </w:rPr>
            </w:pPr>
            <w:r>
              <w:rPr>
                <w:rFonts w:ascii="Times New Roman" w:hAnsi="Times New Roman" w:eastAsia="宋体"/>
                <w:sz w:val="19"/>
              </w:rPr>
              <w:t>2016</w:t>
            </w:r>
          </w:p>
        </w:tc>
      </w:tr>
      <w:tr w14:paraId="1514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D23670A">
            <w:pPr>
              <w:spacing w:after="0" w:line="240" w:lineRule="auto"/>
              <w:jc w:val="center"/>
              <w:rPr>
                <w:rFonts w:ascii="Times New Roman" w:hAnsi="Times New Roman" w:eastAsia="宋体"/>
                <w:lang w:eastAsia="zh-CN"/>
              </w:rPr>
            </w:pPr>
            <w:r>
              <w:rPr>
                <w:rFonts w:ascii="Times New Roman" w:hAnsi="Times New Roman" w:eastAsia="宋体"/>
                <w:sz w:val="19"/>
              </w:rPr>
              <w:t>动态血压监护仪(进口)</w:t>
            </w:r>
          </w:p>
        </w:tc>
        <w:tc>
          <w:tcPr>
            <w:tcW w:w="1181" w:type="dxa"/>
          </w:tcPr>
          <w:p w14:paraId="4234AAFF">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7990D399">
            <w:pPr>
              <w:spacing w:after="0" w:line="240" w:lineRule="auto"/>
              <w:jc w:val="center"/>
              <w:rPr>
                <w:rFonts w:ascii="Times New Roman" w:hAnsi="Times New Roman"/>
              </w:rPr>
            </w:pPr>
            <w:r>
              <w:rPr>
                <w:rFonts w:ascii="Times New Roman" w:hAnsi="Times New Roman" w:eastAsia="宋体"/>
                <w:sz w:val="19"/>
              </w:rPr>
              <w:t>20,250.00</w:t>
            </w:r>
          </w:p>
        </w:tc>
        <w:tc>
          <w:tcPr>
            <w:tcW w:w="1021" w:type="dxa"/>
          </w:tcPr>
          <w:p w14:paraId="4412820D">
            <w:pPr>
              <w:spacing w:after="0" w:line="240" w:lineRule="auto"/>
              <w:jc w:val="center"/>
              <w:rPr>
                <w:rFonts w:ascii="Times New Roman" w:hAnsi="Times New Roman"/>
              </w:rPr>
            </w:pPr>
            <w:r>
              <w:rPr>
                <w:rFonts w:ascii="Times New Roman" w:hAnsi="Times New Roman" w:eastAsia="宋体"/>
                <w:sz w:val="19"/>
              </w:rPr>
              <w:t>2016</w:t>
            </w:r>
          </w:p>
        </w:tc>
      </w:tr>
      <w:tr w14:paraId="791C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E7A3AE5">
            <w:pPr>
              <w:spacing w:after="0" w:line="240" w:lineRule="auto"/>
              <w:jc w:val="center"/>
              <w:rPr>
                <w:rFonts w:ascii="Times New Roman" w:hAnsi="Times New Roman"/>
              </w:rPr>
            </w:pPr>
            <w:r>
              <w:rPr>
                <w:rFonts w:ascii="Times New Roman" w:hAnsi="Times New Roman" w:eastAsia="宋体"/>
                <w:sz w:val="19"/>
              </w:rPr>
              <w:t>动态血压监护仪</w:t>
            </w:r>
          </w:p>
        </w:tc>
        <w:tc>
          <w:tcPr>
            <w:tcW w:w="1181" w:type="dxa"/>
          </w:tcPr>
          <w:p w14:paraId="723242B9">
            <w:pPr>
              <w:spacing w:after="0" w:line="240" w:lineRule="auto"/>
              <w:jc w:val="center"/>
              <w:rPr>
                <w:rFonts w:ascii="Times New Roman" w:hAnsi="Times New Roman"/>
              </w:rPr>
            </w:pPr>
            <w:r>
              <w:rPr>
                <w:rFonts w:ascii="Times New Roman" w:hAnsi="Times New Roman" w:eastAsia="宋体"/>
                <w:sz w:val="19"/>
              </w:rPr>
              <w:t>6台</w:t>
            </w:r>
          </w:p>
        </w:tc>
        <w:tc>
          <w:tcPr>
            <w:tcW w:w="1918" w:type="dxa"/>
          </w:tcPr>
          <w:p w14:paraId="0D36A3C1">
            <w:pPr>
              <w:spacing w:after="0" w:line="240" w:lineRule="auto"/>
              <w:jc w:val="center"/>
              <w:rPr>
                <w:rFonts w:ascii="Times New Roman" w:hAnsi="Times New Roman"/>
              </w:rPr>
            </w:pPr>
            <w:r>
              <w:rPr>
                <w:rFonts w:ascii="Times New Roman" w:hAnsi="Times New Roman" w:eastAsia="宋体"/>
                <w:sz w:val="19"/>
              </w:rPr>
              <w:t>27,000.00</w:t>
            </w:r>
          </w:p>
        </w:tc>
        <w:tc>
          <w:tcPr>
            <w:tcW w:w="1021" w:type="dxa"/>
          </w:tcPr>
          <w:p w14:paraId="0434D000">
            <w:pPr>
              <w:spacing w:after="0" w:line="240" w:lineRule="auto"/>
              <w:jc w:val="center"/>
              <w:rPr>
                <w:rFonts w:ascii="Times New Roman" w:hAnsi="Times New Roman"/>
              </w:rPr>
            </w:pPr>
            <w:r>
              <w:rPr>
                <w:rFonts w:ascii="Times New Roman" w:hAnsi="Times New Roman" w:eastAsia="宋体"/>
                <w:sz w:val="19"/>
              </w:rPr>
              <w:t>2016</w:t>
            </w:r>
          </w:p>
        </w:tc>
      </w:tr>
      <w:tr w14:paraId="07F4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B331E0E">
            <w:pPr>
              <w:spacing w:after="0" w:line="240" w:lineRule="auto"/>
              <w:jc w:val="center"/>
              <w:rPr>
                <w:rFonts w:ascii="Times New Roman" w:hAnsi="Times New Roman"/>
              </w:rPr>
            </w:pPr>
            <w:r>
              <w:rPr>
                <w:rFonts w:ascii="Times New Roman" w:hAnsi="Times New Roman" w:eastAsia="宋体"/>
                <w:sz w:val="19"/>
              </w:rPr>
              <w:t>等离子体手术系统</w:t>
            </w:r>
          </w:p>
        </w:tc>
        <w:tc>
          <w:tcPr>
            <w:tcW w:w="1181" w:type="dxa"/>
          </w:tcPr>
          <w:p w14:paraId="0314D2C9">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50E71860">
            <w:pPr>
              <w:spacing w:after="0" w:line="240" w:lineRule="auto"/>
              <w:jc w:val="center"/>
              <w:rPr>
                <w:rFonts w:ascii="Times New Roman" w:hAnsi="Times New Roman"/>
              </w:rPr>
            </w:pPr>
            <w:r>
              <w:rPr>
                <w:rFonts w:ascii="Times New Roman" w:hAnsi="Times New Roman" w:eastAsia="宋体"/>
                <w:sz w:val="19"/>
              </w:rPr>
              <w:t>324,000.00</w:t>
            </w:r>
          </w:p>
        </w:tc>
        <w:tc>
          <w:tcPr>
            <w:tcW w:w="1021" w:type="dxa"/>
          </w:tcPr>
          <w:p w14:paraId="4C9EECEC">
            <w:pPr>
              <w:spacing w:after="0" w:line="240" w:lineRule="auto"/>
              <w:jc w:val="center"/>
              <w:rPr>
                <w:rFonts w:ascii="Times New Roman" w:hAnsi="Times New Roman"/>
              </w:rPr>
            </w:pPr>
            <w:r>
              <w:rPr>
                <w:rFonts w:ascii="Times New Roman" w:hAnsi="Times New Roman" w:eastAsia="宋体"/>
                <w:sz w:val="19"/>
              </w:rPr>
              <w:t>2016</w:t>
            </w:r>
          </w:p>
        </w:tc>
      </w:tr>
      <w:tr w14:paraId="1774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37AE3F3A">
            <w:pPr>
              <w:spacing w:after="0" w:line="240" w:lineRule="auto"/>
              <w:jc w:val="center"/>
              <w:rPr>
                <w:rFonts w:ascii="Times New Roman" w:hAnsi="Times New Roman"/>
              </w:rPr>
            </w:pPr>
            <w:r>
              <w:rPr>
                <w:rFonts w:ascii="Times New Roman" w:hAnsi="Times New Roman" w:eastAsia="宋体"/>
                <w:sz w:val="19"/>
              </w:rPr>
              <w:t>索尼高清监视器</w:t>
            </w:r>
          </w:p>
        </w:tc>
        <w:tc>
          <w:tcPr>
            <w:tcW w:w="1181" w:type="dxa"/>
          </w:tcPr>
          <w:p w14:paraId="32BC6285">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01C68FA">
            <w:pPr>
              <w:spacing w:after="0" w:line="240" w:lineRule="auto"/>
              <w:jc w:val="center"/>
              <w:rPr>
                <w:rFonts w:ascii="Times New Roman" w:hAnsi="Times New Roman"/>
              </w:rPr>
            </w:pPr>
            <w:r>
              <w:rPr>
                <w:rFonts w:ascii="Times New Roman" w:hAnsi="Times New Roman" w:eastAsia="宋体"/>
                <w:sz w:val="19"/>
              </w:rPr>
              <w:t>52,200.00</w:t>
            </w:r>
          </w:p>
        </w:tc>
        <w:tc>
          <w:tcPr>
            <w:tcW w:w="1021" w:type="dxa"/>
          </w:tcPr>
          <w:p w14:paraId="5CF3FE6F">
            <w:pPr>
              <w:spacing w:after="0" w:line="240" w:lineRule="auto"/>
              <w:jc w:val="center"/>
              <w:rPr>
                <w:rFonts w:ascii="Times New Roman" w:hAnsi="Times New Roman"/>
              </w:rPr>
            </w:pPr>
            <w:r>
              <w:rPr>
                <w:rFonts w:ascii="Times New Roman" w:hAnsi="Times New Roman" w:eastAsia="宋体"/>
                <w:sz w:val="19"/>
              </w:rPr>
              <w:t>2016</w:t>
            </w:r>
          </w:p>
        </w:tc>
      </w:tr>
      <w:tr w14:paraId="1E4F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682F737">
            <w:pPr>
              <w:spacing w:after="0" w:line="240" w:lineRule="auto"/>
              <w:jc w:val="center"/>
              <w:rPr>
                <w:rFonts w:ascii="Times New Roman" w:hAnsi="Times New Roman"/>
              </w:rPr>
            </w:pPr>
            <w:r>
              <w:rPr>
                <w:rFonts w:ascii="Times New Roman" w:hAnsi="Times New Roman" w:eastAsia="宋体"/>
                <w:sz w:val="19"/>
              </w:rPr>
              <w:t>心电图机</w:t>
            </w:r>
          </w:p>
        </w:tc>
        <w:tc>
          <w:tcPr>
            <w:tcW w:w="1181" w:type="dxa"/>
          </w:tcPr>
          <w:p w14:paraId="1952FF1B">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201167AE">
            <w:pPr>
              <w:spacing w:after="0" w:line="240" w:lineRule="auto"/>
              <w:jc w:val="center"/>
              <w:rPr>
                <w:rFonts w:ascii="Times New Roman" w:hAnsi="Times New Roman"/>
              </w:rPr>
            </w:pPr>
            <w:r>
              <w:rPr>
                <w:rFonts w:ascii="Times New Roman" w:hAnsi="Times New Roman" w:eastAsia="宋体"/>
                <w:sz w:val="19"/>
              </w:rPr>
              <w:t>63,000.00</w:t>
            </w:r>
          </w:p>
        </w:tc>
        <w:tc>
          <w:tcPr>
            <w:tcW w:w="1021" w:type="dxa"/>
          </w:tcPr>
          <w:p w14:paraId="56C352E1">
            <w:pPr>
              <w:spacing w:after="0" w:line="240" w:lineRule="auto"/>
              <w:jc w:val="center"/>
              <w:rPr>
                <w:rFonts w:ascii="Times New Roman" w:hAnsi="Times New Roman"/>
              </w:rPr>
            </w:pPr>
            <w:r>
              <w:rPr>
                <w:rFonts w:ascii="Times New Roman" w:hAnsi="Times New Roman" w:eastAsia="宋体"/>
                <w:sz w:val="19"/>
              </w:rPr>
              <w:t>2016</w:t>
            </w:r>
          </w:p>
        </w:tc>
      </w:tr>
      <w:tr w14:paraId="4AA0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6EEBDA0">
            <w:pPr>
              <w:spacing w:after="0" w:line="240" w:lineRule="auto"/>
              <w:jc w:val="center"/>
              <w:rPr>
                <w:rFonts w:ascii="Times New Roman" w:hAnsi="Times New Roman"/>
              </w:rPr>
            </w:pPr>
            <w:r>
              <w:rPr>
                <w:rFonts w:ascii="Times New Roman" w:hAnsi="Times New Roman" w:eastAsia="宋体"/>
                <w:sz w:val="19"/>
              </w:rPr>
              <w:t>心电监护仪</w:t>
            </w:r>
          </w:p>
        </w:tc>
        <w:tc>
          <w:tcPr>
            <w:tcW w:w="1181" w:type="dxa"/>
          </w:tcPr>
          <w:p w14:paraId="6FED7DDC">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05025FDB">
            <w:pPr>
              <w:spacing w:after="0" w:line="240" w:lineRule="auto"/>
              <w:jc w:val="center"/>
              <w:rPr>
                <w:rFonts w:ascii="Times New Roman" w:hAnsi="Times New Roman"/>
              </w:rPr>
            </w:pPr>
            <w:r>
              <w:rPr>
                <w:rFonts w:ascii="Times New Roman" w:hAnsi="Times New Roman" w:eastAsia="宋体"/>
                <w:sz w:val="19"/>
              </w:rPr>
              <w:t>17,550.00</w:t>
            </w:r>
          </w:p>
        </w:tc>
        <w:tc>
          <w:tcPr>
            <w:tcW w:w="1021" w:type="dxa"/>
          </w:tcPr>
          <w:p w14:paraId="4723FCA5">
            <w:pPr>
              <w:spacing w:after="0" w:line="240" w:lineRule="auto"/>
              <w:jc w:val="center"/>
              <w:rPr>
                <w:rFonts w:ascii="Times New Roman" w:hAnsi="Times New Roman"/>
              </w:rPr>
            </w:pPr>
            <w:r>
              <w:rPr>
                <w:rFonts w:ascii="Times New Roman" w:hAnsi="Times New Roman" w:eastAsia="宋体"/>
                <w:sz w:val="19"/>
              </w:rPr>
              <w:t>2016</w:t>
            </w:r>
          </w:p>
        </w:tc>
      </w:tr>
      <w:tr w14:paraId="293C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CF5A18E">
            <w:pPr>
              <w:spacing w:after="0" w:line="240" w:lineRule="auto"/>
              <w:jc w:val="center"/>
              <w:rPr>
                <w:rFonts w:ascii="Times New Roman" w:hAnsi="Times New Roman"/>
              </w:rPr>
            </w:pPr>
            <w:r>
              <w:rPr>
                <w:rFonts w:ascii="Times New Roman" w:hAnsi="Times New Roman" w:eastAsia="宋体"/>
                <w:sz w:val="19"/>
              </w:rPr>
              <w:t>多参数遥测盒</w:t>
            </w:r>
          </w:p>
        </w:tc>
        <w:tc>
          <w:tcPr>
            <w:tcW w:w="1181" w:type="dxa"/>
          </w:tcPr>
          <w:p w14:paraId="7643CCF4">
            <w:pPr>
              <w:spacing w:after="0" w:line="240" w:lineRule="auto"/>
              <w:jc w:val="center"/>
              <w:rPr>
                <w:rFonts w:ascii="Times New Roman" w:hAnsi="Times New Roman"/>
              </w:rPr>
            </w:pPr>
            <w:r>
              <w:rPr>
                <w:rFonts w:ascii="Times New Roman" w:hAnsi="Times New Roman" w:eastAsia="宋体"/>
                <w:sz w:val="19"/>
              </w:rPr>
              <w:t>3个</w:t>
            </w:r>
          </w:p>
        </w:tc>
        <w:tc>
          <w:tcPr>
            <w:tcW w:w="1918" w:type="dxa"/>
          </w:tcPr>
          <w:p w14:paraId="221A9CF6">
            <w:pPr>
              <w:spacing w:after="0" w:line="240" w:lineRule="auto"/>
              <w:jc w:val="center"/>
              <w:rPr>
                <w:rFonts w:ascii="Times New Roman" w:hAnsi="Times New Roman"/>
              </w:rPr>
            </w:pPr>
            <w:r>
              <w:rPr>
                <w:rFonts w:ascii="Times New Roman" w:hAnsi="Times New Roman" w:eastAsia="宋体"/>
                <w:sz w:val="19"/>
              </w:rPr>
              <w:t>23,400.00</w:t>
            </w:r>
          </w:p>
        </w:tc>
        <w:tc>
          <w:tcPr>
            <w:tcW w:w="1021" w:type="dxa"/>
          </w:tcPr>
          <w:p w14:paraId="720447A1">
            <w:pPr>
              <w:spacing w:after="0" w:line="240" w:lineRule="auto"/>
              <w:jc w:val="center"/>
              <w:rPr>
                <w:rFonts w:ascii="Times New Roman" w:hAnsi="Times New Roman"/>
              </w:rPr>
            </w:pPr>
            <w:r>
              <w:rPr>
                <w:rFonts w:ascii="Times New Roman" w:hAnsi="Times New Roman" w:eastAsia="宋体"/>
                <w:sz w:val="19"/>
              </w:rPr>
              <w:t>2016</w:t>
            </w:r>
          </w:p>
        </w:tc>
      </w:tr>
      <w:tr w14:paraId="44D2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20D75AE0">
            <w:pPr>
              <w:spacing w:after="0" w:line="240" w:lineRule="auto"/>
              <w:jc w:val="center"/>
              <w:rPr>
                <w:rFonts w:ascii="Times New Roman" w:hAnsi="Times New Roman"/>
              </w:rPr>
            </w:pPr>
            <w:r>
              <w:rPr>
                <w:rFonts w:ascii="Times New Roman" w:hAnsi="Times New Roman" w:eastAsia="宋体"/>
                <w:sz w:val="19"/>
              </w:rPr>
              <w:t>X射线数字传输箱</w:t>
            </w:r>
          </w:p>
        </w:tc>
        <w:tc>
          <w:tcPr>
            <w:tcW w:w="1181" w:type="dxa"/>
          </w:tcPr>
          <w:p w14:paraId="00C608C3">
            <w:pPr>
              <w:spacing w:after="0" w:line="240" w:lineRule="auto"/>
              <w:jc w:val="center"/>
              <w:rPr>
                <w:rFonts w:ascii="Times New Roman" w:hAnsi="Times New Roman"/>
              </w:rPr>
            </w:pPr>
            <w:r>
              <w:rPr>
                <w:rFonts w:ascii="Times New Roman" w:hAnsi="Times New Roman" w:eastAsia="宋体"/>
                <w:sz w:val="19"/>
              </w:rPr>
              <w:t>1个</w:t>
            </w:r>
          </w:p>
        </w:tc>
        <w:tc>
          <w:tcPr>
            <w:tcW w:w="1918" w:type="dxa"/>
          </w:tcPr>
          <w:p w14:paraId="484ADBF5">
            <w:pPr>
              <w:spacing w:after="0" w:line="240" w:lineRule="auto"/>
              <w:jc w:val="center"/>
              <w:rPr>
                <w:rFonts w:ascii="Times New Roman" w:hAnsi="Times New Roman"/>
              </w:rPr>
            </w:pPr>
            <w:r>
              <w:rPr>
                <w:rFonts w:ascii="Times New Roman" w:hAnsi="Times New Roman" w:eastAsia="宋体"/>
                <w:sz w:val="19"/>
              </w:rPr>
              <w:t>312,120.00</w:t>
            </w:r>
          </w:p>
        </w:tc>
        <w:tc>
          <w:tcPr>
            <w:tcW w:w="1021" w:type="dxa"/>
          </w:tcPr>
          <w:p w14:paraId="7AE52BE7">
            <w:pPr>
              <w:spacing w:after="0" w:line="240" w:lineRule="auto"/>
              <w:jc w:val="center"/>
              <w:rPr>
                <w:rFonts w:ascii="Times New Roman" w:hAnsi="Times New Roman"/>
              </w:rPr>
            </w:pPr>
            <w:r>
              <w:rPr>
                <w:rFonts w:ascii="Times New Roman" w:hAnsi="Times New Roman" w:eastAsia="宋体"/>
                <w:sz w:val="19"/>
              </w:rPr>
              <w:t>2016</w:t>
            </w:r>
          </w:p>
        </w:tc>
      </w:tr>
      <w:tr w14:paraId="2E75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2656A14">
            <w:pPr>
              <w:spacing w:after="0" w:line="240" w:lineRule="auto"/>
              <w:jc w:val="center"/>
              <w:rPr>
                <w:rFonts w:ascii="Times New Roman" w:hAnsi="Times New Roman"/>
              </w:rPr>
            </w:pPr>
            <w:r>
              <w:rPr>
                <w:rFonts w:ascii="Times New Roman" w:hAnsi="Times New Roman" w:eastAsia="宋体"/>
                <w:sz w:val="19"/>
              </w:rPr>
              <w:t>负压引流装置</w:t>
            </w:r>
          </w:p>
        </w:tc>
        <w:tc>
          <w:tcPr>
            <w:tcW w:w="1181" w:type="dxa"/>
          </w:tcPr>
          <w:p w14:paraId="17A354BD">
            <w:pPr>
              <w:spacing w:after="0" w:line="240" w:lineRule="auto"/>
              <w:jc w:val="center"/>
              <w:rPr>
                <w:rFonts w:ascii="Times New Roman" w:hAnsi="Times New Roman"/>
              </w:rPr>
            </w:pPr>
            <w:r>
              <w:rPr>
                <w:rFonts w:ascii="Times New Roman" w:hAnsi="Times New Roman" w:eastAsia="宋体"/>
                <w:sz w:val="19"/>
              </w:rPr>
              <w:t>2套</w:t>
            </w:r>
          </w:p>
        </w:tc>
        <w:tc>
          <w:tcPr>
            <w:tcW w:w="1918" w:type="dxa"/>
          </w:tcPr>
          <w:p w14:paraId="6FF69778">
            <w:pPr>
              <w:spacing w:after="0" w:line="240" w:lineRule="auto"/>
              <w:jc w:val="center"/>
              <w:rPr>
                <w:rFonts w:ascii="Times New Roman" w:hAnsi="Times New Roman"/>
              </w:rPr>
            </w:pPr>
            <w:r>
              <w:rPr>
                <w:rFonts w:ascii="Times New Roman" w:hAnsi="Times New Roman" w:eastAsia="宋体"/>
                <w:sz w:val="19"/>
              </w:rPr>
              <w:t>9,900.00</w:t>
            </w:r>
          </w:p>
        </w:tc>
        <w:tc>
          <w:tcPr>
            <w:tcW w:w="1021" w:type="dxa"/>
          </w:tcPr>
          <w:p w14:paraId="621DDB5D">
            <w:pPr>
              <w:spacing w:after="0" w:line="240" w:lineRule="auto"/>
              <w:jc w:val="center"/>
              <w:rPr>
                <w:rFonts w:ascii="Times New Roman" w:hAnsi="Times New Roman"/>
              </w:rPr>
            </w:pPr>
            <w:r>
              <w:rPr>
                <w:rFonts w:ascii="Times New Roman" w:hAnsi="Times New Roman" w:eastAsia="宋体"/>
                <w:sz w:val="19"/>
              </w:rPr>
              <w:t>2016</w:t>
            </w:r>
          </w:p>
        </w:tc>
      </w:tr>
      <w:tr w14:paraId="6979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BD20A60">
            <w:pPr>
              <w:spacing w:after="0" w:line="240" w:lineRule="auto"/>
              <w:jc w:val="center"/>
              <w:rPr>
                <w:rFonts w:ascii="Times New Roman" w:hAnsi="Times New Roman"/>
              </w:rPr>
            </w:pPr>
            <w:r>
              <w:rPr>
                <w:rFonts w:ascii="Times New Roman" w:hAnsi="Times New Roman" w:eastAsia="宋体"/>
                <w:sz w:val="19"/>
              </w:rPr>
              <w:t>高频电刀</w:t>
            </w:r>
          </w:p>
        </w:tc>
        <w:tc>
          <w:tcPr>
            <w:tcW w:w="1181" w:type="dxa"/>
          </w:tcPr>
          <w:p w14:paraId="73E4E9F3">
            <w:pPr>
              <w:spacing w:after="0" w:line="240" w:lineRule="auto"/>
              <w:jc w:val="center"/>
              <w:rPr>
                <w:rFonts w:ascii="Times New Roman" w:hAnsi="Times New Roman"/>
              </w:rPr>
            </w:pPr>
            <w:r>
              <w:rPr>
                <w:rFonts w:ascii="Times New Roman" w:hAnsi="Times New Roman" w:eastAsia="宋体"/>
                <w:sz w:val="19"/>
              </w:rPr>
              <w:t>2把</w:t>
            </w:r>
          </w:p>
        </w:tc>
        <w:tc>
          <w:tcPr>
            <w:tcW w:w="1918" w:type="dxa"/>
          </w:tcPr>
          <w:p w14:paraId="2FF010D4">
            <w:pPr>
              <w:spacing w:after="0" w:line="240" w:lineRule="auto"/>
              <w:jc w:val="center"/>
              <w:rPr>
                <w:rFonts w:ascii="Times New Roman" w:hAnsi="Times New Roman"/>
              </w:rPr>
            </w:pPr>
            <w:r>
              <w:rPr>
                <w:rFonts w:ascii="Times New Roman" w:hAnsi="Times New Roman" w:eastAsia="宋体"/>
                <w:sz w:val="19"/>
              </w:rPr>
              <w:t>58,500.00</w:t>
            </w:r>
          </w:p>
        </w:tc>
        <w:tc>
          <w:tcPr>
            <w:tcW w:w="1021" w:type="dxa"/>
          </w:tcPr>
          <w:p w14:paraId="27C2711B">
            <w:pPr>
              <w:spacing w:after="0" w:line="240" w:lineRule="auto"/>
              <w:jc w:val="center"/>
              <w:rPr>
                <w:rFonts w:ascii="Times New Roman" w:hAnsi="Times New Roman"/>
              </w:rPr>
            </w:pPr>
            <w:r>
              <w:rPr>
                <w:rFonts w:ascii="Times New Roman" w:hAnsi="Times New Roman" w:eastAsia="宋体"/>
                <w:sz w:val="19"/>
              </w:rPr>
              <w:t>2016</w:t>
            </w:r>
          </w:p>
        </w:tc>
      </w:tr>
      <w:tr w14:paraId="1389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1FAAE8C">
            <w:pPr>
              <w:spacing w:after="0" w:line="240" w:lineRule="auto"/>
              <w:jc w:val="center"/>
              <w:rPr>
                <w:rFonts w:ascii="Times New Roman" w:hAnsi="Times New Roman"/>
              </w:rPr>
            </w:pPr>
            <w:r>
              <w:rPr>
                <w:rFonts w:ascii="Times New Roman" w:hAnsi="Times New Roman" w:eastAsia="宋体"/>
                <w:sz w:val="19"/>
              </w:rPr>
              <w:t>心电图机</w:t>
            </w:r>
          </w:p>
        </w:tc>
        <w:tc>
          <w:tcPr>
            <w:tcW w:w="1181" w:type="dxa"/>
          </w:tcPr>
          <w:p w14:paraId="0906E3F7">
            <w:pPr>
              <w:spacing w:after="0" w:line="240" w:lineRule="auto"/>
              <w:jc w:val="center"/>
              <w:rPr>
                <w:rFonts w:ascii="Times New Roman" w:hAnsi="Times New Roman"/>
              </w:rPr>
            </w:pPr>
            <w:r>
              <w:rPr>
                <w:rFonts w:ascii="Times New Roman" w:hAnsi="Times New Roman" w:eastAsia="宋体"/>
                <w:sz w:val="19"/>
              </w:rPr>
              <w:t>1台</w:t>
            </w:r>
          </w:p>
        </w:tc>
        <w:tc>
          <w:tcPr>
            <w:tcW w:w="1918" w:type="dxa"/>
          </w:tcPr>
          <w:p w14:paraId="68642990">
            <w:pPr>
              <w:spacing w:after="0" w:line="240" w:lineRule="auto"/>
              <w:jc w:val="center"/>
              <w:rPr>
                <w:rFonts w:ascii="Times New Roman" w:hAnsi="Times New Roman"/>
              </w:rPr>
            </w:pPr>
            <w:r>
              <w:rPr>
                <w:rFonts w:ascii="Times New Roman" w:hAnsi="Times New Roman" w:eastAsia="宋体"/>
                <w:sz w:val="19"/>
              </w:rPr>
              <w:t>49,500.00</w:t>
            </w:r>
          </w:p>
        </w:tc>
        <w:tc>
          <w:tcPr>
            <w:tcW w:w="1021" w:type="dxa"/>
          </w:tcPr>
          <w:p w14:paraId="659B57F0">
            <w:pPr>
              <w:spacing w:after="0" w:line="240" w:lineRule="auto"/>
              <w:jc w:val="center"/>
              <w:rPr>
                <w:rFonts w:ascii="Times New Roman" w:hAnsi="Times New Roman"/>
              </w:rPr>
            </w:pPr>
            <w:r>
              <w:rPr>
                <w:rFonts w:ascii="Times New Roman" w:hAnsi="Times New Roman" w:eastAsia="宋体"/>
                <w:sz w:val="19"/>
              </w:rPr>
              <w:t>2016</w:t>
            </w:r>
          </w:p>
        </w:tc>
      </w:tr>
      <w:tr w14:paraId="0D77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1A163950">
            <w:pPr>
              <w:spacing w:after="0" w:line="240" w:lineRule="auto"/>
              <w:jc w:val="center"/>
              <w:rPr>
                <w:rFonts w:ascii="Times New Roman" w:hAnsi="Times New Roman"/>
              </w:rPr>
            </w:pPr>
            <w:r>
              <w:rPr>
                <w:rFonts w:ascii="Times New Roman" w:hAnsi="Times New Roman" w:eastAsia="宋体"/>
                <w:sz w:val="19"/>
              </w:rPr>
              <w:t>70度喉镜</w:t>
            </w:r>
          </w:p>
        </w:tc>
        <w:tc>
          <w:tcPr>
            <w:tcW w:w="1181" w:type="dxa"/>
          </w:tcPr>
          <w:p w14:paraId="61A16E9A">
            <w:pPr>
              <w:spacing w:after="0" w:line="240" w:lineRule="auto"/>
              <w:jc w:val="center"/>
              <w:rPr>
                <w:rFonts w:ascii="Times New Roman" w:hAnsi="Times New Roman"/>
              </w:rPr>
            </w:pPr>
            <w:r>
              <w:rPr>
                <w:rFonts w:ascii="Times New Roman" w:hAnsi="Times New Roman" w:eastAsia="宋体"/>
                <w:sz w:val="19"/>
              </w:rPr>
              <w:t>3套</w:t>
            </w:r>
          </w:p>
        </w:tc>
        <w:tc>
          <w:tcPr>
            <w:tcW w:w="1918" w:type="dxa"/>
          </w:tcPr>
          <w:p w14:paraId="091D0129">
            <w:pPr>
              <w:spacing w:after="0" w:line="240" w:lineRule="auto"/>
              <w:jc w:val="center"/>
              <w:rPr>
                <w:rFonts w:ascii="Times New Roman" w:hAnsi="Times New Roman"/>
              </w:rPr>
            </w:pPr>
            <w:r>
              <w:rPr>
                <w:rFonts w:ascii="Times New Roman" w:hAnsi="Times New Roman" w:eastAsia="宋体"/>
                <w:sz w:val="19"/>
              </w:rPr>
              <w:t>28,800.00</w:t>
            </w:r>
          </w:p>
        </w:tc>
        <w:tc>
          <w:tcPr>
            <w:tcW w:w="1021" w:type="dxa"/>
          </w:tcPr>
          <w:p w14:paraId="38C234FF">
            <w:pPr>
              <w:spacing w:after="0" w:line="240" w:lineRule="auto"/>
              <w:jc w:val="center"/>
              <w:rPr>
                <w:rFonts w:ascii="Times New Roman" w:hAnsi="Times New Roman"/>
              </w:rPr>
            </w:pPr>
            <w:r>
              <w:rPr>
                <w:rFonts w:ascii="Times New Roman" w:hAnsi="Times New Roman" w:eastAsia="宋体"/>
                <w:sz w:val="19"/>
              </w:rPr>
              <w:t>2016</w:t>
            </w:r>
          </w:p>
        </w:tc>
      </w:tr>
      <w:tr w14:paraId="091A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4D388603">
            <w:pPr>
              <w:spacing w:after="0" w:line="240" w:lineRule="auto"/>
              <w:jc w:val="center"/>
              <w:rPr>
                <w:rFonts w:ascii="Times New Roman" w:hAnsi="Times New Roman"/>
              </w:rPr>
            </w:pPr>
            <w:r>
              <w:rPr>
                <w:rFonts w:ascii="Times New Roman" w:hAnsi="Times New Roman" w:eastAsia="宋体"/>
                <w:sz w:val="19"/>
              </w:rPr>
              <w:t>30度喉镜</w:t>
            </w:r>
          </w:p>
        </w:tc>
        <w:tc>
          <w:tcPr>
            <w:tcW w:w="1181" w:type="dxa"/>
          </w:tcPr>
          <w:p w14:paraId="0C79ED72">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C96E569">
            <w:pPr>
              <w:spacing w:after="0" w:line="240" w:lineRule="auto"/>
              <w:jc w:val="center"/>
              <w:rPr>
                <w:rFonts w:ascii="Times New Roman" w:hAnsi="Times New Roman"/>
              </w:rPr>
            </w:pPr>
            <w:r>
              <w:rPr>
                <w:rFonts w:ascii="Times New Roman" w:hAnsi="Times New Roman" w:eastAsia="宋体"/>
                <w:sz w:val="19"/>
              </w:rPr>
              <w:t>21,600.00</w:t>
            </w:r>
          </w:p>
        </w:tc>
        <w:tc>
          <w:tcPr>
            <w:tcW w:w="1021" w:type="dxa"/>
          </w:tcPr>
          <w:p w14:paraId="03EBD36D">
            <w:pPr>
              <w:spacing w:after="0" w:line="240" w:lineRule="auto"/>
              <w:jc w:val="center"/>
              <w:rPr>
                <w:rFonts w:ascii="Times New Roman" w:hAnsi="Times New Roman"/>
              </w:rPr>
            </w:pPr>
            <w:r>
              <w:rPr>
                <w:rFonts w:ascii="Times New Roman" w:hAnsi="Times New Roman" w:eastAsia="宋体"/>
                <w:sz w:val="19"/>
              </w:rPr>
              <w:t>2016</w:t>
            </w:r>
          </w:p>
        </w:tc>
      </w:tr>
      <w:tr w14:paraId="1FE6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F887E95">
            <w:pPr>
              <w:spacing w:after="0" w:line="240" w:lineRule="auto"/>
              <w:jc w:val="center"/>
              <w:rPr>
                <w:rFonts w:ascii="Times New Roman" w:hAnsi="Times New Roman"/>
              </w:rPr>
            </w:pPr>
            <w:r>
              <w:rPr>
                <w:rFonts w:ascii="Times New Roman" w:hAnsi="Times New Roman" w:eastAsia="宋体"/>
                <w:sz w:val="19"/>
              </w:rPr>
              <w:t>0度喉镜</w:t>
            </w:r>
          </w:p>
        </w:tc>
        <w:tc>
          <w:tcPr>
            <w:tcW w:w="1181" w:type="dxa"/>
          </w:tcPr>
          <w:p w14:paraId="126D002F">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7AACCDAF">
            <w:pPr>
              <w:spacing w:after="0" w:line="240" w:lineRule="auto"/>
              <w:jc w:val="center"/>
              <w:rPr>
                <w:rFonts w:ascii="Times New Roman" w:hAnsi="Times New Roman"/>
              </w:rPr>
            </w:pPr>
            <w:r>
              <w:rPr>
                <w:rFonts w:ascii="Times New Roman" w:hAnsi="Times New Roman" w:eastAsia="宋体"/>
                <w:sz w:val="19"/>
              </w:rPr>
              <w:t>16,380.00</w:t>
            </w:r>
          </w:p>
        </w:tc>
        <w:tc>
          <w:tcPr>
            <w:tcW w:w="1021" w:type="dxa"/>
          </w:tcPr>
          <w:p w14:paraId="525B9EC5">
            <w:pPr>
              <w:spacing w:after="0" w:line="240" w:lineRule="auto"/>
              <w:jc w:val="center"/>
              <w:rPr>
                <w:rFonts w:ascii="Times New Roman" w:hAnsi="Times New Roman"/>
              </w:rPr>
            </w:pPr>
            <w:r>
              <w:rPr>
                <w:rFonts w:ascii="Times New Roman" w:hAnsi="Times New Roman" w:eastAsia="宋体"/>
                <w:sz w:val="19"/>
              </w:rPr>
              <w:t>2016</w:t>
            </w:r>
          </w:p>
        </w:tc>
      </w:tr>
      <w:tr w14:paraId="3D0E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74D9654F">
            <w:pPr>
              <w:spacing w:after="0" w:line="240" w:lineRule="auto"/>
              <w:jc w:val="center"/>
              <w:rPr>
                <w:rFonts w:ascii="Times New Roman" w:hAnsi="Times New Roman"/>
              </w:rPr>
            </w:pPr>
            <w:r>
              <w:rPr>
                <w:rFonts w:ascii="Times New Roman" w:hAnsi="Times New Roman" w:eastAsia="宋体"/>
                <w:sz w:val="19"/>
              </w:rPr>
              <w:t>动态心电记录盒</w:t>
            </w:r>
          </w:p>
        </w:tc>
        <w:tc>
          <w:tcPr>
            <w:tcW w:w="1181" w:type="dxa"/>
          </w:tcPr>
          <w:p w14:paraId="53108B59">
            <w:pPr>
              <w:spacing w:after="0" w:line="240" w:lineRule="auto"/>
              <w:jc w:val="center"/>
              <w:rPr>
                <w:rFonts w:ascii="Times New Roman" w:hAnsi="Times New Roman"/>
              </w:rPr>
            </w:pPr>
            <w:r>
              <w:rPr>
                <w:rFonts w:ascii="Times New Roman" w:hAnsi="Times New Roman" w:eastAsia="宋体"/>
                <w:sz w:val="19"/>
              </w:rPr>
              <w:t>2个</w:t>
            </w:r>
          </w:p>
        </w:tc>
        <w:tc>
          <w:tcPr>
            <w:tcW w:w="1918" w:type="dxa"/>
          </w:tcPr>
          <w:p w14:paraId="3CBEB4B7">
            <w:pPr>
              <w:spacing w:after="0" w:line="240" w:lineRule="auto"/>
              <w:jc w:val="center"/>
              <w:rPr>
                <w:rFonts w:ascii="Times New Roman" w:hAnsi="Times New Roman"/>
              </w:rPr>
            </w:pPr>
            <w:r>
              <w:rPr>
                <w:rFonts w:ascii="Times New Roman" w:hAnsi="Times New Roman" w:eastAsia="宋体"/>
                <w:sz w:val="19"/>
              </w:rPr>
              <w:t>22,050.00</w:t>
            </w:r>
          </w:p>
        </w:tc>
        <w:tc>
          <w:tcPr>
            <w:tcW w:w="1021" w:type="dxa"/>
          </w:tcPr>
          <w:p w14:paraId="7B27B315">
            <w:pPr>
              <w:spacing w:after="0" w:line="240" w:lineRule="auto"/>
              <w:jc w:val="center"/>
              <w:rPr>
                <w:rFonts w:ascii="Times New Roman" w:hAnsi="Times New Roman"/>
              </w:rPr>
            </w:pPr>
            <w:r>
              <w:rPr>
                <w:rFonts w:ascii="Times New Roman" w:hAnsi="Times New Roman" w:eastAsia="宋体"/>
                <w:sz w:val="19"/>
              </w:rPr>
              <w:t>2016</w:t>
            </w:r>
          </w:p>
        </w:tc>
      </w:tr>
      <w:tr w14:paraId="08CE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6414368A">
            <w:pPr>
              <w:spacing w:after="0" w:line="240" w:lineRule="auto"/>
              <w:jc w:val="center"/>
              <w:rPr>
                <w:rFonts w:ascii="Times New Roman" w:hAnsi="Times New Roman"/>
              </w:rPr>
            </w:pPr>
            <w:r>
              <w:rPr>
                <w:rFonts w:ascii="Times New Roman" w:hAnsi="Times New Roman" w:eastAsia="宋体"/>
                <w:sz w:val="19"/>
              </w:rPr>
              <w:t>电切镜</w:t>
            </w:r>
          </w:p>
        </w:tc>
        <w:tc>
          <w:tcPr>
            <w:tcW w:w="1181" w:type="dxa"/>
          </w:tcPr>
          <w:p w14:paraId="767D26CB">
            <w:pPr>
              <w:spacing w:after="0" w:line="240" w:lineRule="auto"/>
              <w:jc w:val="center"/>
              <w:rPr>
                <w:rFonts w:ascii="Times New Roman" w:hAnsi="Times New Roman"/>
              </w:rPr>
            </w:pPr>
            <w:r>
              <w:rPr>
                <w:rFonts w:ascii="Times New Roman" w:hAnsi="Times New Roman" w:eastAsia="宋体"/>
                <w:sz w:val="19"/>
              </w:rPr>
              <w:t>1套</w:t>
            </w:r>
          </w:p>
        </w:tc>
        <w:tc>
          <w:tcPr>
            <w:tcW w:w="1918" w:type="dxa"/>
          </w:tcPr>
          <w:p w14:paraId="3A4631B5">
            <w:pPr>
              <w:spacing w:after="0" w:line="240" w:lineRule="auto"/>
              <w:jc w:val="center"/>
              <w:rPr>
                <w:rFonts w:ascii="Times New Roman" w:hAnsi="Times New Roman"/>
              </w:rPr>
            </w:pPr>
            <w:r>
              <w:rPr>
                <w:rFonts w:ascii="Times New Roman" w:hAnsi="Times New Roman" w:eastAsia="宋体"/>
                <w:sz w:val="19"/>
              </w:rPr>
              <w:t>136,800.00</w:t>
            </w:r>
          </w:p>
        </w:tc>
        <w:tc>
          <w:tcPr>
            <w:tcW w:w="1021" w:type="dxa"/>
          </w:tcPr>
          <w:p w14:paraId="31EDBF40">
            <w:pPr>
              <w:spacing w:after="0" w:line="240" w:lineRule="auto"/>
              <w:jc w:val="center"/>
              <w:rPr>
                <w:rFonts w:ascii="Times New Roman" w:hAnsi="Times New Roman"/>
              </w:rPr>
            </w:pPr>
            <w:r>
              <w:rPr>
                <w:rFonts w:ascii="Times New Roman" w:hAnsi="Times New Roman" w:eastAsia="宋体"/>
                <w:sz w:val="19"/>
              </w:rPr>
              <w:t>2016</w:t>
            </w:r>
          </w:p>
        </w:tc>
      </w:tr>
      <w:tr w14:paraId="6E26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019728F0">
            <w:pPr>
              <w:spacing w:after="0" w:line="240" w:lineRule="auto"/>
              <w:jc w:val="center"/>
              <w:rPr>
                <w:rFonts w:ascii="Times New Roman" w:hAnsi="Times New Roman"/>
              </w:rPr>
            </w:pPr>
            <w:r>
              <w:rPr>
                <w:rFonts w:ascii="Times New Roman" w:hAnsi="Times New Roman" w:eastAsia="宋体"/>
                <w:sz w:val="19"/>
              </w:rPr>
              <w:t>住院部电梯</w:t>
            </w:r>
          </w:p>
        </w:tc>
        <w:tc>
          <w:tcPr>
            <w:tcW w:w="1181" w:type="dxa"/>
          </w:tcPr>
          <w:p w14:paraId="1F0A28B3">
            <w:pPr>
              <w:spacing w:after="0" w:line="240" w:lineRule="auto"/>
              <w:jc w:val="center"/>
              <w:rPr>
                <w:rFonts w:ascii="Times New Roman" w:hAnsi="Times New Roman"/>
              </w:rPr>
            </w:pPr>
            <w:r>
              <w:rPr>
                <w:rFonts w:ascii="Times New Roman" w:hAnsi="Times New Roman" w:eastAsia="宋体"/>
                <w:sz w:val="19"/>
              </w:rPr>
              <w:t>2部</w:t>
            </w:r>
          </w:p>
        </w:tc>
        <w:tc>
          <w:tcPr>
            <w:tcW w:w="1918" w:type="dxa"/>
          </w:tcPr>
          <w:p w14:paraId="63C826A1">
            <w:pPr>
              <w:spacing w:after="0" w:line="240" w:lineRule="auto"/>
              <w:jc w:val="center"/>
              <w:rPr>
                <w:rFonts w:ascii="Times New Roman" w:hAnsi="Times New Roman"/>
              </w:rPr>
            </w:pPr>
            <w:r>
              <w:rPr>
                <w:rFonts w:ascii="Times New Roman" w:hAnsi="Times New Roman" w:eastAsia="宋体"/>
                <w:sz w:val="19"/>
              </w:rPr>
              <w:t>407,550.00</w:t>
            </w:r>
          </w:p>
        </w:tc>
        <w:tc>
          <w:tcPr>
            <w:tcW w:w="1021" w:type="dxa"/>
          </w:tcPr>
          <w:p w14:paraId="107EDE66">
            <w:pPr>
              <w:spacing w:after="0" w:line="240" w:lineRule="auto"/>
              <w:jc w:val="center"/>
              <w:rPr>
                <w:rFonts w:ascii="Times New Roman" w:hAnsi="Times New Roman"/>
              </w:rPr>
            </w:pPr>
            <w:r>
              <w:rPr>
                <w:rFonts w:ascii="Times New Roman" w:hAnsi="Times New Roman" w:eastAsia="宋体"/>
                <w:sz w:val="19"/>
              </w:rPr>
              <w:t>2013</w:t>
            </w:r>
          </w:p>
        </w:tc>
      </w:tr>
      <w:tr w14:paraId="4515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0" w:type="dxa"/>
          </w:tcPr>
          <w:p w14:paraId="59F13BB1">
            <w:pPr>
              <w:spacing w:after="0" w:line="240" w:lineRule="auto"/>
              <w:jc w:val="center"/>
              <w:rPr>
                <w:rFonts w:ascii="Times New Roman" w:hAnsi="Times New Roman"/>
              </w:rPr>
            </w:pPr>
            <w:r>
              <w:rPr>
                <w:rFonts w:ascii="Times New Roman" w:hAnsi="Times New Roman" w:eastAsia="宋体"/>
                <w:sz w:val="19"/>
              </w:rPr>
              <w:t>合计</w:t>
            </w:r>
          </w:p>
        </w:tc>
        <w:tc>
          <w:tcPr>
            <w:tcW w:w="1181" w:type="dxa"/>
          </w:tcPr>
          <w:p w14:paraId="168BD417">
            <w:pPr>
              <w:spacing w:after="0" w:line="240" w:lineRule="auto"/>
              <w:jc w:val="center"/>
              <w:rPr>
                <w:rFonts w:ascii="Times New Roman" w:hAnsi="Times New Roman"/>
              </w:rPr>
            </w:pPr>
            <w:r>
              <w:rPr>
                <w:rFonts w:ascii="Times New Roman" w:hAnsi="Times New Roman" w:eastAsia="宋体"/>
                <w:sz w:val="19"/>
              </w:rPr>
              <w:t>507</w:t>
            </w:r>
          </w:p>
        </w:tc>
        <w:tc>
          <w:tcPr>
            <w:tcW w:w="1918" w:type="dxa"/>
          </w:tcPr>
          <w:p w14:paraId="0D542138">
            <w:pPr>
              <w:spacing w:after="0" w:line="240" w:lineRule="auto"/>
              <w:jc w:val="center"/>
              <w:rPr>
                <w:rFonts w:ascii="Times New Roman" w:hAnsi="Times New Roman"/>
              </w:rPr>
            </w:pPr>
            <w:r>
              <w:rPr>
                <w:rFonts w:ascii="Times New Roman" w:hAnsi="Times New Roman" w:eastAsia="宋体"/>
                <w:sz w:val="19"/>
              </w:rPr>
              <w:t>33,000,000.00</w:t>
            </w:r>
          </w:p>
        </w:tc>
        <w:tc>
          <w:tcPr>
            <w:tcW w:w="1021" w:type="dxa"/>
          </w:tcPr>
          <w:p w14:paraId="6F8B10EC">
            <w:pPr>
              <w:spacing w:after="0" w:line="240" w:lineRule="auto"/>
              <w:jc w:val="center"/>
              <w:rPr>
                <w:rFonts w:ascii="Times New Roman" w:hAnsi="Times New Roman"/>
              </w:rPr>
            </w:pPr>
          </w:p>
        </w:tc>
      </w:tr>
    </w:tbl>
    <w:p w14:paraId="01C428E7">
      <w:pPr>
        <w:rPr>
          <w:rFonts w:ascii="Times New Roman" w:hAnsi="Times New Roman"/>
          <w:lang w:eastAsia="zh-CN"/>
        </w:rPr>
      </w:pPr>
      <w:r>
        <w:rPr>
          <w:rFonts w:ascii="Times New Roman" w:hAnsi="Times New Roman"/>
          <w:lang w:eastAsia="zh-CN"/>
        </w:rPr>
        <w:br w:type="page"/>
      </w:r>
    </w:p>
    <w:p w14:paraId="5D61E0BC">
      <w:pPr>
        <w:jc w:val="center"/>
        <w:rPr>
          <w:rFonts w:ascii="Times New Roman" w:hAnsi="Times New Roman"/>
          <w:lang w:eastAsia="zh-CN"/>
        </w:rPr>
      </w:pPr>
      <w:r>
        <w:rPr>
          <w:rFonts w:ascii="Times New Roman" w:hAnsi="Times New Roman" w:eastAsia="宋体"/>
          <w:b/>
          <w:sz w:val="28"/>
          <w:lang w:eastAsia="zh-CN"/>
        </w:rPr>
        <w:t>附件2</w:t>
      </w:r>
    </w:p>
    <w:p w14:paraId="0EF77CB2">
      <w:pPr>
        <w:jc w:val="center"/>
        <w:rPr>
          <w:rFonts w:ascii="Times New Roman" w:hAnsi="Times New Roman"/>
          <w:lang w:eastAsia="zh-CN"/>
        </w:rPr>
      </w:pPr>
      <w:r>
        <w:rPr>
          <w:rFonts w:ascii="Times New Roman" w:hAnsi="Times New Roman" w:eastAsia="宋体"/>
          <w:b/>
          <w:sz w:val="28"/>
          <w:lang w:eastAsia="zh-CN"/>
        </w:rPr>
        <w:t>租赁物价款支付安排</w:t>
      </w:r>
    </w:p>
    <w:p w14:paraId="47776E76">
      <w:pPr>
        <w:spacing w:after="0" w:line="288" w:lineRule="auto"/>
        <w:rPr>
          <w:rFonts w:ascii="Times New Roman" w:hAnsi="Times New Roman"/>
          <w:lang w:eastAsia="zh-CN"/>
        </w:rPr>
      </w:pPr>
      <w:r>
        <w:rPr>
          <w:rFonts w:ascii="Times New Roman" w:hAnsi="Times New Roman" w:eastAsia="宋体"/>
          <w:lang w:eastAsia="zh-CN"/>
        </w:rPr>
        <w:t>合同编号：CHRT2017-0307-P-01</w:t>
      </w:r>
    </w:p>
    <w:p w14:paraId="4BD58EBE">
      <w:pPr>
        <w:spacing w:after="0" w:line="288" w:lineRule="auto"/>
        <w:rPr>
          <w:rFonts w:ascii="Times New Roman" w:hAnsi="Times New Roman"/>
          <w:lang w:eastAsia="zh-CN"/>
        </w:rPr>
      </w:pPr>
      <w:r>
        <w:rPr>
          <w:rFonts w:ascii="Times New Roman" w:hAnsi="Times New Roman" w:eastAsia="宋体"/>
          <w:lang w:eastAsia="zh-CN"/>
        </w:rPr>
        <w:t>本合同项下租赁物价款为人民币叁仟叁佰万元整（¥33,000,000.00），甲方支付租赁物价款的先决条件如下：</w:t>
      </w:r>
    </w:p>
    <w:p w14:paraId="5AD1DBC0">
      <w:pPr>
        <w:spacing w:after="0" w:line="288" w:lineRule="auto"/>
        <w:rPr>
          <w:rFonts w:ascii="Times New Roman" w:hAnsi="Times New Roman"/>
          <w:lang w:eastAsia="zh-CN"/>
        </w:rPr>
      </w:pPr>
      <w:r>
        <w:rPr>
          <w:rFonts w:ascii="Times New Roman" w:hAnsi="Times New Roman" w:eastAsia="宋体"/>
          <w:lang w:eastAsia="zh-CN"/>
        </w:rPr>
        <w:t>■ 甲方收到已签署并生效的本合同、《回租租赁合同》及其他甲方要求的相关协议；</w:t>
      </w:r>
    </w:p>
    <w:p w14:paraId="3FE82E97">
      <w:pPr>
        <w:spacing w:after="0" w:line="288" w:lineRule="auto"/>
        <w:rPr>
          <w:rFonts w:ascii="Times New Roman" w:hAnsi="Times New Roman"/>
          <w:lang w:eastAsia="zh-CN"/>
        </w:rPr>
      </w:pPr>
      <w:r>
        <w:rPr>
          <w:rFonts w:ascii="Times New Roman" w:hAnsi="Times New Roman" w:eastAsia="宋体"/>
          <w:lang w:eastAsia="zh-CN"/>
        </w:rPr>
        <w:t>■ 甲方收到乙方出具的《付款通知书》正本；</w:t>
      </w:r>
    </w:p>
    <w:p w14:paraId="49502887">
      <w:pPr>
        <w:spacing w:after="0" w:line="288" w:lineRule="auto"/>
        <w:rPr>
          <w:rFonts w:ascii="Times New Roman" w:hAnsi="Times New Roman"/>
          <w:lang w:eastAsia="zh-CN"/>
        </w:rPr>
      </w:pPr>
      <w:r>
        <w:rPr>
          <w:rFonts w:ascii="Times New Roman" w:hAnsi="Times New Roman" w:eastAsia="宋体"/>
          <w:lang w:eastAsia="zh-CN"/>
        </w:rPr>
        <w:t>■ 甲方收到乙方由中国人民银行征信中心出具的《企业信用报告》；</w:t>
      </w:r>
    </w:p>
    <w:p w14:paraId="232F9C6F">
      <w:pPr>
        <w:spacing w:after="0" w:line="288" w:lineRule="auto"/>
        <w:rPr>
          <w:rFonts w:ascii="Times New Roman" w:hAnsi="Times New Roman"/>
          <w:lang w:eastAsia="zh-CN"/>
        </w:rPr>
      </w:pPr>
      <w:r>
        <w:rPr>
          <w:rFonts w:ascii="Times New Roman" w:hAnsi="Times New Roman" w:eastAsia="宋体"/>
          <w:lang w:eastAsia="zh-CN"/>
        </w:rPr>
        <w:t>■ 甲方收到乙方出具的金额为租赁物价款全额的合法收据收据联，并注明本合同编号；</w:t>
      </w:r>
    </w:p>
    <w:p w14:paraId="74911C8C">
      <w:pPr>
        <w:spacing w:after="0" w:line="288" w:lineRule="auto"/>
        <w:rPr>
          <w:rFonts w:ascii="Times New Roman" w:hAnsi="Times New Roman"/>
          <w:lang w:eastAsia="zh-CN"/>
        </w:rPr>
      </w:pPr>
      <w:r>
        <w:rPr>
          <w:rFonts w:ascii="Times New Roman" w:hAnsi="Times New Roman" w:eastAsia="宋体"/>
          <w:lang w:eastAsia="zh-CN"/>
        </w:rPr>
        <w:t>■ 甲方收到租赁物原始发票复印件，以及乙方出具的有关上述发票复印件与发票原件相符、不将租赁物进行重复融资或抵押等损害甲方对租赁物所有权行为的承诺函；</w:t>
      </w:r>
    </w:p>
    <w:p w14:paraId="7E0118F9">
      <w:pPr>
        <w:spacing w:after="0" w:line="288" w:lineRule="auto"/>
        <w:rPr>
          <w:rFonts w:ascii="Times New Roman" w:hAnsi="Times New Roman"/>
          <w:lang w:eastAsia="zh-CN"/>
        </w:rPr>
      </w:pPr>
      <w:r>
        <w:rPr>
          <w:rFonts w:ascii="Times New Roman" w:hAnsi="Times New Roman" w:eastAsia="宋体"/>
          <w:lang w:eastAsia="zh-CN"/>
        </w:rPr>
        <w:t>□ 甲方收到租赁物原始买卖合同复印件及乙方已向租赁物供应商支付购买租赁物货款的付款凭证复印件（复印件须加盖乙方公章）；</w:t>
      </w:r>
    </w:p>
    <w:p w14:paraId="0B27FAE0">
      <w:pPr>
        <w:spacing w:after="0" w:line="288" w:lineRule="auto"/>
        <w:rPr>
          <w:rFonts w:ascii="Times New Roman" w:hAnsi="Times New Roman"/>
          <w:lang w:eastAsia="zh-CN"/>
        </w:rPr>
      </w:pPr>
      <w:r>
        <w:rPr>
          <w:rFonts w:ascii="Times New Roman" w:hAnsi="Times New Roman" w:eastAsia="宋体"/>
          <w:lang w:eastAsia="zh-CN"/>
        </w:rPr>
        <w:t>□ 甲方收到乙方已取得租赁物所有权的证明原件（包括原融资租赁合同复印件、租赁物所有权转移证明）；</w:t>
      </w:r>
    </w:p>
    <w:p w14:paraId="17D024F1">
      <w:pPr>
        <w:spacing w:after="0" w:line="288" w:lineRule="auto"/>
        <w:rPr>
          <w:rFonts w:ascii="Times New Roman" w:hAnsi="Times New Roman"/>
          <w:lang w:eastAsia="zh-CN"/>
        </w:rPr>
      </w:pPr>
      <w:r>
        <w:rPr>
          <w:rFonts w:ascii="Times New Roman" w:hAnsi="Times New Roman" w:eastAsia="宋体"/>
          <w:lang w:eastAsia="zh-CN"/>
        </w:rPr>
        <w:t>□ 甲方收到租赁物划拨函复印件（复印件须加盖乙方公章）；</w:t>
      </w:r>
    </w:p>
    <w:p w14:paraId="2725E28E">
      <w:pPr>
        <w:spacing w:after="0" w:line="288" w:lineRule="auto"/>
        <w:rPr>
          <w:rFonts w:ascii="Times New Roman" w:hAnsi="Times New Roman"/>
          <w:lang w:eastAsia="zh-CN"/>
        </w:rPr>
      </w:pPr>
      <w:r>
        <w:rPr>
          <w:rFonts w:ascii="Times New Roman" w:hAnsi="Times New Roman" w:eastAsia="宋体"/>
          <w:lang w:eastAsia="zh-CN"/>
        </w:rPr>
        <w:t>■ 甲方收到乙方出具的《设备所有权确认函》原件；</w:t>
      </w:r>
    </w:p>
    <w:p w14:paraId="7371337B">
      <w:pPr>
        <w:spacing w:after="0" w:line="288" w:lineRule="auto"/>
        <w:rPr>
          <w:rFonts w:ascii="Times New Roman" w:hAnsi="Times New Roman"/>
          <w:lang w:eastAsia="zh-CN"/>
        </w:rPr>
      </w:pPr>
      <w:r>
        <w:rPr>
          <w:rFonts w:ascii="Times New Roman" w:hAnsi="Times New Roman" w:eastAsia="宋体"/>
          <w:lang w:eastAsia="zh-CN"/>
        </w:rPr>
        <w:t>■ 甲方收到租赁物在租赁物设置场地内的现场照片、铭牌照片；</w:t>
      </w:r>
    </w:p>
    <w:p w14:paraId="58D0E3FA">
      <w:pPr>
        <w:spacing w:after="0" w:line="288" w:lineRule="auto"/>
        <w:rPr>
          <w:rFonts w:ascii="Times New Roman" w:hAnsi="Times New Roman"/>
          <w:lang w:eastAsia="zh-CN"/>
        </w:rPr>
      </w:pPr>
      <w:r>
        <w:rPr>
          <w:rFonts w:ascii="Times New Roman" w:hAnsi="Times New Roman" w:eastAsia="宋体"/>
          <w:lang w:eastAsia="zh-CN"/>
        </w:rPr>
        <w:t>■ 甲方收到乙方支付的《回租租赁合同》项下租赁保证金；</w:t>
      </w:r>
    </w:p>
    <w:p w14:paraId="60C6D60B">
      <w:pPr>
        <w:spacing w:after="0" w:line="288" w:lineRule="auto"/>
        <w:rPr>
          <w:rFonts w:ascii="Times New Roman" w:hAnsi="Times New Roman"/>
          <w:lang w:eastAsia="zh-CN"/>
        </w:rPr>
      </w:pPr>
      <w:r>
        <w:rPr>
          <w:rFonts w:ascii="Times New Roman" w:hAnsi="Times New Roman" w:eastAsia="宋体"/>
          <w:lang w:eastAsia="zh-CN"/>
        </w:rPr>
        <w:t>□ 甲方收到乙方支付的《回租租赁合同》项下手续费；</w:t>
      </w:r>
    </w:p>
    <w:p w14:paraId="470E573C">
      <w:pPr>
        <w:spacing w:after="0" w:line="288" w:lineRule="auto"/>
        <w:rPr>
          <w:rFonts w:ascii="Times New Roman" w:hAnsi="Times New Roman"/>
          <w:lang w:eastAsia="zh-CN"/>
        </w:rPr>
      </w:pPr>
      <w:r>
        <w:rPr>
          <w:rFonts w:ascii="Times New Roman" w:hAnsi="Times New Roman" w:eastAsia="宋体"/>
          <w:lang w:eastAsia="zh-CN"/>
        </w:rPr>
        <w:t>□ 甲方收到乙方支付的《回租租赁合同》项下第1期租金；</w:t>
      </w:r>
    </w:p>
    <w:p w14:paraId="0C358093">
      <w:pPr>
        <w:spacing w:after="0" w:line="288" w:lineRule="auto"/>
        <w:rPr>
          <w:rFonts w:ascii="Times New Roman" w:hAnsi="Times New Roman"/>
          <w:lang w:eastAsia="zh-CN"/>
        </w:rPr>
      </w:pPr>
      <w:r>
        <w:rPr>
          <w:rFonts w:ascii="Times New Roman" w:hAnsi="Times New Roman" w:eastAsia="宋体"/>
          <w:lang w:eastAsia="zh-CN"/>
        </w:rPr>
        <w:t>□ 甲方收到乙方支付的《回租租赁合同》项下第2期租金；</w:t>
      </w:r>
    </w:p>
    <w:p w14:paraId="7B9250D4">
      <w:pPr>
        <w:spacing w:after="0" w:line="288" w:lineRule="auto"/>
        <w:rPr>
          <w:rFonts w:ascii="Times New Roman" w:hAnsi="Times New Roman"/>
          <w:lang w:eastAsia="zh-CN"/>
        </w:rPr>
      </w:pPr>
      <w:r>
        <w:rPr>
          <w:rFonts w:ascii="Times New Roman" w:hAnsi="Times New Roman" w:eastAsia="宋体"/>
          <w:lang w:eastAsia="zh-CN"/>
        </w:rPr>
        <w:t>□ 甲方收到乙方所在地财政局出具的令甲方满意的承诺函；</w:t>
      </w:r>
    </w:p>
    <w:p w14:paraId="3733D585">
      <w:pPr>
        <w:spacing w:after="0" w:line="288" w:lineRule="auto"/>
        <w:rPr>
          <w:rFonts w:ascii="Times New Roman" w:hAnsi="Times New Roman"/>
          <w:lang w:eastAsia="zh-CN"/>
        </w:rPr>
      </w:pPr>
      <w:r>
        <w:rPr>
          <w:rFonts w:ascii="Times New Roman" w:hAnsi="Times New Roman" w:eastAsia="宋体"/>
          <w:lang w:eastAsia="zh-CN"/>
        </w:rPr>
        <w:t>□ 甲方收到乙方出具的令甲方满意的承诺函；</w:t>
      </w:r>
    </w:p>
    <w:p w14:paraId="5A931692">
      <w:pPr>
        <w:spacing w:after="0" w:line="288" w:lineRule="auto"/>
        <w:rPr>
          <w:rFonts w:ascii="Times New Roman" w:hAnsi="Times New Roman"/>
          <w:lang w:eastAsia="zh-CN"/>
        </w:rPr>
      </w:pPr>
      <w:r>
        <w:rPr>
          <w:rFonts w:ascii="Times New Roman" w:hAnsi="Times New Roman" w:eastAsia="宋体"/>
          <w:lang w:eastAsia="zh-CN"/>
        </w:rPr>
        <w:t>□ 甲方收到乙方管理层出具的令甲方满意的办公会决议；</w:t>
      </w:r>
    </w:p>
    <w:p w14:paraId="57D5D546">
      <w:pPr>
        <w:spacing w:after="0" w:line="288" w:lineRule="auto"/>
        <w:rPr>
          <w:rFonts w:ascii="Times New Roman" w:hAnsi="Times New Roman"/>
          <w:lang w:eastAsia="zh-CN"/>
        </w:rPr>
      </w:pPr>
      <w:r>
        <w:rPr>
          <w:rFonts w:ascii="Times New Roman" w:hAnsi="Times New Roman" w:eastAsia="宋体"/>
          <w:lang w:eastAsia="zh-CN"/>
        </w:rPr>
        <w:t>■ 甲方收到乙方所在地政府出具的帮贷说明文件及政府不会挪用本合同项下租赁物价款的说明文件原件；</w:t>
      </w:r>
    </w:p>
    <w:p w14:paraId="4163D065">
      <w:pPr>
        <w:spacing w:after="0" w:line="288" w:lineRule="auto"/>
        <w:rPr>
          <w:rFonts w:ascii="Times New Roman" w:hAnsi="Times New Roman"/>
          <w:lang w:eastAsia="zh-CN"/>
        </w:rPr>
      </w:pPr>
      <w:r>
        <w:rPr>
          <w:rFonts w:ascii="Times New Roman" w:hAnsi="Times New Roman" w:eastAsia="宋体"/>
          <w:lang w:eastAsia="zh-CN"/>
        </w:rPr>
        <w:t>□ 甲方收到乙方已结清业务中欠息的说明文件；</w:t>
      </w:r>
    </w:p>
    <w:p w14:paraId="2D3E9719">
      <w:pPr>
        <w:spacing w:after="0" w:line="288" w:lineRule="auto"/>
        <w:rPr>
          <w:rFonts w:ascii="Times New Roman" w:hAnsi="Times New Roman"/>
          <w:lang w:eastAsia="zh-CN"/>
        </w:rPr>
      </w:pPr>
      <w:r>
        <w:rPr>
          <w:rFonts w:ascii="Times New Roman" w:hAnsi="Times New Roman" w:eastAsia="宋体"/>
          <w:lang w:eastAsia="zh-CN"/>
        </w:rPr>
        <w:t>■ 甲方收到已签署并生效的 CHRT2017-0307-G-01 号《保证合同》、保证人临川市城市建设投资有限公司提供的同意其为《回租租赁合同》提供担保事项的有效内部／外部决议（授权）或批准，以及保证人由中国人民银行征信中心出具的《企业信用报告》；</w:t>
      </w:r>
    </w:p>
    <w:p w14:paraId="55375CD8">
      <w:pPr>
        <w:spacing w:after="0" w:line="288" w:lineRule="auto"/>
        <w:rPr>
          <w:rFonts w:ascii="Times New Roman" w:hAnsi="Times New Roman"/>
          <w:lang w:eastAsia="zh-CN"/>
        </w:rPr>
      </w:pPr>
      <w:r>
        <w:rPr>
          <w:rFonts w:ascii="Times New Roman" w:hAnsi="Times New Roman" w:eastAsia="宋体"/>
          <w:lang w:eastAsia="zh-CN"/>
        </w:rPr>
        <w:t>■ 甲方收到保证人临川市城市建设投资有限公司关注类贷款（包括未结清及已结清）的说明文件；</w:t>
      </w:r>
    </w:p>
    <w:p w14:paraId="47F19E3D">
      <w:pPr>
        <w:spacing w:after="0" w:line="288" w:lineRule="auto"/>
        <w:rPr>
          <w:rFonts w:ascii="Times New Roman" w:hAnsi="Times New Roman"/>
          <w:lang w:eastAsia="zh-CN"/>
        </w:rPr>
      </w:pPr>
      <w:r>
        <w:rPr>
          <w:rFonts w:ascii="Times New Roman" w:hAnsi="Times New Roman" w:eastAsia="宋体"/>
          <w:lang w:eastAsia="zh-CN"/>
        </w:rPr>
        <w:t>□ 甲方收到乙方所在地财政局出具的令甲方满意的说明函。</w:t>
      </w:r>
    </w:p>
    <w:p w14:paraId="1B5066D9">
      <w:pPr>
        <w:spacing w:after="0" w:line="288" w:lineRule="auto"/>
        <w:rPr>
          <w:rFonts w:ascii="Times New Roman" w:hAnsi="Times New Roman"/>
          <w:lang w:eastAsia="zh-CN"/>
        </w:rPr>
      </w:pPr>
      <w:r>
        <w:rPr>
          <w:rFonts w:ascii="Times New Roman" w:hAnsi="Times New Roman" w:eastAsia="宋体"/>
          <w:lang w:eastAsia="zh-CN"/>
        </w:rPr>
        <w:t>（备注：■表示必要条件，□表示非必要条件）</w:t>
      </w:r>
    </w:p>
    <w:p w14:paraId="768660C1">
      <w:pPr>
        <w:spacing w:after="0" w:line="288" w:lineRule="auto"/>
        <w:rPr>
          <w:rFonts w:ascii="Times New Roman" w:hAnsi="Times New Roman"/>
          <w:lang w:eastAsia="zh-CN"/>
        </w:rPr>
      </w:pPr>
      <w:r>
        <w:rPr>
          <w:rFonts w:ascii="Times New Roman" w:hAnsi="Times New Roman" w:eastAsia="宋体"/>
          <w:lang w:eastAsia="zh-CN"/>
        </w:rPr>
        <w:br w:type="page"/>
      </w:r>
    </w:p>
    <w:p w14:paraId="1C3AC8B9">
      <w:pPr>
        <w:jc w:val="center"/>
        <w:rPr>
          <w:rFonts w:ascii="Times New Roman" w:hAnsi="Times New Roman"/>
          <w:lang w:eastAsia="zh-CN"/>
        </w:rPr>
      </w:pPr>
      <w:r>
        <w:rPr>
          <w:rFonts w:ascii="Times New Roman" w:hAnsi="Times New Roman" w:eastAsia="宋体"/>
          <w:b/>
          <w:sz w:val="28"/>
          <w:lang w:eastAsia="zh-CN"/>
        </w:rPr>
        <w:t>相关配套文件一</w:t>
      </w:r>
    </w:p>
    <w:p w14:paraId="16331762">
      <w:pPr>
        <w:jc w:val="center"/>
        <w:rPr>
          <w:rFonts w:ascii="Times New Roman" w:hAnsi="Times New Roman"/>
          <w:lang w:eastAsia="zh-CN"/>
        </w:rPr>
      </w:pPr>
      <w:r>
        <w:rPr>
          <w:rFonts w:ascii="Times New Roman" w:hAnsi="Times New Roman" w:eastAsia="宋体"/>
          <w:b/>
          <w:sz w:val="28"/>
          <w:lang w:eastAsia="zh-CN"/>
        </w:rPr>
        <w:t>设备所有权确认函</w:t>
      </w:r>
    </w:p>
    <w:p w14:paraId="1D5AF63B">
      <w:pPr>
        <w:spacing w:after="0" w:line="360" w:lineRule="auto"/>
        <w:rPr>
          <w:rFonts w:ascii="Times New Roman" w:hAnsi="Times New Roman" w:eastAsia="宋体" w:cs="Times New Roman (正文 CS 字体)"/>
          <w:sz w:val="24"/>
          <w:lang w:eastAsia="zh-CN"/>
        </w:rPr>
      </w:pPr>
    </w:p>
    <w:p w14:paraId="4114CA97">
      <w:pPr>
        <w:spacing w:after="0" w:line="360" w:lineRule="auto"/>
        <w:rPr>
          <w:rFonts w:ascii="Times New Roman" w:hAnsi="Times New Roman" w:eastAsia="宋体" w:cs="Times New Roman (正文 CS 字体)"/>
          <w:lang w:eastAsia="zh-CN"/>
        </w:rPr>
      </w:pPr>
      <w:r>
        <w:rPr>
          <w:rFonts w:ascii="Times New Roman" w:hAnsi="Times New Roman" w:eastAsia="宋体" w:cs="Times New Roman (正文 CS 字体)"/>
          <w:sz w:val="24"/>
          <w:lang w:eastAsia="zh-CN"/>
        </w:rPr>
        <w:t>澄海融通融资租赁有限公司：</w:t>
      </w:r>
    </w:p>
    <w:p w14:paraId="55ACE157">
      <w:pPr>
        <w:spacing w:after="0" w:line="360" w:lineRule="auto"/>
        <w:rPr>
          <w:rFonts w:ascii="Times New Roman" w:hAnsi="Times New Roman" w:eastAsia="宋体" w:cs="Times New Roman (正文 CS 字体)"/>
          <w:lang w:eastAsia="zh-CN"/>
        </w:rPr>
      </w:pPr>
      <w:r>
        <w:rPr>
          <w:rFonts w:ascii="Times New Roman" w:hAnsi="Times New Roman" w:eastAsia="宋体" w:cs="Times New Roman (正文 CS 字体)"/>
          <w:lang w:eastAsia="zh-CN"/>
        </w:rPr>
        <w:t>就我院拟与贵司签署的CHRT2017-0307-P-01号《回租购买合同》项下的全部设备（共计507台），我院应支付的设备货款已全部支付给原设备供应商。我院在此确认，我院已经从原设备供应商处取得全部设备完整、无保留的所有权。特此证明。</w:t>
      </w:r>
    </w:p>
    <w:p w14:paraId="4E1AE11F">
      <w:pPr>
        <w:spacing w:after="0" w:line="360" w:lineRule="auto"/>
        <w:jc w:val="right"/>
        <w:rPr>
          <w:rFonts w:ascii="Times New Roman" w:hAnsi="Times New Roman" w:eastAsia="宋体" w:cs="Times New Roman (正文 CS 字体)"/>
          <w:sz w:val="24"/>
          <w:lang w:eastAsia="zh-CN"/>
        </w:rPr>
      </w:pPr>
    </w:p>
    <w:p w14:paraId="13668428">
      <w:pPr>
        <w:spacing w:after="0" w:line="360" w:lineRule="auto"/>
        <w:jc w:val="right"/>
        <w:rPr>
          <w:rFonts w:ascii="Times New Roman" w:hAnsi="Times New Roman" w:eastAsia="宋体" w:cs="Times New Roman (正文 CS 字体)"/>
          <w:sz w:val="24"/>
          <w:lang w:eastAsia="zh-CN"/>
        </w:rPr>
      </w:pPr>
    </w:p>
    <w:p w14:paraId="644DA251">
      <w:pPr>
        <w:spacing w:after="0" w:line="360" w:lineRule="auto"/>
        <w:jc w:val="right"/>
        <w:rPr>
          <w:rFonts w:ascii="Times New Roman" w:hAnsi="Times New Roman" w:eastAsia="宋体" w:cs="Times New Roman (正文 CS 字体)"/>
          <w:lang w:eastAsia="zh-CN"/>
        </w:rPr>
      </w:pPr>
      <w:r>
        <w:rPr>
          <w:rFonts w:ascii="Times New Roman" w:hAnsi="Times New Roman" w:eastAsia="宋体" w:cs="Times New Roman (正文 CS 字体)"/>
          <w:sz w:val="24"/>
          <w:lang w:eastAsia="zh-CN"/>
        </w:rPr>
        <w:t>临川市人民医院</w:t>
      </w:r>
    </w:p>
    <w:p w14:paraId="1158E3DB">
      <w:pPr>
        <w:spacing w:after="0" w:line="360" w:lineRule="auto"/>
        <w:jc w:val="right"/>
        <w:rPr>
          <w:rFonts w:ascii="Times New Roman" w:hAnsi="Times New Roman"/>
          <w:lang w:eastAsia="zh-CN"/>
        </w:rPr>
      </w:pPr>
      <w:r>
        <w:rPr>
          <w:rFonts w:ascii="Times New Roman" w:hAnsi="Times New Roman" w:eastAsia="宋体"/>
          <w:sz w:val="24"/>
          <w:lang w:eastAsia="zh-CN"/>
        </w:rPr>
        <w:t>法定代表人：顾明川</w:t>
      </w:r>
    </w:p>
    <w:p w14:paraId="1A2A07A7">
      <w:pPr>
        <w:spacing w:after="0" w:line="360" w:lineRule="auto"/>
        <w:jc w:val="right"/>
        <w:rPr>
          <w:rFonts w:ascii="Times New Roman" w:hAnsi="Times New Roman"/>
          <w:lang w:eastAsia="zh-CN"/>
        </w:rPr>
      </w:pPr>
      <w:r>
        <w:rPr>
          <w:rFonts w:ascii="Times New Roman" w:hAnsi="Times New Roman" w:eastAsia="宋体"/>
          <w:sz w:val="24"/>
          <w:lang w:eastAsia="zh-CN"/>
        </w:rPr>
        <w:t>日期：2017年3月7日</w:t>
      </w:r>
    </w:p>
    <w:p w14:paraId="597442E5">
      <w:pPr>
        <w:rPr>
          <w:rFonts w:ascii="Times New Roman" w:hAnsi="Times New Roman"/>
          <w:lang w:eastAsia="zh-CN"/>
        </w:rPr>
      </w:pPr>
      <w:r>
        <w:rPr>
          <w:rFonts w:ascii="Times New Roman" w:hAnsi="Times New Roman"/>
          <w:lang w:eastAsia="zh-CN"/>
        </w:rPr>
        <w:br w:type="page"/>
      </w:r>
    </w:p>
    <w:p w14:paraId="5C3731FE">
      <w:pPr>
        <w:jc w:val="center"/>
        <w:rPr>
          <w:rFonts w:ascii="Times New Roman" w:hAnsi="Times New Roman"/>
          <w:lang w:eastAsia="zh-CN"/>
        </w:rPr>
      </w:pPr>
      <w:r>
        <w:rPr>
          <w:rFonts w:ascii="Times New Roman" w:hAnsi="Times New Roman" w:eastAsia="宋体"/>
          <w:b/>
          <w:sz w:val="28"/>
          <w:lang w:eastAsia="zh-CN"/>
        </w:rPr>
        <w:t>相关配套文件二</w:t>
      </w:r>
    </w:p>
    <w:p w14:paraId="4C85BF34">
      <w:pPr>
        <w:jc w:val="center"/>
        <w:rPr>
          <w:rFonts w:ascii="Times New Roman" w:hAnsi="Times New Roman"/>
          <w:lang w:eastAsia="zh-CN"/>
        </w:rPr>
      </w:pPr>
      <w:r>
        <w:rPr>
          <w:rFonts w:ascii="Times New Roman" w:hAnsi="Times New Roman" w:eastAsia="宋体"/>
          <w:b/>
          <w:sz w:val="28"/>
          <w:lang w:eastAsia="zh-CN"/>
        </w:rPr>
        <w:t>承诺函</w:t>
      </w:r>
    </w:p>
    <w:p w14:paraId="5C4D5DCE">
      <w:pPr>
        <w:spacing w:after="0" w:line="360" w:lineRule="auto"/>
        <w:rPr>
          <w:rFonts w:ascii="Times New Roman" w:hAnsi="Times New Roman" w:eastAsia="宋体"/>
          <w:sz w:val="24"/>
          <w:lang w:eastAsia="zh-CN"/>
        </w:rPr>
      </w:pPr>
    </w:p>
    <w:p w14:paraId="4205173D">
      <w:pPr>
        <w:spacing w:after="0" w:line="360" w:lineRule="auto"/>
        <w:rPr>
          <w:rFonts w:ascii="Times New Roman" w:hAnsi="Times New Roman"/>
          <w:lang w:eastAsia="zh-CN"/>
        </w:rPr>
      </w:pPr>
      <w:r>
        <w:rPr>
          <w:rFonts w:ascii="Times New Roman" w:hAnsi="Times New Roman" w:eastAsia="宋体"/>
          <w:sz w:val="24"/>
          <w:lang w:eastAsia="zh-CN"/>
        </w:rPr>
        <w:t>澄海融通融资租赁有限公司：</w:t>
      </w:r>
    </w:p>
    <w:p w14:paraId="585967D5">
      <w:pPr>
        <w:spacing w:after="0" w:line="360" w:lineRule="auto"/>
        <w:rPr>
          <w:rFonts w:ascii="Times New Roman" w:hAnsi="Times New Roman"/>
          <w:lang w:eastAsia="zh-CN"/>
        </w:rPr>
      </w:pPr>
      <w:r>
        <w:rPr>
          <w:rFonts w:ascii="Times New Roman" w:hAnsi="Times New Roman" w:eastAsia="宋体"/>
          <w:sz w:val="24"/>
          <w:lang w:eastAsia="zh-CN"/>
        </w:rPr>
        <w:t>根据我院与贵司于2017年3月7日签订的 CHRT2017-0307-P-01 号《回租购买合同》及 CHRT2017-0307-L-01 号《回租租赁合同》，我院承诺就上述合同项下租赁物所提供的设备发票复印件与原件相符，且在上述合同约定的租赁期限内不会以该等租赁物与其他租赁公司或融资机构进行回租、抵押等类似交易的重复融资行为，不损害贵司对租赁物的所有权。如有违反，我院将对此承担全部责任。特此承诺。</w:t>
      </w:r>
    </w:p>
    <w:p w14:paraId="2718A61D">
      <w:pPr>
        <w:spacing w:after="0" w:line="360" w:lineRule="auto"/>
        <w:jc w:val="right"/>
        <w:rPr>
          <w:rFonts w:ascii="Times New Roman" w:hAnsi="Times New Roman" w:eastAsia="宋体"/>
          <w:sz w:val="24"/>
          <w:lang w:eastAsia="zh-CN"/>
        </w:rPr>
      </w:pPr>
    </w:p>
    <w:p w14:paraId="39281D28">
      <w:pPr>
        <w:spacing w:after="0" w:line="360" w:lineRule="auto"/>
        <w:jc w:val="right"/>
        <w:rPr>
          <w:rFonts w:ascii="Times New Roman" w:hAnsi="Times New Roman" w:eastAsia="宋体"/>
          <w:sz w:val="24"/>
          <w:lang w:eastAsia="zh-CN"/>
        </w:rPr>
      </w:pPr>
    </w:p>
    <w:p w14:paraId="78F14D10">
      <w:pPr>
        <w:spacing w:after="0" w:line="360" w:lineRule="auto"/>
        <w:jc w:val="right"/>
        <w:rPr>
          <w:rFonts w:ascii="Times New Roman" w:hAnsi="Times New Roman"/>
          <w:lang w:eastAsia="zh-CN"/>
        </w:rPr>
      </w:pPr>
      <w:r>
        <w:rPr>
          <w:rFonts w:ascii="Times New Roman" w:hAnsi="Times New Roman" w:eastAsia="宋体"/>
          <w:sz w:val="24"/>
          <w:lang w:eastAsia="zh-CN"/>
        </w:rPr>
        <w:t>临川市人民医院</w:t>
      </w:r>
    </w:p>
    <w:p w14:paraId="5C265439">
      <w:pPr>
        <w:spacing w:after="0" w:line="360" w:lineRule="auto"/>
        <w:jc w:val="right"/>
        <w:rPr>
          <w:rFonts w:ascii="Times New Roman" w:hAnsi="Times New Roman"/>
          <w:lang w:eastAsia="zh-CN"/>
        </w:rPr>
      </w:pPr>
      <w:r>
        <w:rPr>
          <w:rFonts w:ascii="Times New Roman" w:hAnsi="Times New Roman" w:eastAsia="宋体"/>
          <w:sz w:val="24"/>
          <w:lang w:eastAsia="zh-CN"/>
        </w:rPr>
        <w:t>法定代表人：顾明川</w:t>
      </w:r>
    </w:p>
    <w:p w14:paraId="457A00D3">
      <w:pPr>
        <w:spacing w:after="0" w:line="360" w:lineRule="auto"/>
        <w:jc w:val="right"/>
        <w:rPr>
          <w:rFonts w:ascii="Times New Roman" w:hAnsi="Times New Roman"/>
          <w:lang w:eastAsia="zh-CN"/>
        </w:rPr>
      </w:pPr>
      <w:r>
        <w:rPr>
          <w:rFonts w:ascii="Times New Roman" w:hAnsi="Times New Roman" w:eastAsia="宋体"/>
          <w:sz w:val="24"/>
          <w:lang w:eastAsia="zh-CN"/>
        </w:rPr>
        <w:t>日期：2017年3月7日</w:t>
      </w:r>
    </w:p>
    <w:p w14:paraId="1FE7FB63">
      <w:pPr>
        <w:rPr>
          <w:rFonts w:ascii="Times New Roman" w:hAnsi="Times New Roman"/>
          <w:b/>
          <w:bCs/>
          <w:lang w:eastAsia="zh-CN"/>
        </w:rPr>
      </w:pPr>
      <w:r>
        <w:rPr>
          <w:rFonts w:ascii="Times New Roman" w:hAnsi="Times New Roman"/>
          <w:b/>
          <w:bCs/>
          <w:lang w:eastAsia="zh-CN"/>
        </w:rPr>
        <w:br w:type="page"/>
      </w:r>
    </w:p>
    <w:p w14:paraId="02319E6B">
      <w:pPr>
        <w:spacing w:after="0"/>
        <w:rPr>
          <w:rFonts w:ascii="Times New Roman" w:hAnsi="Times New Roman" w:eastAsia="宋体"/>
          <w:b/>
          <w:bCs/>
          <w:sz w:val="24"/>
          <w:lang w:eastAsia="zh-CN"/>
        </w:rPr>
      </w:pPr>
      <w:r>
        <w:rPr>
          <w:rFonts w:hint="eastAsia" w:ascii="Times New Roman" w:hAnsi="Times New Roman"/>
          <w:b/>
          <w:bCs/>
          <w:lang w:eastAsia="zh-CN"/>
        </w:rPr>
        <w:t>（三）</w:t>
      </w:r>
      <w:r>
        <w:rPr>
          <w:rFonts w:ascii="Times New Roman" w:hAnsi="Times New Roman" w:eastAsia="宋体"/>
          <w:b/>
          <w:bCs/>
          <w:sz w:val="24"/>
          <w:lang w:eastAsia="zh-CN"/>
        </w:rPr>
        <w:t>《回租租赁合同》</w:t>
      </w:r>
      <w:r>
        <w:rPr>
          <w:rFonts w:hint="eastAsia" w:ascii="Times New Roman" w:hAnsi="Times New Roman" w:eastAsia="宋体"/>
          <w:b/>
          <w:bCs/>
          <w:sz w:val="24"/>
          <w:lang w:eastAsia="zh-CN"/>
        </w:rPr>
        <w:t>（</w:t>
      </w:r>
      <w:r>
        <w:rPr>
          <w:rFonts w:ascii="Times New Roman" w:hAnsi="Times New Roman" w:eastAsia="宋体"/>
          <w:b/>
          <w:bCs/>
          <w:sz w:val="24"/>
          <w:lang w:eastAsia="zh-CN"/>
        </w:rPr>
        <w:t>合同编号：CHRT2017-0307-L-01</w:t>
      </w:r>
    </w:p>
    <w:p w14:paraId="03878CCF">
      <w:pPr>
        <w:jc w:val="center"/>
        <w:rPr>
          <w:rFonts w:ascii="Times New Roman" w:hAnsi="Times New Roman" w:eastAsia="宋体"/>
          <w:b/>
          <w:sz w:val="32"/>
          <w:lang w:eastAsia="zh-CN"/>
        </w:rPr>
      </w:pPr>
    </w:p>
    <w:p w14:paraId="721FD38A">
      <w:pPr>
        <w:jc w:val="center"/>
        <w:rPr>
          <w:rFonts w:ascii="Times New Roman" w:hAnsi="Times New Roman"/>
          <w:lang w:eastAsia="zh-CN"/>
        </w:rPr>
      </w:pPr>
      <w:r>
        <w:rPr>
          <w:rFonts w:ascii="Times New Roman" w:hAnsi="Times New Roman" w:eastAsia="宋体"/>
          <w:b/>
          <w:sz w:val="32"/>
          <w:lang w:eastAsia="zh-CN"/>
        </w:rPr>
        <w:t>回租租赁合同</w:t>
      </w:r>
    </w:p>
    <w:p w14:paraId="4A03418E">
      <w:pPr>
        <w:spacing w:after="0" w:line="240" w:lineRule="auto"/>
        <w:rPr>
          <w:rFonts w:ascii="Times New Roman" w:hAnsi="Times New Roman"/>
          <w:lang w:eastAsia="zh-CN"/>
        </w:rPr>
      </w:pPr>
      <w:r>
        <w:rPr>
          <w:rFonts w:ascii="Times New Roman" w:hAnsi="Times New Roman" w:eastAsia="宋体"/>
          <w:sz w:val="24"/>
          <w:lang w:eastAsia="zh-CN"/>
        </w:rPr>
        <w:t>合同编号：CHRT2017-0307-L-01</w:t>
      </w:r>
    </w:p>
    <w:p w14:paraId="79F6B821">
      <w:pPr>
        <w:spacing w:after="0" w:line="240" w:lineRule="auto"/>
        <w:rPr>
          <w:rFonts w:ascii="Times New Roman" w:hAnsi="Times New Roman"/>
          <w:lang w:eastAsia="zh-CN"/>
        </w:rPr>
      </w:pPr>
      <w:r>
        <w:rPr>
          <w:rFonts w:ascii="Times New Roman" w:hAnsi="Times New Roman" w:eastAsia="宋体"/>
          <w:sz w:val="24"/>
          <w:lang w:eastAsia="zh-CN"/>
        </w:rPr>
        <w:t>合同签订日期：2017年3月7日</w:t>
      </w:r>
    </w:p>
    <w:p w14:paraId="0902B823">
      <w:pPr>
        <w:spacing w:after="0" w:line="240" w:lineRule="auto"/>
        <w:rPr>
          <w:rFonts w:ascii="Times New Roman" w:hAnsi="Times New Roman"/>
          <w:lang w:eastAsia="zh-CN"/>
        </w:rPr>
      </w:pPr>
      <w:r>
        <w:rPr>
          <w:rFonts w:ascii="Times New Roman" w:hAnsi="Times New Roman" w:eastAsia="宋体"/>
          <w:sz w:val="24"/>
          <w:lang w:eastAsia="zh-CN"/>
        </w:rPr>
        <w:t>合同签订地：海州市临港区</w:t>
      </w:r>
    </w:p>
    <w:p w14:paraId="485ECACA">
      <w:pPr>
        <w:spacing w:after="0" w:line="240" w:lineRule="auto"/>
        <w:rPr>
          <w:rFonts w:ascii="Times New Roman" w:hAnsi="Times New Roman"/>
          <w:lang w:eastAsia="zh-CN"/>
        </w:rPr>
      </w:pPr>
      <w:r>
        <w:rPr>
          <w:rFonts w:ascii="Times New Roman" w:hAnsi="Times New Roman" w:eastAsia="宋体"/>
          <w:sz w:val="24"/>
          <w:lang w:eastAsia="zh-CN"/>
        </w:rPr>
        <w:t>本回租租赁合同由以下双方签订：</w:t>
      </w:r>
    </w:p>
    <w:p w14:paraId="77968A6F">
      <w:pPr>
        <w:spacing w:after="0" w:line="240" w:lineRule="auto"/>
        <w:rPr>
          <w:rFonts w:ascii="Times New Roman" w:hAnsi="Times New Roman"/>
          <w:lang w:eastAsia="zh-CN"/>
        </w:rPr>
      </w:pPr>
      <w:r>
        <w:rPr>
          <w:rFonts w:ascii="Times New Roman" w:hAnsi="Times New Roman" w:eastAsia="宋体"/>
          <w:b/>
          <w:sz w:val="24"/>
          <w:lang w:eastAsia="zh-CN"/>
        </w:rPr>
        <w:t>出租人（即买方）：澄海融通融资租赁有限公司（曾用名：澄海租赁有限公司，以下简称“甲方”）</w:t>
      </w:r>
    </w:p>
    <w:p w14:paraId="6549C978">
      <w:pPr>
        <w:spacing w:after="0" w:line="240" w:lineRule="auto"/>
        <w:rPr>
          <w:rFonts w:ascii="Times New Roman" w:hAnsi="Times New Roman"/>
          <w:lang w:eastAsia="zh-CN"/>
        </w:rPr>
      </w:pPr>
      <w:r>
        <w:rPr>
          <w:rFonts w:ascii="Times New Roman" w:hAnsi="Times New Roman" w:eastAsia="宋体"/>
          <w:b/>
          <w:sz w:val="24"/>
          <w:lang w:eastAsia="zh-CN"/>
        </w:rPr>
        <w:t>承租人（即卖方）：临川市人民医院（以下简称“乙方”）</w:t>
      </w:r>
    </w:p>
    <w:p w14:paraId="5AC2F841">
      <w:pPr>
        <w:spacing w:after="0" w:line="240" w:lineRule="auto"/>
        <w:ind w:firstLine="420"/>
        <w:rPr>
          <w:rFonts w:ascii="Times New Roman" w:hAnsi="Times New Roman"/>
          <w:lang w:eastAsia="zh-CN"/>
        </w:rPr>
      </w:pPr>
      <w:r>
        <w:rPr>
          <w:rFonts w:ascii="Times New Roman" w:hAnsi="Times New Roman" w:eastAsia="宋体"/>
          <w:sz w:val="24"/>
          <w:lang w:eastAsia="zh-CN"/>
        </w:rPr>
        <w:t>乙方以租回使用为目的、向甲方出售本回租租赁合同</w:t>
      </w:r>
      <w:r>
        <w:rPr>
          <w:rFonts w:hint="eastAsia" w:ascii="Times New Roman" w:hAnsi="Times New Roman" w:eastAsia="宋体"/>
          <w:sz w:val="24"/>
          <w:lang w:eastAsia="zh-CN"/>
        </w:rPr>
        <w:t>（</w:t>
      </w:r>
      <w:r>
        <w:rPr>
          <w:rFonts w:ascii="Times New Roman" w:hAnsi="Times New Roman" w:eastAsia="宋体"/>
          <w:sz w:val="24"/>
          <w:lang w:eastAsia="zh-CN"/>
        </w:rPr>
        <w:t>以下简称“本合同”</w:t>
      </w:r>
      <w:r>
        <w:rPr>
          <w:rFonts w:hint="eastAsia" w:ascii="Times New Roman" w:hAnsi="Times New Roman" w:eastAsia="宋体"/>
          <w:sz w:val="24"/>
          <w:lang w:eastAsia="zh-CN"/>
        </w:rPr>
        <w:t>）</w:t>
      </w:r>
      <w:r>
        <w:rPr>
          <w:rFonts w:ascii="Times New Roman" w:hAnsi="Times New Roman" w:eastAsia="宋体"/>
          <w:sz w:val="24"/>
          <w:lang w:eastAsia="zh-CN"/>
        </w:rPr>
        <w:t>所列的</w:t>
      </w:r>
    </w:p>
    <w:p w14:paraId="73EC268C">
      <w:pPr>
        <w:spacing w:after="0" w:line="240" w:lineRule="auto"/>
        <w:ind w:firstLine="420"/>
        <w:rPr>
          <w:rFonts w:ascii="Times New Roman" w:hAnsi="Times New Roman"/>
          <w:lang w:eastAsia="zh-CN"/>
        </w:rPr>
      </w:pPr>
      <w:r>
        <w:rPr>
          <w:rFonts w:ascii="Times New Roman" w:hAnsi="Times New Roman" w:eastAsia="宋体"/>
          <w:sz w:val="24"/>
          <w:lang w:eastAsia="zh-CN"/>
        </w:rPr>
        <w:t>乙方自有的资产</w:t>
      </w:r>
      <w:r>
        <w:rPr>
          <w:rFonts w:hint="eastAsia" w:ascii="Times New Roman" w:hAnsi="Times New Roman" w:eastAsia="宋体"/>
          <w:sz w:val="24"/>
          <w:lang w:eastAsia="zh-CN"/>
        </w:rPr>
        <w:t>（</w:t>
      </w:r>
      <w:r>
        <w:rPr>
          <w:rFonts w:ascii="Times New Roman" w:hAnsi="Times New Roman" w:eastAsia="宋体"/>
          <w:sz w:val="24"/>
          <w:lang w:eastAsia="zh-CN"/>
        </w:rPr>
        <w:t>以下简称“租赁物”</w:t>
      </w:r>
      <w:r>
        <w:rPr>
          <w:rFonts w:hint="eastAsia" w:ascii="Times New Roman" w:hAnsi="Times New Roman" w:eastAsia="宋体"/>
          <w:sz w:val="24"/>
          <w:lang w:eastAsia="zh-CN"/>
        </w:rPr>
        <w:t>）</w:t>
      </w:r>
      <w:r>
        <w:rPr>
          <w:rFonts w:ascii="Times New Roman" w:hAnsi="Times New Roman" w:eastAsia="宋体"/>
          <w:sz w:val="24"/>
          <w:lang w:eastAsia="zh-CN"/>
        </w:rPr>
        <w:t>;甲方应乙方的要求，向乙方出资购买租赁物并租回给乙方使用。为此，双方已签订了CHRT2017-0307-P-01号《回租购买合同》</w:t>
      </w:r>
      <w:r>
        <w:rPr>
          <w:rFonts w:hint="eastAsia" w:ascii="Times New Roman" w:hAnsi="Times New Roman" w:eastAsia="宋体"/>
          <w:sz w:val="24"/>
          <w:lang w:eastAsia="zh-CN"/>
        </w:rPr>
        <w:t>（</w:t>
      </w:r>
      <w:r>
        <w:rPr>
          <w:rFonts w:ascii="Times New Roman" w:hAnsi="Times New Roman" w:eastAsia="宋体"/>
          <w:sz w:val="24"/>
          <w:lang w:eastAsia="zh-CN"/>
        </w:rPr>
        <w:t>以下简称</w:t>
      </w:r>
    </w:p>
    <w:p w14:paraId="34C3E878">
      <w:pPr>
        <w:spacing w:after="0" w:line="240" w:lineRule="auto"/>
        <w:ind w:firstLine="420"/>
        <w:rPr>
          <w:rFonts w:ascii="Times New Roman" w:hAnsi="Times New Roman"/>
          <w:lang w:eastAsia="zh-CN"/>
        </w:rPr>
      </w:pPr>
      <w:r>
        <w:rPr>
          <w:rFonts w:ascii="Times New Roman" w:hAnsi="Times New Roman" w:eastAsia="宋体"/>
          <w:sz w:val="24"/>
          <w:lang w:eastAsia="zh-CN"/>
        </w:rPr>
        <w:t>“《回租购买合同》”</w:t>
      </w:r>
      <w:r>
        <w:rPr>
          <w:rFonts w:hint="eastAsia" w:ascii="Times New Roman" w:hAnsi="Times New Roman" w:eastAsia="宋体"/>
          <w:sz w:val="24"/>
          <w:lang w:eastAsia="zh-CN"/>
        </w:rPr>
        <w:t>）</w:t>
      </w:r>
      <w:r>
        <w:rPr>
          <w:rFonts w:ascii="Times New Roman" w:hAnsi="Times New Roman" w:eastAsia="宋体"/>
          <w:sz w:val="24"/>
          <w:lang w:eastAsia="zh-CN"/>
        </w:rPr>
        <w:t>。为明确甲、乙双方的权利、义务，甲、乙双方经协商一致，特签订本回租租赁合同，以兹共同遵守。</w:t>
      </w:r>
    </w:p>
    <w:p w14:paraId="5ABA212E">
      <w:pPr>
        <w:spacing w:after="0" w:line="240" w:lineRule="auto"/>
        <w:rPr>
          <w:rFonts w:ascii="Times New Roman" w:hAnsi="Times New Roman"/>
          <w:lang w:eastAsia="zh-CN"/>
        </w:rPr>
      </w:pPr>
      <w:r>
        <w:rPr>
          <w:rFonts w:ascii="Times New Roman" w:hAnsi="Times New Roman" w:eastAsia="宋体"/>
          <w:b/>
          <w:sz w:val="24"/>
          <w:lang w:eastAsia="zh-CN"/>
        </w:rPr>
        <w:t>第1条租赁物</w:t>
      </w:r>
    </w:p>
    <w:p w14:paraId="3197B688">
      <w:pPr>
        <w:spacing w:after="0" w:line="240" w:lineRule="auto"/>
        <w:ind w:firstLine="420"/>
        <w:rPr>
          <w:rFonts w:ascii="Times New Roman" w:hAnsi="Times New Roman"/>
          <w:lang w:eastAsia="zh-CN"/>
        </w:rPr>
      </w:pPr>
      <w:r>
        <w:rPr>
          <w:rFonts w:ascii="Times New Roman" w:hAnsi="Times New Roman" w:eastAsia="宋体"/>
          <w:sz w:val="24"/>
          <w:lang w:eastAsia="zh-CN"/>
        </w:rPr>
        <w:t>1.1甲方同意向乙方购买租赁物并租回给乙方使用，乙方同意向甲方承租租赁物并支付租金及其他应付款项。租赁物名称、数量、价格、规格型号、生产厂商/供应商/进口代理商、机身号码和设置场地详见本合同附件1《回租租赁合同附表》</w:t>
      </w:r>
      <w:r>
        <w:rPr>
          <w:rFonts w:hint="eastAsia" w:ascii="Times New Roman" w:hAnsi="Times New Roman" w:eastAsia="宋体"/>
          <w:sz w:val="24"/>
          <w:lang w:eastAsia="zh-CN"/>
        </w:rPr>
        <w:t>（</w:t>
      </w:r>
      <w:r>
        <w:rPr>
          <w:rFonts w:ascii="Times New Roman" w:hAnsi="Times New Roman" w:eastAsia="宋体"/>
          <w:sz w:val="24"/>
          <w:lang w:eastAsia="zh-CN"/>
        </w:rPr>
        <w:t>以下简称“附件1附表”</w:t>
      </w:r>
      <w:r>
        <w:rPr>
          <w:rFonts w:hint="eastAsia" w:ascii="Times New Roman" w:hAnsi="Times New Roman" w:eastAsia="宋体"/>
          <w:sz w:val="24"/>
          <w:lang w:eastAsia="zh-CN"/>
        </w:rPr>
        <w:t>）</w:t>
      </w:r>
      <w:r>
        <w:rPr>
          <w:rFonts w:ascii="Times New Roman" w:hAnsi="Times New Roman" w:eastAsia="宋体"/>
          <w:sz w:val="24"/>
          <w:lang w:eastAsia="zh-CN"/>
        </w:rPr>
        <w:t>。</w:t>
      </w:r>
    </w:p>
    <w:p w14:paraId="24424A90">
      <w:pPr>
        <w:spacing w:after="0" w:line="240" w:lineRule="auto"/>
        <w:ind w:firstLine="420"/>
        <w:rPr>
          <w:rFonts w:ascii="Times New Roman" w:hAnsi="Times New Roman"/>
          <w:lang w:eastAsia="zh-CN"/>
        </w:rPr>
      </w:pPr>
      <w:r>
        <w:rPr>
          <w:rFonts w:ascii="Times New Roman" w:hAnsi="Times New Roman" w:eastAsia="宋体"/>
          <w:sz w:val="24"/>
          <w:lang w:eastAsia="zh-CN"/>
        </w:rPr>
        <w:t>1.2租赁物系由乙方在本合同签订前自行购置并拥有完全的、合法的所有权与处分权，乙方保证出售给甲方的租赁物未以任何形式抵</w:t>
      </w:r>
      <w:r>
        <w:rPr>
          <w:rFonts w:hint="eastAsia" w:ascii="Times New Roman" w:hAnsi="Times New Roman" w:eastAsia="宋体"/>
          <w:sz w:val="24"/>
          <w:lang w:eastAsia="zh-CN"/>
        </w:rPr>
        <w:t>（</w:t>
      </w:r>
      <w:r>
        <w:rPr>
          <w:rFonts w:ascii="Times New Roman" w:hAnsi="Times New Roman" w:eastAsia="宋体"/>
          <w:sz w:val="24"/>
          <w:lang w:eastAsia="zh-CN"/>
        </w:rPr>
        <w:t>质</w:t>
      </w:r>
      <w:r>
        <w:rPr>
          <w:rFonts w:hint="eastAsia" w:ascii="Times New Roman" w:hAnsi="Times New Roman" w:eastAsia="宋体"/>
          <w:sz w:val="24"/>
          <w:lang w:eastAsia="zh-CN"/>
        </w:rPr>
        <w:t>）</w:t>
      </w:r>
      <w:r>
        <w:rPr>
          <w:rFonts w:ascii="Times New Roman" w:hAnsi="Times New Roman" w:eastAsia="宋体"/>
          <w:sz w:val="24"/>
          <w:lang w:eastAsia="zh-CN"/>
        </w:rPr>
        <w:t>押、出租、承包或转让给第三方，亦不存在任何影响本合同效力或履行的权利瑕疵或限制。</w:t>
      </w:r>
    </w:p>
    <w:p w14:paraId="1E3330E9">
      <w:pPr>
        <w:spacing w:after="0" w:line="240" w:lineRule="auto"/>
        <w:rPr>
          <w:rFonts w:ascii="Times New Roman" w:hAnsi="Times New Roman"/>
          <w:lang w:eastAsia="zh-CN"/>
        </w:rPr>
      </w:pPr>
      <w:r>
        <w:rPr>
          <w:rFonts w:ascii="Times New Roman" w:hAnsi="Times New Roman" w:eastAsia="宋体"/>
          <w:b/>
          <w:sz w:val="24"/>
          <w:lang w:eastAsia="zh-CN"/>
        </w:rPr>
        <w:t>第2条租赁物的购买及交付</w:t>
      </w:r>
    </w:p>
    <w:p w14:paraId="2CE80FC5">
      <w:pPr>
        <w:spacing w:after="0" w:line="240" w:lineRule="auto"/>
        <w:ind w:firstLine="420"/>
        <w:rPr>
          <w:rFonts w:ascii="Times New Roman" w:hAnsi="Times New Roman"/>
          <w:lang w:eastAsia="zh-CN"/>
        </w:rPr>
      </w:pPr>
      <w:r>
        <w:rPr>
          <w:rFonts w:ascii="Times New Roman" w:hAnsi="Times New Roman" w:eastAsia="宋体"/>
          <w:sz w:val="24"/>
          <w:lang w:eastAsia="zh-CN"/>
        </w:rPr>
        <w:t>2.1甲方与乙方签订了购买租赁物的《回租购买合同》,乙方知晓、同意并确认《回租购买合同》的全部条款。</w:t>
      </w:r>
    </w:p>
    <w:p w14:paraId="5DB1CA16">
      <w:pPr>
        <w:spacing w:after="0" w:line="240" w:lineRule="auto"/>
        <w:ind w:firstLine="420"/>
        <w:rPr>
          <w:rFonts w:ascii="Times New Roman" w:hAnsi="Times New Roman"/>
          <w:lang w:eastAsia="zh-CN"/>
        </w:rPr>
      </w:pPr>
      <w:r>
        <w:rPr>
          <w:rFonts w:ascii="Times New Roman" w:hAnsi="Times New Roman" w:eastAsia="宋体"/>
          <w:sz w:val="24"/>
          <w:lang w:eastAsia="zh-CN"/>
        </w:rPr>
        <w:t>2.2租赁物系由乙方在本合同签订前自行选定并购置，乙方已充分了解并知晓租赁物的性状及功能等。若租赁物不能达到乙方预期的效果及效率或租赁物不符合乙方的需要或者不符合使用目的的，甲方不承担任何责任。</w:t>
      </w:r>
    </w:p>
    <w:p w14:paraId="74A8D11F">
      <w:pPr>
        <w:spacing w:after="0" w:line="240" w:lineRule="auto"/>
        <w:ind w:firstLine="420"/>
        <w:rPr>
          <w:rFonts w:ascii="Times New Roman" w:hAnsi="Times New Roman"/>
          <w:lang w:eastAsia="zh-CN"/>
        </w:rPr>
      </w:pPr>
      <w:r>
        <w:rPr>
          <w:rFonts w:ascii="Times New Roman" w:hAnsi="Times New Roman" w:eastAsia="宋体"/>
          <w:sz w:val="24"/>
          <w:lang w:eastAsia="zh-CN"/>
        </w:rPr>
        <w:t>2.3因乙方购置租赁物及为合法使用租赁物所涉及的各项事宜</w:t>
      </w:r>
      <w:r>
        <w:rPr>
          <w:rFonts w:hint="eastAsia" w:ascii="Times New Roman" w:hAnsi="Times New Roman" w:eastAsia="宋体"/>
          <w:sz w:val="24"/>
          <w:lang w:eastAsia="zh-CN"/>
        </w:rPr>
        <w:t>（</w:t>
      </w:r>
      <w:r>
        <w:rPr>
          <w:rFonts w:ascii="Times New Roman" w:hAnsi="Times New Roman" w:eastAsia="宋体"/>
          <w:sz w:val="24"/>
          <w:lang w:eastAsia="zh-CN"/>
        </w:rPr>
        <w:t>包括但不限于可能涉及的相关批准，许可或经营资质等</w:t>
      </w:r>
      <w:r>
        <w:rPr>
          <w:rFonts w:hint="eastAsia" w:ascii="Times New Roman" w:hAnsi="Times New Roman" w:eastAsia="宋体"/>
          <w:sz w:val="24"/>
          <w:lang w:eastAsia="zh-CN"/>
        </w:rPr>
        <w:t>）</w:t>
      </w:r>
      <w:r>
        <w:rPr>
          <w:rFonts w:ascii="Times New Roman" w:hAnsi="Times New Roman" w:eastAsia="宋体"/>
          <w:sz w:val="24"/>
          <w:lang w:eastAsia="zh-CN"/>
        </w:rPr>
        <w:t>均由乙方自行办理，因此产生的各项费用均由乙方承担，甲方对此不承担任何责任。甲方不承担因乙方购买租赁物而与供应商/生产厂商进口代理商之间所发生的任何责任和任何费用。</w:t>
      </w:r>
    </w:p>
    <w:p w14:paraId="1F2DC342">
      <w:pPr>
        <w:spacing w:after="0" w:line="240" w:lineRule="auto"/>
        <w:ind w:firstLine="420"/>
        <w:rPr>
          <w:rFonts w:ascii="Times New Roman" w:hAnsi="Times New Roman"/>
          <w:lang w:eastAsia="zh-CN"/>
        </w:rPr>
      </w:pPr>
      <w:r>
        <w:rPr>
          <w:rFonts w:ascii="Times New Roman" w:hAnsi="Times New Roman" w:eastAsia="宋体"/>
          <w:sz w:val="24"/>
          <w:lang w:eastAsia="zh-CN"/>
        </w:rPr>
        <w:t>2.4因租赁物系由乙方在本合同签订前自行购置，甲方依据《回租购买合同》付款日</w:t>
      </w:r>
      <w:r>
        <w:rPr>
          <w:rFonts w:hint="eastAsia" w:ascii="Times New Roman" w:hAnsi="Times New Roman" w:eastAsia="宋体"/>
          <w:sz w:val="24"/>
          <w:lang w:eastAsia="zh-CN"/>
        </w:rPr>
        <w:t>（</w:t>
      </w:r>
      <w:r>
        <w:rPr>
          <w:rFonts w:ascii="Times New Roman" w:hAnsi="Times New Roman" w:eastAsia="宋体"/>
          <w:sz w:val="24"/>
          <w:lang w:eastAsia="zh-CN"/>
        </w:rPr>
        <w:t>定义见《回租购买合同》</w:t>
      </w:r>
      <w:r>
        <w:rPr>
          <w:rFonts w:hint="eastAsia" w:ascii="Times New Roman" w:hAnsi="Times New Roman" w:eastAsia="宋体"/>
          <w:sz w:val="24"/>
          <w:lang w:eastAsia="zh-CN"/>
        </w:rPr>
        <w:t>）</w:t>
      </w:r>
      <w:r>
        <w:rPr>
          <w:rFonts w:ascii="Times New Roman" w:hAnsi="Times New Roman" w:eastAsia="宋体"/>
          <w:sz w:val="24"/>
          <w:lang w:eastAsia="zh-CN"/>
        </w:rPr>
        <w:t>取得租赁物及其所有权。同时，甲方依据本合同立即将租赁物依当时的现状交付给乙方，由乙方在本合同附件1附表中规定的租赁物设置场地使用租赁物。</w:t>
      </w:r>
    </w:p>
    <w:p w14:paraId="39A88D79">
      <w:pPr>
        <w:spacing w:after="0" w:line="240" w:lineRule="auto"/>
        <w:ind w:firstLine="420"/>
        <w:rPr>
          <w:rFonts w:ascii="Times New Roman" w:hAnsi="Times New Roman"/>
          <w:lang w:eastAsia="zh-CN"/>
        </w:rPr>
      </w:pPr>
      <w:r>
        <w:rPr>
          <w:rFonts w:ascii="Times New Roman" w:hAnsi="Times New Roman" w:eastAsia="宋体"/>
          <w:sz w:val="24"/>
          <w:lang w:eastAsia="zh-CN"/>
        </w:rPr>
        <w:t>2.5本合同生效后，乙方与供应商或进口代理商之间就乙方购买租赁物签署的买卖合同或代理进口协议</w:t>
      </w:r>
      <w:r>
        <w:rPr>
          <w:rFonts w:hint="eastAsia" w:ascii="Times New Roman" w:hAnsi="Times New Roman" w:eastAsia="宋体"/>
          <w:sz w:val="24"/>
          <w:lang w:eastAsia="zh-CN"/>
        </w:rPr>
        <w:t>（</w:t>
      </w:r>
      <w:r>
        <w:rPr>
          <w:rFonts w:ascii="Times New Roman" w:hAnsi="Times New Roman" w:eastAsia="宋体"/>
          <w:sz w:val="24"/>
          <w:lang w:eastAsia="zh-CN"/>
        </w:rPr>
        <w:t>以下称“原买卖合同”</w:t>
      </w:r>
      <w:r>
        <w:rPr>
          <w:rFonts w:hint="eastAsia" w:ascii="Times New Roman" w:hAnsi="Times New Roman" w:eastAsia="宋体"/>
          <w:sz w:val="24"/>
          <w:lang w:eastAsia="zh-CN"/>
        </w:rPr>
        <w:t>）</w:t>
      </w:r>
      <w:r>
        <w:rPr>
          <w:rFonts w:ascii="Times New Roman" w:hAnsi="Times New Roman" w:eastAsia="宋体"/>
          <w:sz w:val="24"/>
          <w:lang w:eastAsia="zh-CN"/>
        </w:rPr>
        <w:t>中约定的瑕疵索赔、进口手续的办理及有关费用的支付等均仍由原买卖合同调整，甲方对此不承担任何责任。</w:t>
      </w:r>
    </w:p>
    <w:p w14:paraId="12483446">
      <w:pPr>
        <w:spacing w:after="0" w:line="240" w:lineRule="auto"/>
        <w:ind w:firstLine="420"/>
        <w:rPr>
          <w:rFonts w:ascii="Times New Roman" w:hAnsi="Times New Roman"/>
          <w:lang w:eastAsia="zh-CN"/>
        </w:rPr>
      </w:pPr>
      <w:r>
        <w:rPr>
          <w:rFonts w:ascii="Times New Roman" w:hAnsi="Times New Roman" w:eastAsia="宋体"/>
          <w:sz w:val="24"/>
          <w:lang w:eastAsia="zh-CN"/>
        </w:rPr>
        <w:t>2.6未经甲方事先书面同意，乙方不得与供应商或进口代理商解除原买卖合同或对原买卖合同的任何条款进行任何形式的增加、修改、删节、废除。</w:t>
      </w:r>
    </w:p>
    <w:p w14:paraId="770A28AF">
      <w:pPr>
        <w:spacing w:after="0" w:line="240" w:lineRule="auto"/>
        <w:ind w:firstLine="420"/>
        <w:rPr>
          <w:rFonts w:ascii="Times New Roman" w:hAnsi="Times New Roman"/>
          <w:lang w:eastAsia="zh-CN"/>
        </w:rPr>
      </w:pPr>
      <w:r>
        <w:rPr>
          <w:rFonts w:ascii="Times New Roman" w:hAnsi="Times New Roman" w:eastAsia="宋体"/>
          <w:sz w:val="24"/>
          <w:lang w:eastAsia="zh-CN"/>
        </w:rPr>
        <w:t>2.7若乙方违反本条任何条款，或出现本条所列的任何情形，均不影响本合同的效力和继续执行，亦不影响甲方依本合同所享有的任何权利。乙方仍应继续按本合同约定向甲方支付租金及其他款项。</w:t>
      </w:r>
    </w:p>
    <w:p w14:paraId="5BC7B7CF">
      <w:pPr>
        <w:spacing w:after="0" w:line="240" w:lineRule="auto"/>
        <w:rPr>
          <w:rFonts w:ascii="Times New Roman" w:hAnsi="Times New Roman"/>
          <w:lang w:eastAsia="zh-CN"/>
        </w:rPr>
      </w:pPr>
      <w:r>
        <w:rPr>
          <w:rFonts w:ascii="Times New Roman" w:hAnsi="Times New Roman" w:eastAsia="宋体"/>
          <w:b/>
          <w:sz w:val="24"/>
          <w:lang w:eastAsia="zh-CN"/>
        </w:rPr>
        <w:t>第3条租赁物的所有权</w:t>
      </w:r>
    </w:p>
    <w:p w14:paraId="46C94F7E">
      <w:pPr>
        <w:spacing w:after="0" w:line="240" w:lineRule="auto"/>
        <w:ind w:firstLine="420"/>
        <w:rPr>
          <w:rFonts w:ascii="Times New Roman" w:hAnsi="Times New Roman"/>
          <w:lang w:eastAsia="zh-CN"/>
        </w:rPr>
      </w:pPr>
      <w:r>
        <w:rPr>
          <w:rFonts w:ascii="Times New Roman" w:hAnsi="Times New Roman" w:eastAsia="宋体"/>
          <w:sz w:val="24"/>
          <w:lang w:eastAsia="zh-CN"/>
        </w:rPr>
        <w:t>3.1本合同所述租赁物均指包括但不限于租赁物及其现在或以后附属于租赁物的所有零部件、替换件、添加件、更新件、耗材、附件和辅助件等。在租赁期限内，租赁物的所有权均完整、独立的属于甲方。甲方如通过处置租赁物实现债权时，乙方无权就租赁物主张任何权利。</w:t>
      </w:r>
    </w:p>
    <w:p w14:paraId="4F2E55F3">
      <w:pPr>
        <w:spacing w:after="0" w:line="240" w:lineRule="auto"/>
        <w:ind w:firstLine="420"/>
        <w:rPr>
          <w:rFonts w:ascii="Times New Roman" w:hAnsi="Times New Roman"/>
          <w:lang w:eastAsia="zh-CN"/>
        </w:rPr>
      </w:pPr>
      <w:r>
        <w:rPr>
          <w:rFonts w:ascii="Times New Roman" w:hAnsi="Times New Roman" w:eastAsia="宋体"/>
          <w:sz w:val="24"/>
          <w:lang w:eastAsia="zh-CN"/>
        </w:rPr>
        <w:t>3.2在租赁期限内，乙方对租赁物无处分权，并且不得采取任何行为侵犯或损害甲方对租赁物的所有权及其完整性。</w:t>
      </w:r>
    </w:p>
    <w:p w14:paraId="3FA42544">
      <w:pPr>
        <w:spacing w:after="0" w:line="240" w:lineRule="auto"/>
        <w:ind w:firstLine="420"/>
        <w:rPr>
          <w:rFonts w:ascii="Times New Roman" w:hAnsi="Times New Roman"/>
          <w:lang w:eastAsia="zh-CN"/>
        </w:rPr>
      </w:pPr>
      <w:r>
        <w:rPr>
          <w:rFonts w:ascii="Times New Roman" w:hAnsi="Times New Roman" w:eastAsia="宋体"/>
          <w:sz w:val="24"/>
          <w:lang w:eastAsia="zh-CN"/>
        </w:rPr>
        <w:t>3.3甲方有权</w:t>
      </w:r>
      <w:r>
        <w:rPr>
          <w:rFonts w:hint="eastAsia" w:ascii="Times New Roman" w:hAnsi="Times New Roman" w:eastAsia="宋体"/>
          <w:sz w:val="24"/>
          <w:lang w:eastAsia="zh-CN"/>
        </w:rPr>
        <w:t>（</w:t>
      </w:r>
      <w:r>
        <w:rPr>
          <w:rFonts w:ascii="Times New Roman" w:hAnsi="Times New Roman" w:eastAsia="宋体"/>
          <w:sz w:val="24"/>
          <w:lang w:eastAsia="zh-CN"/>
        </w:rPr>
        <w:t>但非义务</w:t>
      </w:r>
      <w:r>
        <w:rPr>
          <w:rFonts w:hint="eastAsia" w:ascii="Times New Roman" w:hAnsi="Times New Roman" w:eastAsia="宋体"/>
          <w:sz w:val="24"/>
          <w:lang w:eastAsia="zh-CN"/>
        </w:rPr>
        <w:t>）</w:t>
      </w:r>
      <w:r>
        <w:rPr>
          <w:rFonts w:ascii="Times New Roman" w:hAnsi="Times New Roman" w:eastAsia="宋体"/>
          <w:sz w:val="24"/>
          <w:lang w:eastAsia="zh-CN"/>
        </w:rPr>
        <w:t>自行或要求乙方在租赁物的显著位置牢固地设置声明租赁物所有权属于甲方所有的标识</w:t>
      </w:r>
      <w:r>
        <w:rPr>
          <w:rFonts w:hint="eastAsia" w:ascii="Times New Roman" w:hAnsi="Times New Roman" w:eastAsia="宋体"/>
          <w:sz w:val="24"/>
          <w:lang w:eastAsia="zh-CN"/>
        </w:rPr>
        <w:t>（</w:t>
      </w:r>
      <w:r>
        <w:rPr>
          <w:rFonts w:ascii="Times New Roman" w:hAnsi="Times New Roman" w:eastAsia="宋体"/>
          <w:sz w:val="24"/>
          <w:lang w:eastAsia="zh-CN"/>
        </w:rPr>
        <w:t>以下称</w:t>
      </w:r>
      <w:r>
        <w:rPr>
          <w:rFonts w:ascii="宋体" w:hAnsi="宋体" w:eastAsia="宋体" w:cs="宋体"/>
          <w:sz w:val="24"/>
          <w:lang w:eastAsia="zh-CN"/>
        </w:rPr>
        <w:t>“</w:t>
      </w:r>
      <w:r>
        <w:rPr>
          <w:rFonts w:ascii="Times New Roman" w:hAnsi="Times New Roman" w:eastAsia="宋体"/>
          <w:sz w:val="24"/>
          <w:lang w:eastAsia="zh-CN"/>
        </w:rPr>
        <w:t>权属标识</w:t>
      </w:r>
      <w:r>
        <w:rPr>
          <w:rFonts w:ascii="宋体" w:hAnsi="宋体" w:eastAsia="宋体" w:cs="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甲方可以自行决定权属标识的安装时间、安装位置、安装方式、材质、大小、内容、字体、字体大小、颜色等各种属性，乙方不对此提出任何异议，并应积极配合权属标识的安装。权属标识视为租赁物不可分割的一部分且所有权归属甲方，租赁期间乙方不得涂改、毁损或拆除权属标识。</w:t>
      </w:r>
    </w:p>
    <w:p w14:paraId="17368150">
      <w:pPr>
        <w:spacing w:after="0" w:line="240" w:lineRule="auto"/>
        <w:ind w:firstLine="420"/>
        <w:rPr>
          <w:rFonts w:ascii="Times New Roman" w:hAnsi="Times New Roman"/>
          <w:lang w:eastAsia="zh-CN"/>
        </w:rPr>
      </w:pPr>
      <w:r>
        <w:rPr>
          <w:rFonts w:ascii="Times New Roman" w:hAnsi="Times New Roman" w:eastAsia="宋体"/>
          <w:sz w:val="24"/>
          <w:lang w:eastAsia="zh-CN"/>
        </w:rPr>
        <w:t>3.4为保护甲方对租赁物的所有权，甲、乙双方确认甲方有权将本合同项下的信息在相关政府部门或行业主管部门指定的机构进行融资租赁交易登记，乙方应予以积极配合。因登记而产生的所有费用，由乙方承担。</w:t>
      </w:r>
    </w:p>
    <w:p w14:paraId="210BAB36">
      <w:pPr>
        <w:spacing w:after="0" w:line="240" w:lineRule="auto"/>
        <w:rPr>
          <w:rFonts w:ascii="Times New Roman" w:hAnsi="Times New Roman"/>
          <w:lang w:eastAsia="zh-CN"/>
        </w:rPr>
      </w:pPr>
      <w:r>
        <w:rPr>
          <w:rFonts w:ascii="Times New Roman" w:hAnsi="Times New Roman" w:eastAsia="宋体"/>
          <w:b/>
          <w:sz w:val="24"/>
          <w:lang w:eastAsia="zh-CN"/>
        </w:rPr>
        <w:t>第4条租赁期限</w:t>
      </w:r>
    </w:p>
    <w:p w14:paraId="3CC4DF97">
      <w:pPr>
        <w:spacing w:after="0" w:line="240" w:lineRule="auto"/>
        <w:ind w:firstLine="420"/>
        <w:rPr>
          <w:rFonts w:ascii="Times New Roman" w:hAnsi="Times New Roman"/>
          <w:lang w:eastAsia="zh-CN"/>
        </w:rPr>
      </w:pPr>
      <w:r>
        <w:rPr>
          <w:rFonts w:ascii="Times New Roman" w:hAnsi="Times New Roman" w:eastAsia="宋体"/>
          <w:sz w:val="24"/>
          <w:lang w:eastAsia="zh-CN"/>
        </w:rPr>
        <w:t>4.1本合同项下的租赁期限为本合同附件1附表所述期限。租赁期限为不变期限，在租赁期限内，乙方不得中止、终止对租赁物的租赁，但按本合同第13条提前还款的除外。</w:t>
      </w:r>
    </w:p>
    <w:p w14:paraId="1068B028">
      <w:pPr>
        <w:spacing w:after="0" w:line="240" w:lineRule="auto"/>
        <w:ind w:firstLine="420"/>
        <w:rPr>
          <w:rFonts w:ascii="Times New Roman" w:hAnsi="Times New Roman"/>
          <w:lang w:eastAsia="zh-CN"/>
        </w:rPr>
      </w:pPr>
      <w:r>
        <w:rPr>
          <w:rFonts w:ascii="Times New Roman" w:hAnsi="Times New Roman" w:eastAsia="宋体"/>
          <w:sz w:val="24"/>
          <w:lang w:eastAsia="zh-CN"/>
        </w:rPr>
        <w:t>4.2本合同所述的起租日为《回租购买合同》项下甲方支付租赁物价款之日，即资金从甲方账户划出之日，甲方支付租赁物价款后将以书面形式通知乙方该日期，如分次支付租赁物价款的，以甲方第一次支付部分租赁物价款之日为起租日。甲方在向乙方发出上述起租日通知时，将同时寄送已确定具体租金支付日的附件2《租金偿付表》</w:t>
      </w:r>
    </w:p>
    <w:p w14:paraId="1B3AAD53">
      <w:pPr>
        <w:spacing w:after="0" w:line="240" w:lineRule="auto"/>
        <w:rPr>
          <w:rFonts w:ascii="Times New Roman" w:hAnsi="Times New Roman"/>
          <w:lang w:eastAsia="zh-CN"/>
        </w:rPr>
      </w:pPr>
      <w:r>
        <w:rPr>
          <w:rFonts w:ascii="Times New Roman" w:hAnsi="Times New Roman" w:eastAsia="宋体"/>
          <w:b/>
          <w:sz w:val="24"/>
          <w:lang w:eastAsia="zh-CN"/>
        </w:rPr>
        <w:t>第5条租金及其他费用</w:t>
      </w:r>
    </w:p>
    <w:p w14:paraId="757FAFEE">
      <w:pPr>
        <w:spacing w:after="0" w:line="240" w:lineRule="auto"/>
        <w:ind w:firstLine="420"/>
        <w:rPr>
          <w:rFonts w:ascii="Times New Roman" w:hAnsi="Times New Roman"/>
          <w:lang w:eastAsia="zh-CN"/>
        </w:rPr>
      </w:pPr>
      <w:r>
        <w:rPr>
          <w:rFonts w:ascii="Times New Roman" w:hAnsi="Times New Roman" w:eastAsia="宋体"/>
          <w:sz w:val="24"/>
          <w:lang w:eastAsia="zh-CN"/>
        </w:rPr>
        <w:t>5.1乙方应按</w:t>
      </w:r>
      <w:r>
        <w:rPr>
          <w:rFonts w:hint="eastAsia" w:ascii="Times New Roman" w:hAnsi="Times New Roman" w:eastAsia="宋体"/>
          <w:sz w:val="24"/>
          <w:lang w:eastAsia="zh-CN"/>
        </w:rPr>
        <w:t>本</w:t>
      </w:r>
      <w:r>
        <w:rPr>
          <w:rFonts w:ascii="Times New Roman" w:hAnsi="Times New Roman" w:eastAsia="宋体"/>
          <w:sz w:val="24"/>
          <w:lang w:eastAsia="zh-CN"/>
        </w:rPr>
        <w:t>合同附件4附表和附件2《租金偿付表》规定的金额、币种、日期和支付方式向甲方支付租金。附件2《租金偿付表》约定的租金支付日系指租金应到达附件2《租金偿付表》所列的甲方指定账户之日，租金到达甲方账户的具体日期以银行凭证记载的日期为准。如遇租金支付日不是工作日，则顺延至下一个工作日，如顺延将造成延期至下一个自然月，则提前至前一个工作日。乙方应承担租金支付时发生的费用，包括但不限于银行手续费等。</w:t>
      </w:r>
    </w:p>
    <w:p w14:paraId="42BC3BA8">
      <w:pPr>
        <w:spacing w:after="0" w:line="240" w:lineRule="auto"/>
        <w:ind w:firstLine="420"/>
        <w:rPr>
          <w:rFonts w:ascii="Times New Roman" w:hAnsi="Times New Roman"/>
          <w:lang w:eastAsia="zh-CN"/>
        </w:rPr>
      </w:pPr>
      <w:r>
        <w:rPr>
          <w:rFonts w:ascii="Times New Roman" w:hAnsi="Times New Roman" w:eastAsia="宋体"/>
          <w:sz w:val="24"/>
          <w:lang w:eastAsia="zh-CN"/>
        </w:rPr>
        <w:t>5.2自本合同签订之日起至本合同终止之日止，如遇中国人民银行调整贷款基准利率，自贷款基准利率调整日后的第二个租金支付日</w:t>
      </w:r>
      <w:r>
        <w:rPr>
          <w:rFonts w:hint="eastAsia" w:ascii="Times New Roman" w:hAnsi="Times New Roman" w:eastAsia="宋体"/>
          <w:sz w:val="24"/>
          <w:lang w:eastAsia="zh-CN"/>
        </w:rPr>
        <w:t>（</w:t>
      </w:r>
      <w:r>
        <w:rPr>
          <w:rFonts w:ascii="Times New Roman" w:hAnsi="Times New Roman" w:eastAsia="宋体"/>
          <w:sz w:val="24"/>
          <w:lang w:eastAsia="zh-CN"/>
        </w:rPr>
        <w:t>含当日</w:t>
      </w:r>
      <w:r>
        <w:rPr>
          <w:rFonts w:hint="eastAsia" w:ascii="Times New Roman" w:hAnsi="Times New Roman" w:eastAsia="宋体"/>
          <w:sz w:val="24"/>
          <w:lang w:eastAsia="zh-CN"/>
        </w:rPr>
        <w:t>）</w:t>
      </w:r>
      <w:r>
        <w:rPr>
          <w:rFonts w:ascii="Times New Roman" w:hAnsi="Times New Roman" w:eastAsia="宋体"/>
          <w:sz w:val="24"/>
          <w:lang w:eastAsia="zh-CN"/>
        </w:rPr>
        <w:t>起，甲方有权按照与租赁期限同期的贷款基准利率每上浮</w:t>
      </w:r>
      <w:r>
        <w:rPr>
          <w:rFonts w:hint="eastAsia" w:ascii="Times New Roman" w:hAnsi="Times New Roman" w:eastAsia="宋体"/>
          <w:sz w:val="24"/>
          <w:lang w:eastAsia="zh-CN"/>
        </w:rPr>
        <w:t>（</w:t>
      </w:r>
      <w:r>
        <w:rPr>
          <w:rFonts w:ascii="Times New Roman" w:hAnsi="Times New Roman" w:eastAsia="宋体"/>
          <w:sz w:val="24"/>
          <w:lang w:eastAsia="zh-CN"/>
        </w:rPr>
        <w:t>或下浮</w:t>
      </w:r>
      <w:r>
        <w:rPr>
          <w:rFonts w:hint="eastAsia" w:ascii="Times New Roman" w:hAnsi="Times New Roman" w:eastAsia="宋体"/>
          <w:sz w:val="24"/>
          <w:lang w:eastAsia="zh-CN"/>
        </w:rPr>
        <w:t>）</w:t>
      </w:r>
      <w:r>
        <w:rPr>
          <w:rFonts w:ascii="Times New Roman" w:hAnsi="Times New Roman" w:eastAsia="宋体"/>
          <w:sz w:val="24"/>
          <w:lang w:eastAsia="zh-CN"/>
        </w:rPr>
        <w:t>0.01个百分点，将每期租金相应提高</w:t>
      </w:r>
      <w:r>
        <w:rPr>
          <w:rFonts w:hint="eastAsia" w:ascii="Times New Roman" w:hAnsi="Times New Roman" w:eastAsia="宋体"/>
          <w:sz w:val="24"/>
          <w:lang w:eastAsia="zh-CN"/>
        </w:rPr>
        <w:t>（</w:t>
      </w:r>
      <w:r>
        <w:rPr>
          <w:rFonts w:ascii="Times New Roman" w:hAnsi="Times New Roman" w:eastAsia="宋体"/>
          <w:sz w:val="24"/>
          <w:lang w:eastAsia="zh-CN"/>
        </w:rPr>
        <w:t>或降低</w:t>
      </w:r>
      <w:r>
        <w:rPr>
          <w:rFonts w:hint="eastAsia" w:ascii="Times New Roman" w:hAnsi="Times New Roman" w:eastAsia="宋体"/>
          <w:sz w:val="24"/>
          <w:lang w:eastAsia="zh-CN"/>
        </w:rPr>
        <w:t>）</w:t>
      </w:r>
      <w:r>
        <w:rPr>
          <w:rFonts w:ascii="Times New Roman" w:hAnsi="Times New Roman" w:eastAsia="宋体"/>
          <w:sz w:val="24"/>
          <w:lang w:eastAsia="zh-CN"/>
        </w:rPr>
        <w:t>本合同附件1附表所述的调整金额。贷款基准利率调整日后第二个租金支付日之前的各期租金金额不变，贷款基准利率调整日后第二个租金支付日当日及之后的各期租金均按调整后的数额计收。就本条所述租金调整事宜，甲方无须事先征得乙方的同意，但应书面通知乙方，乙方亦同意按照甲方依本合同调整后的金额支付租金。</w:t>
      </w:r>
    </w:p>
    <w:p w14:paraId="7CBD9A64">
      <w:pPr>
        <w:spacing w:after="0" w:line="240" w:lineRule="auto"/>
        <w:ind w:firstLine="420"/>
        <w:rPr>
          <w:rFonts w:ascii="Times New Roman" w:hAnsi="Times New Roman"/>
          <w:lang w:eastAsia="zh-CN"/>
        </w:rPr>
      </w:pPr>
      <w:r>
        <w:rPr>
          <w:rFonts w:ascii="Times New Roman" w:hAnsi="Times New Roman" w:eastAsia="宋体"/>
          <w:sz w:val="24"/>
          <w:lang w:eastAsia="zh-CN"/>
        </w:rPr>
        <w:t>5.3乙方应在本合同签订之日向甲方支付本合同附件1附表所列的手续费和租赁保证金。</w:t>
      </w:r>
    </w:p>
    <w:p w14:paraId="10D8E83D">
      <w:pPr>
        <w:spacing w:after="0" w:line="240" w:lineRule="auto"/>
        <w:ind w:firstLine="420"/>
        <w:rPr>
          <w:rFonts w:ascii="Times New Roman" w:hAnsi="Times New Roman"/>
          <w:lang w:eastAsia="zh-CN"/>
        </w:rPr>
      </w:pPr>
      <w:r>
        <w:rPr>
          <w:rFonts w:ascii="Times New Roman" w:hAnsi="Times New Roman" w:eastAsia="宋体"/>
          <w:sz w:val="24"/>
          <w:lang w:eastAsia="zh-CN"/>
        </w:rPr>
        <w:t>5.4本合同一经签订，无论发生任何情况，乙方支付的手续费均不予返还。</w:t>
      </w:r>
    </w:p>
    <w:p w14:paraId="6C523404">
      <w:pPr>
        <w:spacing w:after="0" w:line="240" w:lineRule="auto"/>
        <w:ind w:firstLine="420"/>
        <w:rPr>
          <w:rFonts w:ascii="Times New Roman" w:hAnsi="Times New Roman"/>
          <w:lang w:eastAsia="zh-CN"/>
        </w:rPr>
      </w:pPr>
      <w:r>
        <w:rPr>
          <w:rFonts w:ascii="Times New Roman" w:hAnsi="Times New Roman" w:eastAsia="宋体"/>
          <w:sz w:val="24"/>
          <w:lang w:eastAsia="zh-CN"/>
        </w:rPr>
        <w:t>5.5租赁保证金存放于甲方账户期间不计利息。在甲方按本合同第12条规定向乙方出具《所有权转让证明书》后五个工作日内，甲方应将租赁保证金退还给乙方。若按本合同第13条规定乙方提前还款的，租赁保证金可用于抵扣剩余租金。因乙方违反本合同任何条款而导致甲方要求乙方按本合同承担违约责任时，甲方有权处置租赁保证金用于抵扣乙方应付的剩余租金、迟延履行金、违约金及其他应付款项，抵扣后如有不足，甲方有权继续向乙方追偿。乙方不得自行将租赁保证金用于抵扣租金或其他应付款项。</w:t>
      </w:r>
    </w:p>
    <w:p w14:paraId="28A25EB6">
      <w:pPr>
        <w:spacing w:after="0" w:line="240" w:lineRule="auto"/>
        <w:ind w:firstLine="420"/>
        <w:rPr>
          <w:rFonts w:ascii="Times New Roman" w:hAnsi="Times New Roman"/>
          <w:lang w:eastAsia="zh-CN"/>
        </w:rPr>
      </w:pPr>
      <w:r>
        <w:rPr>
          <w:rFonts w:ascii="Times New Roman" w:hAnsi="Times New Roman" w:eastAsia="宋体"/>
          <w:sz w:val="24"/>
          <w:lang w:eastAsia="zh-CN"/>
        </w:rPr>
        <w:t>5.6乙方依据本合同约定向甲方支付租金、手续费、租赁保证金及其他款项的义务是绝对的和无条件的，不受任何原因影响。</w:t>
      </w:r>
    </w:p>
    <w:p w14:paraId="78183D43">
      <w:pPr>
        <w:spacing w:after="0" w:line="240" w:lineRule="auto"/>
        <w:rPr>
          <w:rFonts w:ascii="Times New Roman" w:hAnsi="Times New Roman"/>
          <w:lang w:eastAsia="zh-CN"/>
        </w:rPr>
      </w:pPr>
      <w:r>
        <w:rPr>
          <w:rFonts w:ascii="Times New Roman" w:hAnsi="Times New Roman" w:eastAsia="宋体"/>
          <w:b/>
          <w:sz w:val="24"/>
          <w:lang w:eastAsia="zh-CN"/>
        </w:rPr>
        <w:t>第6条双方的权利和义务</w:t>
      </w:r>
    </w:p>
    <w:p w14:paraId="54F328AD">
      <w:pPr>
        <w:spacing w:after="0" w:line="240" w:lineRule="auto"/>
        <w:ind w:firstLine="420"/>
        <w:rPr>
          <w:rFonts w:ascii="Times New Roman" w:hAnsi="Times New Roman"/>
          <w:lang w:eastAsia="zh-CN"/>
        </w:rPr>
      </w:pPr>
      <w:r>
        <w:rPr>
          <w:rFonts w:ascii="Times New Roman" w:hAnsi="Times New Roman" w:eastAsia="宋体"/>
          <w:sz w:val="24"/>
          <w:lang w:eastAsia="zh-CN"/>
        </w:rPr>
        <w:t>6.1甲方权利、义务</w:t>
      </w:r>
    </w:p>
    <w:p w14:paraId="0F6C6013">
      <w:pPr>
        <w:spacing w:after="0" w:line="240" w:lineRule="auto"/>
        <w:ind w:firstLine="420"/>
        <w:rPr>
          <w:rFonts w:ascii="Times New Roman" w:hAnsi="Times New Roman"/>
          <w:lang w:eastAsia="zh-CN"/>
        </w:rPr>
      </w:pPr>
      <w:r>
        <w:rPr>
          <w:rFonts w:ascii="Times New Roman" w:hAnsi="Times New Roman" w:eastAsia="宋体"/>
          <w:sz w:val="24"/>
          <w:lang w:eastAsia="zh-CN"/>
        </w:rPr>
        <w:t>6.1.1在租赁期限内，甲方完整、独立地拥有对租赁物的所有权。</w:t>
      </w:r>
    </w:p>
    <w:p w14:paraId="4BAE699B">
      <w:pPr>
        <w:spacing w:after="0" w:line="240" w:lineRule="auto"/>
        <w:ind w:firstLine="420"/>
        <w:rPr>
          <w:rFonts w:ascii="Times New Roman" w:hAnsi="Times New Roman"/>
          <w:lang w:eastAsia="zh-CN"/>
        </w:rPr>
      </w:pPr>
      <w:r>
        <w:rPr>
          <w:rFonts w:ascii="Times New Roman" w:hAnsi="Times New Roman" w:eastAsia="宋体"/>
          <w:sz w:val="24"/>
          <w:lang w:eastAsia="zh-CN"/>
        </w:rPr>
        <w:t>6.1.2甲方有权按本合同的规定向乙方收取租金、手续费、租赁保证金及其他款项。</w:t>
      </w:r>
    </w:p>
    <w:p w14:paraId="7D163BB1">
      <w:pPr>
        <w:spacing w:after="0" w:line="240" w:lineRule="auto"/>
        <w:ind w:firstLine="420"/>
        <w:rPr>
          <w:rFonts w:ascii="Times New Roman" w:hAnsi="Times New Roman"/>
          <w:lang w:eastAsia="zh-CN"/>
        </w:rPr>
      </w:pPr>
      <w:r>
        <w:rPr>
          <w:rFonts w:ascii="Times New Roman" w:hAnsi="Times New Roman" w:eastAsia="宋体"/>
          <w:sz w:val="24"/>
          <w:lang w:eastAsia="zh-CN"/>
        </w:rPr>
        <w:t>6.1.3甲方有权对租赁物及乙方使用租赁物的情况进行了解、监督、检查，有权了解乙方的经营情况、财务状况等信息。</w:t>
      </w:r>
    </w:p>
    <w:p w14:paraId="7B2C89FD">
      <w:pPr>
        <w:spacing w:after="0" w:line="240" w:lineRule="auto"/>
        <w:ind w:firstLine="420"/>
        <w:rPr>
          <w:rFonts w:ascii="Times New Roman" w:hAnsi="Times New Roman"/>
          <w:lang w:eastAsia="zh-CN"/>
        </w:rPr>
      </w:pPr>
      <w:r>
        <w:rPr>
          <w:rFonts w:ascii="Times New Roman" w:hAnsi="Times New Roman" w:eastAsia="宋体"/>
          <w:sz w:val="24"/>
          <w:lang w:eastAsia="zh-CN"/>
        </w:rPr>
        <w:t>6.1.4在不影响乙方在本合同项下权利的前提下，乙方在此不可撤销地同意并确认，甲方无需乙方另行同意即有权将甲方在本合同项下的全部或部分权利和/或义务转让、质押或以其他方式处置给第三方，乙方应就该等转让、质押或其他处置方式等事宜予以积极配合，包括但不限于签署甲方要求的相关文件、办理相关手续等。乙方对本条所述事宜无任何异议，且承诺不会因此提出任何抗辩。</w:t>
      </w:r>
    </w:p>
    <w:p w14:paraId="76B6B03C">
      <w:pPr>
        <w:spacing w:after="0" w:line="240" w:lineRule="auto"/>
        <w:ind w:firstLine="420"/>
        <w:rPr>
          <w:rFonts w:ascii="Times New Roman" w:hAnsi="Times New Roman"/>
          <w:lang w:eastAsia="zh-CN"/>
        </w:rPr>
      </w:pPr>
      <w:r>
        <w:rPr>
          <w:rFonts w:ascii="Times New Roman" w:hAnsi="Times New Roman" w:eastAsia="宋体"/>
          <w:sz w:val="24"/>
          <w:lang w:eastAsia="zh-CN"/>
        </w:rPr>
        <w:t>6.1.5在满足《回租购买合同》规定的甲方支付租赁物价款的先决条件</w:t>
      </w:r>
      <w:r>
        <w:rPr>
          <w:rFonts w:hint="eastAsia" w:ascii="Times New Roman" w:hAnsi="Times New Roman" w:eastAsia="宋体"/>
          <w:sz w:val="24"/>
          <w:lang w:eastAsia="zh-CN"/>
        </w:rPr>
        <w:t>（</w:t>
      </w:r>
      <w:r>
        <w:rPr>
          <w:rFonts w:ascii="Times New Roman" w:hAnsi="Times New Roman" w:eastAsia="宋体"/>
          <w:sz w:val="24"/>
          <w:lang w:eastAsia="zh-CN"/>
        </w:rPr>
        <w:t>分次支付租赁物价款的，则为甲方支付各次租赁物价款的先决条件</w:t>
      </w:r>
      <w:r>
        <w:rPr>
          <w:rFonts w:hint="eastAsia" w:ascii="Times New Roman" w:hAnsi="Times New Roman" w:eastAsia="宋体"/>
          <w:sz w:val="24"/>
          <w:lang w:eastAsia="zh-CN"/>
        </w:rPr>
        <w:t>）</w:t>
      </w:r>
      <w:r>
        <w:rPr>
          <w:rFonts w:ascii="Times New Roman" w:hAnsi="Times New Roman" w:eastAsia="宋体"/>
          <w:sz w:val="24"/>
          <w:lang w:eastAsia="zh-CN"/>
        </w:rPr>
        <w:t>的前提下，甲方承担按《回租购买合同》约定支付对应租赁物价款的义务。</w:t>
      </w:r>
    </w:p>
    <w:p w14:paraId="5993DB6A">
      <w:pPr>
        <w:spacing w:after="0" w:line="240" w:lineRule="auto"/>
        <w:ind w:firstLine="420"/>
        <w:rPr>
          <w:rFonts w:ascii="Times New Roman" w:hAnsi="Times New Roman"/>
          <w:lang w:eastAsia="zh-CN"/>
        </w:rPr>
      </w:pPr>
      <w:r>
        <w:rPr>
          <w:rFonts w:ascii="Times New Roman" w:hAnsi="Times New Roman" w:eastAsia="宋体"/>
          <w:sz w:val="24"/>
          <w:lang w:eastAsia="zh-CN"/>
        </w:rPr>
        <w:t>6.1.6甲方收到乙方支付的租金及其他款项，应及时向乙方开具相应票据。双方同意甲方就乙方支付的租金中的租赁本金部分开具收据，就租金中的租赁利息开具增值税发票。但乙方不得以其未就《回租购买合同》项下甲方支付的租赁物价款向甲方开具发票对抗甲方对租赁物的所有权。如甲方税务主管机关对本合同及《回租购买合同》项下的发票开具提出任何监管要求的，乙方应立即配合甲方采取相关必要行动满足甲方税务主管机关要求，并承担因此产生的一切费用和甲方遭受的全部损失。</w:t>
      </w:r>
    </w:p>
    <w:p w14:paraId="185567D3">
      <w:pPr>
        <w:spacing w:after="0" w:line="240" w:lineRule="auto"/>
        <w:ind w:firstLine="420"/>
        <w:rPr>
          <w:rFonts w:ascii="Times New Roman" w:hAnsi="Times New Roman"/>
          <w:lang w:eastAsia="zh-CN"/>
        </w:rPr>
      </w:pPr>
      <w:r>
        <w:rPr>
          <w:rFonts w:ascii="Times New Roman" w:hAnsi="Times New Roman" w:eastAsia="宋体"/>
          <w:sz w:val="24"/>
          <w:lang w:eastAsia="zh-CN"/>
        </w:rPr>
        <w:t>6.1.7在租赁期限内，在乙方正常履行本合同规定的义务的前提下，甲方不得</w:t>
      </w:r>
      <w:r>
        <w:rPr>
          <w:rFonts w:hint="eastAsia" w:ascii="Times New Roman" w:hAnsi="Times New Roman" w:eastAsia="宋体"/>
          <w:sz w:val="24"/>
          <w:lang w:eastAsia="zh-CN"/>
        </w:rPr>
        <w:t>干</w:t>
      </w:r>
      <w:r>
        <w:rPr>
          <w:rFonts w:ascii="Times New Roman" w:hAnsi="Times New Roman" w:eastAsia="宋体"/>
          <w:sz w:val="24"/>
          <w:lang w:eastAsia="zh-CN"/>
        </w:rPr>
        <w:t>扰乙方对租赁物的正常使用。</w:t>
      </w:r>
    </w:p>
    <w:p w14:paraId="1F7CB5DD">
      <w:pPr>
        <w:spacing w:after="0" w:line="240" w:lineRule="auto"/>
        <w:ind w:firstLine="420"/>
        <w:rPr>
          <w:rFonts w:ascii="Times New Roman" w:hAnsi="Times New Roman"/>
          <w:lang w:eastAsia="zh-CN"/>
        </w:rPr>
      </w:pPr>
      <w:r>
        <w:rPr>
          <w:rFonts w:ascii="Times New Roman" w:hAnsi="Times New Roman" w:eastAsia="宋体"/>
          <w:sz w:val="24"/>
          <w:lang w:eastAsia="zh-CN"/>
        </w:rPr>
        <w:t>6.1.8在符合本合同规定的租赁物所有权转移条件的情况下，甲方应按本合同的规定向乙方转移租赁物所有权。</w:t>
      </w:r>
    </w:p>
    <w:p w14:paraId="0E599935">
      <w:pPr>
        <w:spacing w:after="0" w:line="240" w:lineRule="auto"/>
        <w:ind w:firstLine="420"/>
        <w:rPr>
          <w:rFonts w:ascii="Times New Roman" w:hAnsi="Times New Roman"/>
          <w:lang w:eastAsia="zh-CN"/>
        </w:rPr>
      </w:pPr>
      <w:r>
        <w:rPr>
          <w:rFonts w:ascii="Times New Roman" w:hAnsi="Times New Roman" w:eastAsia="宋体"/>
          <w:sz w:val="24"/>
          <w:lang w:eastAsia="zh-CN"/>
        </w:rPr>
        <w:t>6.2乙方权利、义务</w:t>
      </w:r>
    </w:p>
    <w:p w14:paraId="1E574964">
      <w:pPr>
        <w:spacing w:after="0" w:line="240" w:lineRule="auto"/>
        <w:ind w:firstLine="420"/>
        <w:rPr>
          <w:rFonts w:ascii="Times New Roman" w:hAnsi="Times New Roman"/>
          <w:lang w:eastAsia="zh-CN"/>
        </w:rPr>
      </w:pPr>
      <w:r>
        <w:rPr>
          <w:rFonts w:ascii="Times New Roman" w:hAnsi="Times New Roman" w:eastAsia="宋体"/>
          <w:sz w:val="24"/>
          <w:lang w:eastAsia="zh-CN"/>
        </w:rPr>
        <w:t>6.2.1在租赁期限内，在乙方正常履行本合同规定的义务的前提下，乙方有权按本合同的约定使用租赁物。</w:t>
      </w:r>
    </w:p>
    <w:p w14:paraId="15A75194">
      <w:pPr>
        <w:spacing w:after="0" w:line="240" w:lineRule="auto"/>
        <w:ind w:firstLine="420"/>
        <w:rPr>
          <w:rFonts w:ascii="Times New Roman" w:hAnsi="Times New Roman"/>
          <w:lang w:eastAsia="zh-CN"/>
        </w:rPr>
      </w:pPr>
      <w:r>
        <w:rPr>
          <w:rFonts w:ascii="Times New Roman" w:hAnsi="Times New Roman" w:eastAsia="宋体"/>
          <w:sz w:val="24"/>
          <w:lang w:eastAsia="zh-CN"/>
        </w:rPr>
        <w:t>6.2.2乙方应按本合同的规定向甲方支付租金、手续费、租赁保证金及其他款项。在租赁保证金足够抵扣全部剩余租金及其他应付款项的前提下，乙方有权向甲方申请将租赁保证金用于抵扣应付租金，经甲方同意后，由甲方于各期租金支付日以实际抵扣</w:t>
      </w:r>
    </w:p>
    <w:p w14:paraId="03F4817D">
      <w:pPr>
        <w:spacing w:after="0" w:line="240" w:lineRule="auto"/>
        <w:ind w:firstLine="420"/>
        <w:rPr>
          <w:rFonts w:ascii="Times New Roman" w:hAnsi="Times New Roman"/>
          <w:lang w:eastAsia="zh-CN"/>
        </w:rPr>
      </w:pPr>
      <w:r>
        <w:rPr>
          <w:rFonts w:ascii="Times New Roman" w:hAnsi="Times New Roman" w:eastAsia="宋体"/>
          <w:sz w:val="24"/>
          <w:lang w:eastAsia="zh-CN"/>
        </w:rPr>
        <w:t>6.2.3乙方应接受并积极配合甲方对租赁物及其使用状况和乙方经营情况进行了解、监督、检查，并根据甲方要求定期或随时向甲方提供能反映乙方真实状况的资料和信息</w:t>
      </w:r>
      <w:r>
        <w:rPr>
          <w:rFonts w:hint="eastAsia" w:ascii="Times New Roman" w:hAnsi="Times New Roman" w:eastAsia="宋体"/>
          <w:sz w:val="24"/>
          <w:lang w:eastAsia="zh-CN"/>
        </w:rPr>
        <w:t>（</w:t>
      </w:r>
      <w:r>
        <w:rPr>
          <w:rFonts w:ascii="Times New Roman" w:hAnsi="Times New Roman" w:eastAsia="宋体"/>
          <w:sz w:val="24"/>
          <w:lang w:eastAsia="zh-CN"/>
        </w:rPr>
        <w:t>包括但不限于经审计的财务报告等</w:t>
      </w:r>
      <w:r>
        <w:rPr>
          <w:rFonts w:hint="eastAsia" w:ascii="Times New Roman" w:hAnsi="Times New Roman" w:eastAsia="宋体"/>
          <w:sz w:val="24"/>
          <w:lang w:eastAsia="zh-CN"/>
        </w:rPr>
        <w:t>）</w:t>
      </w:r>
      <w:r>
        <w:rPr>
          <w:rFonts w:ascii="Times New Roman" w:hAnsi="Times New Roman" w:eastAsia="宋体"/>
          <w:sz w:val="24"/>
          <w:lang w:eastAsia="zh-CN"/>
        </w:rPr>
        <w:t>。</w:t>
      </w:r>
    </w:p>
    <w:p w14:paraId="367676DA">
      <w:pPr>
        <w:spacing w:after="0" w:line="240" w:lineRule="auto"/>
        <w:ind w:firstLine="420"/>
        <w:rPr>
          <w:rFonts w:ascii="Times New Roman" w:hAnsi="Times New Roman"/>
          <w:lang w:eastAsia="zh-CN"/>
        </w:rPr>
      </w:pPr>
      <w:r>
        <w:rPr>
          <w:rFonts w:ascii="Times New Roman" w:hAnsi="Times New Roman" w:eastAsia="宋体"/>
          <w:sz w:val="24"/>
          <w:lang w:eastAsia="zh-CN"/>
        </w:rPr>
        <w:t>6.2.4在租赁期限内，乙方不得利用租赁物从事违反国家法律、法规的活动，不得对租赁物进行包括但不限于销售、转让、转租、承包、分租、抵</w:t>
      </w:r>
      <w:r>
        <w:rPr>
          <w:rFonts w:hint="eastAsia" w:ascii="Times New Roman" w:hAnsi="Times New Roman" w:eastAsia="宋体"/>
          <w:sz w:val="24"/>
          <w:lang w:eastAsia="zh-CN"/>
        </w:rPr>
        <w:t>（</w:t>
      </w:r>
      <w:r>
        <w:rPr>
          <w:rFonts w:ascii="Times New Roman" w:hAnsi="Times New Roman" w:eastAsia="宋体"/>
          <w:sz w:val="24"/>
          <w:lang w:eastAsia="zh-CN"/>
        </w:rPr>
        <w:t>质</w:t>
      </w:r>
      <w:r>
        <w:rPr>
          <w:rFonts w:hint="eastAsia" w:ascii="Times New Roman" w:hAnsi="Times New Roman" w:eastAsia="宋体"/>
          <w:sz w:val="24"/>
          <w:lang w:eastAsia="zh-CN"/>
        </w:rPr>
        <w:t>）</w:t>
      </w:r>
      <w:r>
        <w:rPr>
          <w:rFonts w:ascii="Times New Roman" w:hAnsi="Times New Roman" w:eastAsia="宋体"/>
          <w:sz w:val="24"/>
          <w:lang w:eastAsia="zh-CN"/>
        </w:rPr>
        <w:t>押、抵债、作价投资等任何单方认为会损害或可能损害其租赁物所有权的行为，并且应保证租赁物不被任何第三人留置或占有，保证乙方的各类债权人</w:t>
      </w:r>
      <w:r>
        <w:rPr>
          <w:rFonts w:hint="eastAsia" w:ascii="Times New Roman" w:hAnsi="Times New Roman" w:eastAsia="宋体"/>
          <w:sz w:val="24"/>
          <w:lang w:eastAsia="zh-CN"/>
        </w:rPr>
        <w:t>（</w:t>
      </w:r>
      <w:r>
        <w:rPr>
          <w:rFonts w:ascii="Times New Roman" w:hAnsi="Times New Roman" w:eastAsia="宋体"/>
          <w:sz w:val="24"/>
          <w:lang w:eastAsia="zh-CN"/>
        </w:rPr>
        <w:t>包括破产债权人</w:t>
      </w:r>
      <w:r>
        <w:rPr>
          <w:rFonts w:hint="eastAsia" w:ascii="Times New Roman" w:hAnsi="Times New Roman" w:eastAsia="宋体"/>
          <w:sz w:val="24"/>
          <w:lang w:eastAsia="zh-CN"/>
        </w:rPr>
        <w:t>）</w:t>
      </w:r>
      <w:r>
        <w:rPr>
          <w:rFonts w:ascii="Times New Roman" w:hAnsi="Times New Roman" w:eastAsia="宋体"/>
          <w:sz w:val="24"/>
          <w:lang w:eastAsia="zh-CN"/>
        </w:rPr>
        <w:t>不以任何方式损害或影响甲方对租赁物的所有权。</w:t>
      </w:r>
    </w:p>
    <w:p w14:paraId="7D708DB5">
      <w:pPr>
        <w:spacing w:after="0" w:line="240" w:lineRule="auto"/>
        <w:ind w:firstLine="420"/>
        <w:rPr>
          <w:rFonts w:ascii="Times New Roman" w:hAnsi="Times New Roman"/>
          <w:lang w:eastAsia="zh-CN"/>
        </w:rPr>
      </w:pPr>
      <w:r>
        <w:rPr>
          <w:rFonts w:ascii="Times New Roman" w:hAnsi="Times New Roman" w:eastAsia="宋体"/>
          <w:sz w:val="24"/>
          <w:lang w:eastAsia="zh-CN"/>
        </w:rPr>
        <w:t>6.2.5乙方应妥善保管租赁物，并承担租赁物由于任何原因导致的毁损、灭失的风险，但无论发生何种情况，乙方均须无条</w:t>
      </w:r>
      <w:r>
        <w:rPr>
          <w:rFonts w:hint="eastAsia" w:ascii="Times New Roman" w:hAnsi="Times New Roman" w:eastAsia="宋体"/>
          <w:sz w:val="24"/>
          <w:lang w:eastAsia="zh-CN"/>
        </w:rPr>
        <w:t>件</w:t>
      </w:r>
      <w:r>
        <w:rPr>
          <w:rFonts w:ascii="Times New Roman" w:hAnsi="Times New Roman" w:eastAsia="宋体"/>
          <w:sz w:val="24"/>
          <w:lang w:eastAsia="zh-CN"/>
        </w:rPr>
        <w:t>根据本合同约定按时足额向甲方支付租金及其他应付款项。</w:t>
      </w:r>
    </w:p>
    <w:p w14:paraId="61F94FF7">
      <w:pPr>
        <w:spacing w:after="0" w:line="240" w:lineRule="auto"/>
        <w:ind w:firstLine="420"/>
        <w:rPr>
          <w:rFonts w:ascii="Times New Roman" w:hAnsi="Times New Roman"/>
          <w:lang w:eastAsia="zh-CN"/>
        </w:rPr>
      </w:pPr>
      <w:r>
        <w:rPr>
          <w:rFonts w:ascii="Times New Roman" w:hAnsi="Times New Roman" w:eastAsia="宋体"/>
          <w:sz w:val="24"/>
          <w:lang w:eastAsia="zh-CN"/>
        </w:rPr>
        <w:t>6.2.6乙方应负责租赁物的日常维修、保养，使租赁物保持良好且可正常使用状态，并承担由此产生的全部费用。</w:t>
      </w:r>
    </w:p>
    <w:p w14:paraId="347D9045">
      <w:pPr>
        <w:spacing w:after="0" w:line="240" w:lineRule="auto"/>
        <w:ind w:firstLine="420"/>
        <w:rPr>
          <w:rFonts w:ascii="Times New Roman" w:hAnsi="Times New Roman"/>
          <w:lang w:eastAsia="zh-CN"/>
        </w:rPr>
      </w:pPr>
      <w:r>
        <w:rPr>
          <w:rFonts w:ascii="Times New Roman" w:hAnsi="Times New Roman" w:eastAsia="宋体"/>
          <w:sz w:val="24"/>
          <w:lang w:eastAsia="zh-CN"/>
        </w:rPr>
        <w:t>6.2.7如乙方拟进行改变经营方式、承包、租赁、合并、分立、股份制改造、联营、合资合作、股权变动、重组、抵押、质押或处分重大资产、减少注册资本等可能影响甲方权益的情形，应最迟于上述情形发生前三十日书面通知甲方。除非经甲方书面同意，否则乙方在清偿甲方在本合同项下的全部债权之前不得进行上述行为。</w:t>
      </w:r>
    </w:p>
    <w:p w14:paraId="5014833A">
      <w:pPr>
        <w:spacing w:after="0" w:line="240" w:lineRule="auto"/>
        <w:ind w:firstLine="420"/>
        <w:rPr>
          <w:rFonts w:ascii="Times New Roman" w:hAnsi="Times New Roman"/>
          <w:lang w:eastAsia="zh-CN"/>
        </w:rPr>
      </w:pPr>
      <w:r>
        <w:rPr>
          <w:rFonts w:ascii="Times New Roman" w:hAnsi="Times New Roman" w:eastAsia="宋体"/>
          <w:sz w:val="24"/>
          <w:lang w:eastAsia="zh-CN"/>
        </w:rPr>
        <w:t>6.2.8如乙方发生歇业、解散、停业、整顿、被吊销营业执照、被撤销等情形时，应在得悉上述情形即将发生或已经发生时立即书面通知甲方，并立即清偿甲方在本合同项下的全部债权。</w:t>
      </w:r>
    </w:p>
    <w:p w14:paraId="3DFB31F2">
      <w:pPr>
        <w:spacing w:after="0" w:line="240" w:lineRule="auto"/>
        <w:ind w:firstLine="420"/>
        <w:rPr>
          <w:rFonts w:ascii="Times New Roman" w:hAnsi="Times New Roman"/>
          <w:lang w:eastAsia="zh-CN"/>
        </w:rPr>
      </w:pPr>
      <w:r>
        <w:rPr>
          <w:rFonts w:ascii="Times New Roman" w:hAnsi="Times New Roman" w:eastAsia="宋体"/>
          <w:sz w:val="24"/>
          <w:lang w:eastAsia="zh-CN"/>
        </w:rPr>
        <w:t>6.2.9如乙方发生诉讼、仲裁、行政处罚、破产、重整、清算、经营及财务状况恶化，或涉及重大经济纠纷、管理层人员受到刑事追诉等危及乙方自身正常经营或影响甲方权益的任何情形，乙方应在得悉上述情形不可避免的即将发生或已经发生时立即书面通知甲方，在甲方要求的情况下，乙方应立即清偿甲方在本合同项下的全部债权。</w:t>
      </w:r>
    </w:p>
    <w:p w14:paraId="68B7DDA3">
      <w:pPr>
        <w:spacing w:after="0" w:line="240" w:lineRule="auto"/>
        <w:ind w:firstLine="420"/>
        <w:rPr>
          <w:rFonts w:ascii="Times New Roman" w:hAnsi="Times New Roman"/>
          <w:lang w:eastAsia="zh-CN"/>
        </w:rPr>
      </w:pPr>
      <w:r>
        <w:rPr>
          <w:rFonts w:ascii="Times New Roman" w:hAnsi="Times New Roman" w:eastAsia="宋体"/>
          <w:sz w:val="24"/>
          <w:lang w:eastAsia="zh-CN"/>
        </w:rPr>
        <w:t>6.2.10如乙方发生企业名称、章程、公章、住所、通讯地址、企业类型、经营范围、营业期限、法定代表人</w:t>
      </w:r>
      <w:r>
        <w:rPr>
          <w:rFonts w:hint="eastAsia" w:ascii="Times New Roman" w:hAnsi="Times New Roman" w:eastAsia="宋体"/>
          <w:sz w:val="24"/>
          <w:lang w:eastAsia="zh-CN"/>
        </w:rPr>
        <w:t>（</w:t>
      </w:r>
      <w:r>
        <w:rPr>
          <w:rFonts w:ascii="Times New Roman" w:hAnsi="Times New Roman" w:eastAsia="宋体"/>
          <w:sz w:val="24"/>
          <w:lang w:eastAsia="zh-CN"/>
        </w:rPr>
        <w:t>或负责人</w:t>
      </w:r>
      <w:r>
        <w:rPr>
          <w:rFonts w:hint="eastAsia" w:ascii="Times New Roman" w:hAnsi="Times New Roman" w:eastAsia="宋体"/>
          <w:sz w:val="24"/>
          <w:lang w:eastAsia="zh-CN"/>
        </w:rPr>
        <w:t>）</w:t>
      </w:r>
      <w:r>
        <w:rPr>
          <w:rFonts w:ascii="Times New Roman" w:hAnsi="Times New Roman" w:eastAsia="宋体"/>
          <w:sz w:val="24"/>
          <w:lang w:eastAsia="zh-CN"/>
        </w:rPr>
        <w:t>、财务负责人或其他高级管理人员、开户银行及账号、注册资本</w:t>
      </w:r>
      <w:r>
        <w:rPr>
          <w:rFonts w:hint="eastAsia" w:ascii="Times New Roman" w:hAnsi="Times New Roman" w:eastAsia="宋体"/>
          <w:sz w:val="24"/>
          <w:lang w:eastAsia="zh-CN"/>
        </w:rPr>
        <w:t>（</w:t>
      </w:r>
      <w:r>
        <w:rPr>
          <w:rFonts w:ascii="Times New Roman" w:hAnsi="Times New Roman" w:eastAsia="宋体"/>
          <w:sz w:val="24"/>
          <w:lang w:eastAsia="zh-CN"/>
        </w:rPr>
        <w:t>减资应根据本合同6.2.7条约定进行</w:t>
      </w:r>
      <w:r>
        <w:rPr>
          <w:rFonts w:hint="eastAsia" w:ascii="Times New Roman" w:hAnsi="Times New Roman" w:eastAsia="宋体"/>
          <w:sz w:val="24"/>
          <w:lang w:eastAsia="zh-CN"/>
        </w:rPr>
        <w:t>）</w:t>
      </w:r>
      <w:r>
        <w:rPr>
          <w:rFonts w:ascii="Times New Roman" w:hAnsi="Times New Roman" w:eastAsia="宋体"/>
          <w:sz w:val="24"/>
          <w:lang w:eastAsia="zh-CN"/>
        </w:rPr>
        <w:t>等事项发生变更或重大变化的，且上述变更事项不会对其正常经营或对其履行支付租金及其他应付款项的义务产生重大不利影响的，乙方应在上述事项变更后三日内书面通知甲方并提供相关变更资料：若上述变更事项对其正常经营或对其履行支付租金及其他应付款项的义务产生重大不利影响的，乙方应事先取得甲方书面同意。</w:t>
      </w:r>
    </w:p>
    <w:p w14:paraId="70BEB66A">
      <w:pPr>
        <w:spacing w:after="0" w:line="240" w:lineRule="auto"/>
        <w:ind w:firstLine="420"/>
        <w:rPr>
          <w:rFonts w:ascii="Times New Roman" w:hAnsi="Times New Roman"/>
          <w:lang w:eastAsia="zh-CN"/>
        </w:rPr>
      </w:pPr>
      <w:r>
        <w:rPr>
          <w:rFonts w:ascii="Times New Roman" w:hAnsi="Times New Roman" w:eastAsia="宋体"/>
          <w:sz w:val="24"/>
          <w:lang w:eastAsia="zh-CN"/>
        </w:rPr>
        <w:t>6.2.11在本合同项下甲方债权全部清偿前，未经甲方事先书面同意，乙方不得提前清偿其他债务，不得向第三人提供任何形式的担保。</w:t>
      </w:r>
    </w:p>
    <w:p w14:paraId="5913C609">
      <w:pPr>
        <w:spacing w:after="0" w:line="240" w:lineRule="auto"/>
        <w:ind w:firstLine="420"/>
        <w:rPr>
          <w:rFonts w:ascii="Times New Roman" w:hAnsi="Times New Roman"/>
          <w:lang w:eastAsia="zh-CN"/>
        </w:rPr>
      </w:pPr>
      <w:r>
        <w:rPr>
          <w:rFonts w:ascii="Times New Roman" w:hAnsi="Times New Roman" w:eastAsia="宋体"/>
          <w:sz w:val="24"/>
          <w:lang w:eastAsia="zh-CN"/>
        </w:rPr>
        <w:t>6.2.12未经甲方事先书面同意，乙方不得将本合同项下的权利和义务转让给第三方。</w:t>
      </w:r>
    </w:p>
    <w:p w14:paraId="66A1236E">
      <w:pPr>
        <w:spacing w:after="0" w:line="240" w:lineRule="auto"/>
        <w:ind w:firstLine="420"/>
        <w:rPr>
          <w:rFonts w:ascii="Times New Roman" w:hAnsi="Times New Roman"/>
          <w:lang w:eastAsia="zh-CN"/>
        </w:rPr>
      </w:pPr>
      <w:r>
        <w:rPr>
          <w:rFonts w:ascii="Times New Roman" w:hAnsi="Times New Roman" w:eastAsia="宋体"/>
          <w:sz w:val="24"/>
          <w:lang w:eastAsia="zh-CN"/>
        </w:rPr>
        <w:t>6.2.13乙方在租赁期限内不得以任何形式拆除、损坏、遮挡、破坏租赁物的权属标识或以其他方式妨碍权属标识的显示，并应充分妥善保护权属标识，使其持续处于清晰可见完好无损的状态。甲方有权随时对权属标识的状态进行检查，如发现出现损坏、遮挡、破坏、拆除等任何妨碍权属标识显示的情形，甲方有权自行或要求乙方更换清晰完好的权属标识，相关费用由乙方承担。</w:t>
      </w:r>
    </w:p>
    <w:p w14:paraId="4ED91CD6">
      <w:pPr>
        <w:spacing w:after="0" w:line="240" w:lineRule="auto"/>
        <w:ind w:firstLine="420"/>
        <w:rPr>
          <w:rFonts w:ascii="Times New Roman" w:hAnsi="Times New Roman"/>
          <w:lang w:eastAsia="zh-CN"/>
        </w:rPr>
      </w:pPr>
      <w:r>
        <w:rPr>
          <w:rFonts w:ascii="Times New Roman" w:hAnsi="Times New Roman" w:eastAsia="宋体"/>
          <w:sz w:val="24"/>
          <w:lang w:eastAsia="zh-CN"/>
        </w:rPr>
        <w:t>6.2.14如在租赁期限内，权属标识发生任何损</w:t>
      </w:r>
      <w:r>
        <w:rPr>
          <w:rFonts w:hint="eastAsia" w:ascii="Times New Roman" w:hAnsi="Times New Roman" w:eastAsia="宋体"/>
          <w:sz w:val="24"/>
          <w:lang w:eastAsia="zh-CN"/>
        </w:rPr>
        <w:t>坏</w:t>
      </w:r>
      <w:r>
        <w:rPr>
          <w:rFonts w:ascii="Times New Roman" w:hAnsi="Times New Roman" w:eastAsia="宋体"/>
          <w:sz w:val="24"/>
          <w:lang w:eastAsia="zh-CN"/>
        </w:rPr>
        <w:t>、被遮挡、被破坏、被拆除等情形，乙方应在一个工作日内书面通知甲方。</w:t>
      </w:r>
    </w:p>
    <w:p w14:paraId="7A340A77">
      <w:pPr>
        <w:spacing w:after="0" w:line="240" w:lineRule="auto"/>
        <w:rPr>
          <w:rFonts w:ascii="Times New Roman" w:hAnsi="Times New Roman"/>
          <w:lang w:eastAsia="zh-CN"/>
        </w:rPr>
      </w:pPr>
      <w:r>
        <w:rPr>
          <w:rFonts w:ascii="Times New Roman" w:hAnsi="Times New Roman" w:eastAsia="宋体"/>
          <w:b/>
          <w:sz w:val="24"/>
          <w:lang w:eastAsia="zh-CN"/>
        </w:rPr>
        <w:t>第7条乙方的声明和承诺</w:t>
      </w:r>
    </w:p>
    <w:p w14:paraId="3982776F">
      <w:pPr>
        <w:spacing w:after="0" w:line="240" w:lineRule="auto"/>
        <w:ind w:firstLine="420"/>
        <w:rPr>
          <w:rFonts w:ascii="Times New Roman" w:hAnsi="Times New Roman"/>
          <w:lang w:eastAsia="zh-CN"/>
        </w:rPr>
      </w:pPr>
      <w:r>
        <w:rPr>
          <w:rFonts w:ascii="Times New Roman" w:hAnsi="Times New Roman" w:eastAsia="宋体"/>
          <w:sz w:val="24"/>
          <w:lang w:eastAsia="zh-CN"/>
        </w:rPr>
        <w:t>7.1乙方声明：</w:t>
      </w:r>
    </w:p>
    <w:p w14:paraId="5D2CAF12">
      <w:pPr>
        <w:spacing w:after="0" w:line="240" w:lineRule="auto"/>
        <w:ind w:firstLine="420"/>
        <w:rPr>
          <w:rFonts w:ascii="Times New Roman" w:hAnsi="Times New Roman"/>
          <w:lang w:eastAsia="zh-CN"/>
        </w:rPr>
      </w:pPr>
      <w:r>
        <w:rPr>
          <w:rFonts w:ascii="Times New Roman" w:hAnsi="Times New Roman" w:eastAsia="宋体"/>
          <w:sz w:val="24"/>
          <w:lang w:eastAsia="zh-CN"/>
        </w:rPr>
        <w:t>7.1.1乙方是根据中华人民共和国法律、法规登记注册并依法存续的企事业法人其他经济组织或有完全民事权利能力和完全民事行为能力的自然人，具有签订和履行本合同的资格和能力。</w:t>
      </w:r>
    </w:p>
    <w:p w14:paraId="75CBB2A8">
      <w:pPr>
        <w:spacing w:after="0" w:line="240" w:lineRule="auto"/>
        <w:ind w:firstLine="420"/>
        <w:rPr>
          <w:rFonts w:ascii="Times New Roman" w:hAnsi="Times New Roman"/>
          <w:lang w:eastAsia="zh-CN"/>
        </w:rPr>
      </w:pPr>
      <w:r>
        <w:rPr>
          <w:rFonts w:ascii="Times New Roman" w:hAnsi="Times New Roman" w:eastAsia="宋体"/>
          <w:sz w:val="24"/>
          <w:lang w:eastAsia="zh-CN"/>
        </w:rPr>
        <w:t>7.1.2乙方向甲方提供的与本合同有关的所有文件资料、向甲方所作的任何陈述均是真实、准确、完整、合法有效且无任何误导的。</w:t>
      </w:r>
    </w:p>
    <w:p w14:paraId="2291C986">
      <w:pPr>
        <w:spacing w:after="0" w:line="240" w:lineRule="auto"/>
        <w:ind w:firstLine="420"/>
        <w:rPr>
          <w:rFonts w:ascii="Times New Roman" w:hAnsi="Times New Roman"/>
          <w:lang w:eastAsia="zh-CN"/>
        </w:rPr>
      </w:pPr>
      <w:r>
        <w:rPr>
          <w:rFonts w:ascii="Times New Roman" w:hAnsi="Times New Roman" w:eastAsia="宋体"/>
          <w:sz w:val="24"/>
          <w:lang w:eastAsia="zh-CN"/>
        </w:rPr>
        <w:t>7.1.3乙方提供的财务报表是根据中华人民</w:t>
      </w:r>
      <w:r>
        <w:rPr>
          <w:rFonts w:hint="eastAsia" w:ascii="Times New Roman" w:hAnsi="Times New Roman" w:eastAsia="宋体"/>
          <w:sz w:val="24"/>
          <w:lang w:eastAsia="zh-CN"/>
        </w:rPr>
        <w:t>共</w:t>
      </w:r>
      <w:r>
        <w:rPr>
          <w:rFonts w:ascii="Times New Roman" w:hAnsi="Times New Roman" w:eastAsia="宋体"/>
          <w:sz w:val="24"/>
          <w:lang w:eastAsia="zh-CN"/>
        </w:rPr>
        <w:t>和国会计准则编制的，该报表所有内容及所附其他相应资料及依据是完整真实的，自上述财务报表所能反映乙方财务状况的最后一日至本合同签订之日的期间，乙方的财务资信状况未发生重大不利变化。</w:t>
      </w:r>
    </w:p>
    <w:p w14:paraId="4DECE223">
      <w:pPr>
        <w:spacing w:after="0" w:line="240" w:lineRule="auto"/>
        <w:ind w:firstLine="420"/>
        <w:rPr>
          <w:rFonts w:ascii="Times New Roman" w:hAnsi="Times New Roman"/>
          <w:lang w:eastAsia="zh-CN"/>
        </w:rPr>
      </w:pPr>
      <w:r>
        <w:rPr>
          <w:rFonts w:ascii="Times New Roman" w:hAnsi="Times New Roman" w:eastAsia="宋体"/>
          <w:sz w:val="24"/>
          <w:lang w:eastAsia="zh-CN"/>
        </w:rPr>
        <w:t>7.1.4乙方签署和履行本合同，已取得所有必须的合法授权和批准，且未抵触或违</w:t>
      </w:r>
    </w:p>
    <w:p w14:paraId="13AC24FF">
      <w:pPr>
        <w:spacing w:after="0" w:line="240" w:lineRule="auto"/>
        <w:ind w:firstLine="420"/>
        <w:rPr>
          <w:rFonts w:ascii="Times New Roman" w:hAnsi="Times New Roman"/>
          <w:lang w:eastAsia="zh-CN"/>
        </w:rPr>
      </w:pPr>
      <w:r>
        <w:rPr>
          <w:rFonts w:ascii="Times New Roman" w:hAnsi="Times New Roman" w:eastAsia="宋体"/>
          <w:sz w:val="24"/>
          <w:lang w:eastAsia="zh-CN"/>
        </w:rPr>
        <w:t>反乙方章程、组织文件或对乙方有约束力的其他协议、文件；也不违反对乙方现行适用的法律、法规和规范性文件。</w:t>
      </w:r>
    </w:p>
    <w:p w14:paraId="4E13FAAA">
      <w:pPr>
        <w:spacing w:after="0" w:line="240" w:lineRule="auto"/>
        <w:ind w:firstLine="420"/>
        <w:rPr>
          <w:rFonts w:ascii="Times New Roman" w:hAnsi="Times New Roman"/>
          <w:lang w:eastAsia="zh-CN"/>
        </w:rPr>
      </w:pPr>
      <w:r>
        <w:rPr>
          <w:rFonts w:ascii="Times New Roman" w:hAnsi="Times New Roman" w:eastAsia="宋体"/>
          <w:sz w:val="24"/>
          <w:lang w:eastAsia="zh-CN"/>
        </w:rPr>
        <w:t>7.1.5就合法出售和使用租赁物，乙方已取得了必要的批准、许可及相应的资质。</w:t>
      </w:r>
    </w:p>
    <w:p w14:paraId="6F843627">
      <w:pPr>
        <w:spacing w:after="0" w:line="240" w:lineRule="auto"/>
        <w:ind w:firstLine="420"/>
        <w:rPr>
          <w:rFonts w:ascii="Times New Roman" w:hAnsi="Times New Roman"/>
          <w:lang w:eastAsia="zh-CN"/>
        </w:rPr>
      </w:pPr>
      <w:r>
        <w:rPr>
          <w:rFonts w:ascii="Times New Roman" w:hAnsi="Times New Roman" w:eastAsia="宋体"/>
          <w:sz w:val="24"/>
          <w:lang w:eastAsia="zh-CN"/>
        </w:rPr>
        <w:t>7.1.6乙方未隐瞒其涉及的或可能涉及的诉讼、仲裁、索赔事件和其他严重危及乙方正常经营和权益或可能对甲方权益造成负面影响的任何事件。</w:t>
      </w:r>
    </w:p>
    <w:p w14:paraId="3E1E73AC">
      <w:pPr>
        <w:spacing w:after="0" w:line="240" w:lineRule="auto"/>
        <w:ind w:firstLine="420"/>
        <w:rPr>
          <w:rFonts w:ascii="Times New Roman" w:hAnsi="Times New Roman"/>
          <w:lang w:eastAsia="zh-CN"/>
        </w:rPr>
      </w:pPr>
      <w:r>
        <w:rPr>
          <w:rFonts w:ascii="Times New Roman" w:hAnsi="Times New Roman" w:eastAsia="宋体"/>
          <w:sz w:val="24"/>
          <w:lang w:eastAsia="zh-CN"/>
        </w:rPr>
        <w:t>7.2乙方承诺：</w:t>
      </w:r>
    </w:p>
    <w:p w14:paraId="314870EA">
      <w:pPr>
        <w:spacing w:after="0" w:line="240" w:lineRule="auto"/>
        <w:ind w:firstLine="420"/>
        <w:rPr>
          <w:rFonts w:ascii="Times New Roman" w:hAnsi="Times New Roman"/>
          <w:lang w:eastAsia="zh-CN"/>
        </w:rPr>
      </w:pPr>
      <w:r>
        <w:rPr>
          <w:rFonts w:ascii="Times New Roman" w:hAnsi="Times New Roman" w:eastAsia="宋体"/>
          <w:sz w:val="24"/>
          <w:lang w:eastAsia="zh-CN"/>
        </w:rPr>
        <w:t>7.2.1乙方支付甲方租金及其他款</w:t>
      </w:r>
      <w:r>
        <w:rPr>
          <w:rFonts w:hint="eastAsia" w:ascii="Times New Roman" w:hAnsi="Times New Roman" w:eastAsia="宋体"/>
          <w:sz w:val="24"/>
          <w:lang w:eastAsia="zh-CN"/>
        </w:rPr>
        <w:t>项</w:t>
      </w:r>
      <w:r>
        <w:rPr>
          <w:rFonts w:ascii="Times New Roman" w:hAnsi="Times New Roman" w:eastAsia="宋体"/>
          <w:sz w:val="24"/>
          <w:lang w:eastAsia="zh-CN"/>
        </w:rPr>
        <w:t>的资金来源合法，不存在该等款项被政府有关</w:t>
      </w:r>
    </w:p>
    <w:p w14:paraId="43209C45">
      <w:pPr>
        <w:spacing w:after="0" w:line="240" w:lineRule="auto"/>
        <w:ind w:firstLine="420"/>
        <w:rPr>
          <w:rFonts w:ascii="Times New Roman" w:hAnsi="Times New Roman"/>
          <w:lang w:eastAsia="zh-CN"/>
        </w:rPr>
      </w:pPr>
      <w:r>
        <w:rPr>
          <w:rFonts w:ascii="Times New Roman" w:hAnsi="Times New Roman" w:eastAsia="宋体"/>
          <w:sz w:val="24"/>
          <w:lang w:eastAsia="zh-CN"/>
        </w:rPr>
        <w:t>部门或任何第三方收缴4追索等风险。</w:t>
      </w:r>
    </w:p>
    <w:p w14:paraId="5517E60C">
      <w:pPr>
        <w:spacing w:after="0" w:line="240" w:lineRule="auto"/>
        <w:ind w:firstLine="420"/>
        <w:rPr>
          <w:rFonts w:ascii="Times New Roman" w:hAnsi="Times New Roman"/>
          <w:lang w:eastAsia="zh-CN"/>
        </w:rPr>
      </w:pPr>
      <w:r>
        <w:rPr>
          <w:rFonts w:ascii="Times New Roman" w:hAnsi="Times New Roman" w:eastAsia="宋体"/>
          <w:sz w:val="24"/>
          <w:lang w:eastAsia="zh-CN"/>
        </w:rPr>
        <w:t>7.2.2发生任何危及甲方权益的事件时，乙方应立即主动采取补救措施，并立即按照本合同第6条中的相关规定履行义务。</w:t>
      </w:r>
    </w:p>
    <w:p w14:paraId="29D004DF">
      <w:pPr>
        <w:spacing w:after="0" w:line="240" w:lineRule="auto"/>
        <w:ind w:firstLine="420"/>
        <w:rPr>
          <w:rFonts w:ascii="Times New Roman" w:hAnsi="Times New Roman"/>
          <w:lang w:eastAsia="zh-CN"/>
        </w:rPr>
      </w:pPr>
      <w:r>
        <w:rPr>
          <w:rFonts w:ascii="Times New Roman" w:hAnsi="Times New Roman" w:eastAsia="宋体"/>
          <w:sz w:val="24"/>
          <w:lang w:eastAsia="zh-CN"/>
        </w:rPr>
        <w:t>7.2.3如本合同项下的担保发生了不利于甲方债权实现的变化时，乙方应及时书面通知甲方，并立即提供符合甲方要求的新的担保或提前清偿甲方在本合同项下的全部债权。</w:t>
      </w:r>
    </w:p>
    <w:p w14:paraId="2C57A320">
      <w:pPr>
        <w:spacing w:after="0" w:line="240" w:lineRule="auto"/>
        <w:ind w:firstLine="420"/>
        <w:rPr>
          <w:rFonts w:ascii="Times New Roman" w:hAnsi="Times New Roman"/>
          <w:lang w:eastAsia="zh-CN"/>
        </w:rPr>
      </w:pPr>
      <w:r>
        <w:rPr>
          <w:rFonts w:ascii="Times New Roman" w:hAnsi="Times New Roman" w:eastAsia="宋体"/>
          <w:sz w:val="24"/>
          <w:lang w:eastAsia="zh-CN"/>
        </w:rPr>
        <w:t>7.2.4在乙方发生破产或清算时，租赁物不得作为破产或清算财产处置。</w:t>
      </w:r>
    </w:p>
    <w:p w14:paraId="2B0FADBF">
      <w:pPr>
        <w:spacing w:after="0" w:line="240" w:lineRule="auto"/>
        <w:ind w:firstLine="420"/>
        <w:rPr>
          <w:rFonts w:ascii="Times New Roman" w:hAnsi="Times New Roman"/>
          <w:lang w:eastAsia="zh-CN"/>
        </w:rPr>
      </w:pPr>
      <w:r>
        <w:rPr>
          <w:rFonts w:ascii="Times New Roman" w:hAnsi="Times New Roman" w:eastAsia="宋体"/>
          <w:sz w:val="24"/>
          <w:lang w:eastAsia="zh-CN"/>
        </w:rPr>
        <w:t>7.2.5乙方不与任何第三人签署有损于甲方在本合同项下权益的合同、协议及其他文件。</w:t>
      </w:r>
    </w:p>
    <w:p w14:paraId="13894D0F">
      <w:pPr>
        <w:spacing w:after="0" w:line="240" w:lineRule="auto"/>
        <w:ind w:firstLine="420"/>
        <w:rPr>
          <w:rFonts w:ascii="Times New Roman" w:hAnsi="Times New Roman"/>
          <w:lang w:eastAsia="zh-CN"/>
        </w:rPr>
      </w:pPr>
      <w:r>
        <w:rPr>
          <w:rFonts w:ascii="Times New Roman" w:hAnsi="Times New Roman" w:eastAsia="宋体"/>
          <w:sz w:val="24"/>
          <w:lang w:eastAsia="zh-CN"/>
        </w:rPr>
        <w:t>7.2.6乙方承诺租赁物价款仅用于甲方审核同意的用途，不挪作他用。</w:t>
      </w:r>
    </w:p>
    <w:p w14:paraId="155DF5AB">
      <w:pPr>
        <w:spacing w:after="0" w:line="240" w:lineRule="auto"/>
        <w:ind w:firstLine="420"/>
        <w:rPr>
          <w:rFonts w:ascii="Times New Roman" w:hAnsi="Times New Roman"/>
          <w:lang w:eastAsia="zh-CN"/>
        </w:rPr>
      </w:pPr>
      <w:r>
        <w:rPr>
          <w:rFonts w:ascii="Times New Roman" w:hAnsi="Times New Roman" w:eastAsia="宋体"/>
          <w:sz w:val="24"/>
          <w:lang w:eastAsia="zh-CN"/>
        </w:rPr>
        <w:t>7.2.7乙方承诺将本合同项下负债列示于乙方财务报表中。</w:t>
      </w:r>
    </w:p>
    <w:p w14:paraId="50A663F5">
      <w:pPr>
        <w:spacing w:after="0" w:line="240" w:lineRule="auto"/>
        <w:rPr>
          <w:rFonts w:ascii="Times New Roman" w:hAnsi="Times New Roman"/>
          <w:lang w:eastAsia="zh-CN"/>
        </w:rPr>
      </w:pPr>
      <w:r>
        <w:rPr>
          <w:rFonts w:ascii="Times New Roman" w:hAnsi="Times New Roman" w:eastAsia="宋体"/>
          <w:b/>
          <w:sz w:val="24"/>
          <w:lang w:eastAsia="zh-CN"/>
        </w:rPr>
        <w:t>第8条租赁物的使用、维修和保养</w:t>
      </w:r>
    </w:p>
    <w:p w14:paraId="1A5588BF">
      <w:pPr>
        <w:spacing w:after="0" w:line="240" w:lineRule="auto"/>
        <w:ind w:firstLine="420"/>
        <w:rPr>
          <w:rFonts w:ascii="Times New Roman" w:hAnsi="Times New Roman"/>
          <w:lang w:eastAsia="zh-CN"/>
        </w:rPr>
      </w:pPr>
      <w:r>
        <w:rPr>
          <w:rFonts w:ascii="Times New Roman" w:hAnsi="Times New Roman" w:eastAsia="宋体"/>
          <w:sz w:val="24"/>
          <w:lang w:eastAsia="zh-CN"/>
        </w:rPr>
        <w:t>8.1在租赁期限内，乙方应按照以下方式使用租赁物：</w:t>
      </w:r>
    </w:p>
    <w:p w14:paraId="5E6BB996">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1</w:t>
      </w:r>
      <w:r>
        <w:rPr>
          <w:rFonts w:hint="eastAsia" w:ascii="Times New Roman" w:hAnsi="Times New Roman" w:eastAsia="宋体"/>
          <w:sz w:val="24"/>
          <w:lang w:eastAsia="zh-CN"/>
        </w:rPr>
        <w:t>）</w:t>
      </w:r>
      <w:r>
        <w:rPr>
          <w:rFonts w:ascii="Times New Roman" w:hAnsi="Times New Roman" w:eastAsia="宋体"/>
          <w:sz w:val="24"/>
          <w:lang w:eastAsia="zh-CN"/>
        </w:rPr>
        <w:t>按照租赁物的使用手册和操作规程由完全掌握租赁物性能和操作方法的专业人员操作；</w:t>
      </w:r>
    </w:p>
    <w:p w14:paraId="65BBA427">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2</w:t>
      </w:r>
      <w:r>
        <w:rPr>
          <w:rFonts w:hint="eastAsia" w:ascii="Times New Roman" w:hAnsi="Times New Roman" w:eastAsia="宋体"/>
          <w:sz w:val="24"/>
          <w:lang w:eastAsia="zh-CN"/>
        </w:rPr>
        <w:t>）</w:t>
      </w:r>
      <w:r>
        <w:rPr>
          <w:rFonts w:ascii="Times New Roman" w:hAnsi="Times New Roman" w:eastAsia="宋体"/>
          <w:sz w:val="24"/>
          <w:lang w:eastAsia="zh-CN"/>
        </w:rPr>
        <w:t>对租赁物的使用不得违反其设计目的、用途和功能；</w:t>
      </w:r>
    </w:p>
    <w:p w14:paraId="6A956540">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3</w:t>
      </w:r>
      <w:r>
        <w:rPr>
          <w:rFonts w:hint="eastAsia" w:ascii="Times New Roman" w:hAnsi="Times New Roman" w:eastAsia="宋体"/>
          <w:sz w:val="24"/>
          <w:lang w:eastAsia="zh-CN"/>
        </w:rPr>
        <w:t>）</w:t>
      </w:r>
      <w:r>
        <w:rPr>
          <w:rFonts w:ascii="Times New Roman" w:hAnsi="Times New Roman" w:eastAsia="宋体"/>
          <w:sz w:val="24"/>
          <w:lang w:eastAsia="zh-CN"/>
        </w:rPr>
        <w:t>租赁物不得被用于违反国家法律、法规的活动。</w:t>
      </w:r>
    </w:p>
    <w:p w14:paraId="005A3679">
      <w:pPr>
        <w:spacing w:after="0" w:line="240" w:lineRule="auto"/>
        <w:ind w:firstLine="420"/>
        <w:rPr>
          <w:rFonts w:ascii="Times New Roman" w:hAnsi="Times New Roman"/>
          <w:lang w:eastAsia="zh-CN"/>
        </w:rPr>
      </w:pPr>
      <w:r>
        <w:rPr>
          <w:rFonts w:ascii="Times New Roman" w:hAnsi="Times New Roman" w:eastAsia="宋体"/>
          <w:sz w:val="24"/>
          <w:lang w:eastAsia="zh-CN"/>
        </w:rPr>
        <w:t>8.2租赁物在本合同附件1附表中规定的租赁物设置场地安装、使用。除非事先取得甲方书面同意，乙方不得将租赁物迁离上述设置场地，不得将租赁物转让给第三人或允许第三人使用，或将租赁物进行抵</w:t>
      </w:r>
      <w:r>
        <w:rPr>
          <w:rFonts w:hint="eastAsia" w:ascii="Times New Roman" w:hAnsi="Times New Roman" w:eastAsia="宋体"/>
          <w:sz w:val="24"/>
          <w:lang w:eastAsia="zh-CN"/>
        </w:rPr>
        <w:t>（</w:t>
      </w:r>
      <w:r>
        <w:rPr>
          <w:rFonts w:ascii="Times New Roman" w:hAnsi="Times New Roman" w:eastAsia="宋体"/>
          <w:sz w:val="24"/>
          <w:lang w:eastAsia="zh-CN"/>
        </w:rPr>
        <w:t>质</w:t>
      </w:r>
      <w:r>
        <w:rPr>
          <w:rFonts w:hint="eastAsia" w:ascii="Times New Roman" w:hAnsi="Times New Roman" w:eastAsia="宋体"/>
          <w:sz w:val="24"/>
          <w:lang w:eastAsia="zh-CN"/>
        </w:rPr>
        <w:t>）</w:t>
      </w:r>
      <w:r>
        <w:rPr>
          <w:rFonts w:ascii="Times New Roman" w:hAnsi="Times New Roman" w:eastAsia="宋体"/>
          <w:sz w:val="24"/>
          <w:lang w:eastAsia="zh-CN"/>
        </w:rPr>
        <w:t>押、投资入股或在租赁物上设定任何第三方权益。</w:t>
      </w:r>
    </w:p>
    <w:p w14:paraId="1FE87ADA">
      <w:pPr>
        <w:spacing w:after="0" w:line="240" w:lineRule="auto"/>
        <w:ind w:firstLine="420"/>
        <w:rPr>
          <w:rFonts w:ascii="Times New Roman" w:hAnsi="Times New Roman"/>
          <w:lang w:eastAsia="zh-CN"/>
        </w:rPr>
      </w:pPr>
      <w:r>
        <w:rPr>
          <w:rFonts w:ascii="Times New Roman" w:hAnsi="Times New Roman" w:eastAsia="宋体"/>
          <w:sz w:val="24"/>
          <w:lang w:eastAsia="zh-CN"/>
        </w:rPr>
        <w:t>8.3乙方应对租赁物给予良好的维修保养，使其保持正常状态和发挥正常效能。乙方应承担维修保养的费用。如租赁物的零部件、耗材、附件和辅助件或软件等需进行更换、更新或升级的，除非事先取得甲方书面同意，乙方应采用租赁物生产厂商提供或指定的产品进行更换，更新或升级。</w:t>
      </w:r>
    </w:p>
    <w:p w14:paraId="709C2396">
      <w:pPr>
        <w:spacing w:after="0" w:line="240" w:lineRule="auto"/>
        <w:ind w:firstLine="420"/>
        <w:rPr>
          <w:rFonts w:ascii="Times New Roman" w:hAnsi="Times New Roman"/>
          <w:lang w:eastAsia="zh-CN"/>
        </w:rPr>
      </w:pPr>
      <w:r>
        <w:rPr>
          <w:rFonts w:ascii="Times New Roman" w:hAnsi="Times New Roman" w:eastAsia="宋体"/>
          <w:sz w:val="24"/>
          <w:lang w:eastAsia="zh-CN"/>
        </w:rPr>
        <w:t>8.4乙方在征得甲方书面同意后方可对租赁物进行改装，改装的后果和费用由乙方承担改装后租赁物的所有权仍完整地归甲方所有。但无论甲方是否同意，凡因改装对甲方权益造成任何负面影响或损失的，乙方均应对甲方承担赔偿责任。</w:t>
      </w:r>
    </w:p>
    <w:p w14:paraId="13E9BE1E">
      <w:pPr>
        <w:spacing w:after="0" w:line="240" w:lineRule="auto"/>
        <w:ind w:firstLine="420"/>
        <w:rPr>
          <w:rFonts w:ascii="Times New Roman" w:hAnsi="Times New Roman"/>
          <w:lang w:eastAsia="zh-CN"/>
        </w:rPr>
      </w:pPr>
      <w:r>
        <w:rPr>
          <w:rFonts w:ascii="Times New Roman" w:hAnsi="Times New Roman" w:eastAsia="宋体"/>
          <w:sz w:val="24"/>
          <w:lang w:eastAsia="zh-CN"/>
        </w:rPr>
        <w:t>8.5因租赁物系由乙方在本合同签订前自行购置，甲方仅承担向乙方出资购买租赁物的义务，故乙方在占有、保管、使用租赁物期间因任何原因导致的任何财产损害或人身伤害，甲方不承担任何责任，由乙方自行承担赔偿责任或向责任方进行追索。</w:t>
      </w:r>
    </w:p>
    <w:p w14:paraId="7555D83D">
      <w:pPr>
        <w:spacing w:after="0" w:line="240" w:lineRule="auto"/>
        <w:ind w:firstLine="420"/>
        <w:rPr>
          <w:rFonts w:ascii="Times New Roman" w:hAnsi="Times New Roman"/>
          <w:lang w:eastAsia="zh-CN"/>
        </w:rPr>
      </w:pPr>
      <w:r>
        <w:rPr>
          <w:rFonts w:ascii="Times New Roman" w:hAnsi="Times New Roman" w:eastAsia="宋体"/>
          <w:sz w:val="24"/>
          <w:lang w:eastAsia="zh-CN"/>
        </w:rPr>
        <w:t>8.6因乙方违反本条的规定而额外支出的全部费用或造成的任何不利后果，</w:t>
      </w:r>
      <w:r>
        <w:rPr>
          <w:rFonts w:hint="eastAsia" w:ascii="Times New Roman" w:hAnsi="Times New Roman" w:eastAsia="宋体"/>
          <w:sz w:val="24"/>
          <w:lang w:eastAsia="zh-CN"/>
        </w:rPr>
        <w:t>由</w:t>
      </w:r>
      <w:r>
        <w:rPr>
          <w:rFonts w:ascii="Times New Roman" w:hAnsi="Times New Roman" w:eastAsia="宋体"/>
          <w:sz w:val="24"/>
          <w:lang w:eastAsia="zh-CN"/>
        </w:rPr>
        <w:t>乙方自行承担。</w:t>
      </w:r>
    </w:p>
    <w:p w14:paraId="7955A114">
      <w:pPr>
        <w:spacing w:after="0" w:line="240" w:lineRule="auto"/>
        <w:rPr>
          <w:rFonts w:ascii="Times New Roman" w:hAnsi="Times New Roman"/>
          <w:lang w:eastAsia="zh-CN"/>
        </w:rPr>
      </w:pPr>
      <w:r>
        <w:rPr>
          <w:rFonts w:ascii="Times New Roman" w:hAnsi="Times New Roman" w:eastAsia="宋体"/>
          <w:b/>
          <w:sz w:val="24"/>
          <w:lang w:eastAsia="zh-CN"/>
        </w:rPr>
        <w:t>第9条租赁物瑕疵的处理</w:t>
      </w:r>
    </w:p>
    <w:p w14:paraId="65118575">
      <w:pPr>
        <w:spacing w:after="0" w:line="240" w:lineRule="auto"/>
        <w:ind w:firstLine="420"/>
        <w:rPr>
          <w:rFonts w:ascii="Times New Roman" w:hAnsi="Times New Roman"/>
          <w:lang w:eastAsia="zh-CN"/>
        </w:rPr>
      </w:pPr>
      <w:r>
        <w:rPr>
          <w:rFonts w:ascii="Times New Roman" w:hAnsi="Times New Roman" w:eastAsia="宋体"/>
          <w:sz w:val="24"/>
          <w:lang w:eastAsia="zh-CN"/>
        </w:rPr>
        <w:t>9.1本合同生效后，租赁物原买卖合同中约定的索赔权仍由乙方行使。若租赁物在原买卖合同中约定的质量保证期内及租赁期限内发生质量问题，由乙方自行办理索赔事宜。乙方应在上述情形发生后三日内以书面形式通知甲方并应立即按原买卖合同的约定与供应商或生产厂商或进口代理商交涉，并自行向供应商或生产厂商或进口代理商进行索赔，甲方不承担任何责任，且甲方在本合同和《回租购买合同》项下的任何权利不受影响。乙方行使上述索赔权不包括要求解除原买卖合同的权利，除非经甲方另行书面同意。</w:t>
      </w:r>
    </w:p>
    <w:p w14:paraId="6C39C9D2">
      <w:pPr>
        <w:spacing w:after="0" w:line="240" w:lineRule="auto"/>
        <w:ind w:firstLine="420"/>
        <w:rPr>
          <w:rFonts w:ascii="Times New Roman" w:hAnsi="Times New Roman"/>
          <w:lang w:eastAsia="zh-CN"/>
        </w:rPr>
      </w:pPr>
      <w:r>
        <w:rPr>
          <w:rFonts w:ascii="Times New Roman" w:hAnsi="Times New Roman" w:eastAsia="宋体"/>
          <w:sz w:val="24"/>
          <w:lang w:eastAsia="zh-CN"/>
        </w:rPr>
        <w:t>9.2若乙方与供应商或生产厂商或进口代理商达成任何协议或共识，应在达成之日起三日内书面通知甲方，并将该等协议或共识的书面文本副本提交甲方备案。</w:t>
      </w:r>
    </w:p>
    <w:p w14:paraId="0CCB8E05">
      <w:pPr>
        <w:spacing w:after="0" w:line="240" w:lineRule="auto"/>
        <w:ind w:firstLine="420"/>
        <w:rPr>
          <w:rFonts w:ascii="Times New Roman" w:hAnsi="Times New Roman"/>
          <w:lang w:eastAsia="zh-CN"/>
        </w:rPr>
      </w:pPr>
      <w:r>
        <w:rPr>
          <w:rFonts w:ascii="Times New Roman" w:hAnsi="Times New Roman" w:eastAsia="宋体"/>
          <w:sz w:val="24"/>
          <w:lang w:eastAsia="zh-CN"/>
        </w:rPr>
        <w:t>9.3乙方向供应商或生产商或进口代理商进行索赔及与供应商或生产厂商或进口代理商达成的任何协议或共识均不得以任何方式直接或间接损害甲方权益，包括但不限于对租赁物的所有权发生任何损害，否则乙方在取得甲方书面同意之前不得与供应商达成任何协议或共识。乙方向供应商或生产厂商或进口代理商索赔所发生的费用和结果均由乙方自行承担，甲方对此不承担任何责任，乙方亦不得向甲方追索。</w:t>
      </w:r>
    </w:p>
    <w:p w14:paraId="5E276BB8">
      <w:pPr>
        <w:spacing w:after="0" w:line="240" w:lineRule="auto"/>
        <w:ind w:firstLine="420"/>
        <w:rPr>
          <w:rFonts w:ascii="Times New Roman" w:hAnsi="Times New Roman"/>
          <w:lang w:eastAsia="zh-CN"/>
        </w:rPr>
      </w:pPr>
      <w:r>
        <w:rPr>
          <w:rFonts w:ascii="Times New Roman" w:hAnsi="Times New Roman" w:eastAsia="宋体"/>
          <w:sz w:val="24"/>
          <w:lang w:eastAsia="zh-CN"/>
        </w:rPr>
        <w:t>9.4如因供应商或生产厂商或进口代理商违反原买卖合同而对甲方权益造成损害，甲方决定直接向相关方索赔的，乙方应按甲方要求无条件将其在原买卖合同项下的向相对方主张由其承担违约责任的权利授权给甲方代其行使</w:t>
      </w:r>
      <w:r>
        <w:rPr>
          <w:rFonts w:hint="eastAsia" w:ascii="Times New Roman" w:hAnsi="Times New Roman" w:eastAsia="宋体"/>
          <w:sz w:val="24"/>
          <w:lang w:eastAsia="zh-CN"/>
        </w:rPr>
        <w:t>（</w:t>
      </w:r>
      <w:r>
        <w:rPr>
          <w:rFonts w:ascii="Times New Roman" w:hAnsi="Times New Roman" w:eastAsia="宋体"/>
          <w:sz w:val="24"/>
          <w:lang w:eastAsia="zh-CN"/>
        </w:rPr>
        <w:t>但非甲方义务</w:t>
      </w:r>
      <w:r>
        <w:rPr>
          <w:rFonts w:hint="eastAsia" w:ascii="Times New Roman" w:hAnsi="Times New Roman" w:eastAsia="宋体"/>
          <w:sz w:val="24"/>
          <w:lang w:eastAsia="zh-CN"/>
        </w:rPr>
        <w:t>）</w:t>
      </w:r>
      <w:r>
        <w:rPr>
          <w:rFonts w:ascii="Times New Roman" w:hAnsi="Times New Roman" w:eastAsia="宋体"/>
          <w:sz w:val="24"/>
          <w:lang w:eastAsia="zh-CN"/>
        </w:rPr>
        <w:t>,并提供全面配合，+此获得的损害赔偿金、违约金等款项优先偿还甲方在索赔过程中发生的费用及乙方对甲方的债务，但就前述款项不足以偿还甲方在索赔过程中发生的费用或乙方对甲方的债务的部分，甲方仍有权向乙方追索。为避免疑问，若甲方未选择直接向相关方索赔的，乙方仍应按前述条款自行办理索赔事宜，以保证甲方权益免受损害。</w:t>
      </w:r>
    </w:p>
    <w:p w14:paraId="295C5533">
      <w:pPr>
        <w:spacing w:after="0" w:line="240" w:lineRule="auto"/>
        <w:ind w:firstLine="420"/>
        <w:rPr>
          <w:rFonts w:ascii="Times New Roman" w:hAnsi="Times New Roman"/>
          <w:lang w:eastAsia="zh-CN"/>
        </w:rPr>
      </w:pPr>
      <w:r>
        <w:rPr>
          <w:rFonts w:ascii="Times New Roman" w:hAnsi="Times New Roman" w:eastAsia="宋体"/>
          <w:sz w:val="24"/>
          <w:lang w:eastAsia="zh-CN"/>
        </w:rPr>
        <w:t>9.5如有任何第三方就租赁物以任何方式主张任何权利，概由乙方自行负责解决，并保证甲方权益不会遭受任何损害且甲方不承担任何责任。若因此对甲方权益造成任何直接、间接负面影响或</w:t>
      </w:r>
      <w:r>
        <w:rPr>
          <w:rFonts w:hint="eastAsia" w:ascii="Times New Roman" w:hAnsi="Times New Roman" w:eastAsia="宋体"/>
          <w:sz w:val="24"/>
          <w:lang w:eastAsia="zh-CN"/>
        </w:rPr>
        <w:t>损</w:t>
      </w:r>
      <w:r>
        <w:rPr>
          <w:rFonts w:ascii="Times New Roman" w:hAnsi="Times New Roman" w:eastAsia="宋体"/>
          <w:sz w:val="24"/>
          <w:lang w:eastAsia="zh-CN"/>
        </w:rPr>
        <w:t>失的，乙方应对甲方承担赔偿责任。</w:t>
      </w:r>
    </w:p>
    <w:p w14:paraId="783437C4">
      <w:pPr>
        <w:spacing w:after="0" w:line="240" w:lineRule="auto"/>
        <w:ind w:firstLine="420"/>
        <w:rPr>
          <w:rFonts w:ascii="Times New Roman" w:hAnsi="Times New Roman"/>
          <w:lang w:eastAsia="zh-CN"/>
        </w:rPr>
      </w:pPr>
      <w:r>
        <w:rPr>
          <w:rFonts w:ascii="Times New Roman" w:hAnsi="Times New Roman" w:eastAsia="宋体"/>
          <w:sz w:val="24"/>
          <w:lang w:eastAsia="zh-CN"/>
        </w:rPr>
        <w:t>9.6如发生本条所列任何情况，均不影响本合同的继续执行和效力，也不影响甲方依本合同所享有的权利。乙方应继续按本合同约定向甲方支付租金及其他款项。</w:t>
      </w:r>
    </w:p>
    <w:p w14:paraId="064C596F">
      <w:pPr>
        <w:spacing w:after="0" w:line="240" w:lineRule="auto"/>
        <w:rPr>
          <w:rFonts w:ascii="Times New Roman" w:hAnsi="Times New Roman"/>
          <w:lang w:eastAsia="zh-CN"/>
        </w:rPr>
      </w:pPr>
      <w:r>
        <w:rPr>
          <w:rFonts w:ascii="Times New Roman" w:hAnsi="Times New Roman" w:eastAsia="宋体"/>
          <w:b/>
          <w:sz w:val="24"/>
          <w:lang w:eastAsia="zh-CN"/>
        </w:rPr>
        <w:t>第10条租赁物的毁损、灭失</w:t>
      </w:r>
    </w:p>
    <w:p w14:paraId="3A0FBB49">
      <w:pPr>
        <w:spacing w:after="0" w:line="240" w:lineRule="auto"/>
        <w:ind w:firstLine="420"/>
        <w:rPr>
          <w:rFonts w:ascii="Times New Roman" w:hAnsi="Times New Roman"/>
          <w:lang w:eastAsia="zh-CN"/>
        </w:rPr>
      </w:pPr>
      <w:r>
        <w:rPr>
          <w:rFonts w:ascii="Times New Roman" w:hAnsi="Times New Roman" w:eastAsia="宋体"/>
          <w:sz w:val="24"/>
          <w:lang w:eastAsia="zh-CN"/>
        </w:rPr>
        <w:t>10.1租赁物按本合同交付给乙方后，包括不可抗力在内的任何原因导致的租赁物毁损、灭失的风险均由乙方承担，甲方不承担任何租赁物毁损、灭失的风险。上述风险发生时，乙方应及时采取合理的措施以防止损失的扩大。</w:t>
      </w:r>
    </w:p>
    <w:p w14:paraId="0890AFB2">
      <w:pPr>
        <w:spacing w:after="0" w:line="240" w:lineRule="auto"/>
        <w:ind w:firstLine="420"/>
        <w:rPr>
          <w:rFonts w:ascii="Times New Roman" w:hAnsi="Times New Roman"/>
          <w:lang w:eastAsia="zh-CN"/>
        </w:rPr>
      </w:pPr>
      <w:r>
        <w:rPr>
          <w:rFonts w:ascii="Times New Roman" w:hAnsi="Times New Roman" w:eastAsia="宋体"/>
          <w:sz w:val="24"/>
          <w:lang w:eastAsia="zh-CN"/>
        </w:rPr>
        <w:t>10.2如发生租赁物毁损、灭失，乙方应立即通知甲方，甲方有权选择下列方式之一书面通知乙方进行处理，乙方应按甲方发出的书面通知及时履行。</w:t>
      </w:r>
    </w:p>
    <w:p w14:paraId="31B100C7">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1</w:t>
      </w:r>
      <w:r>
        <w:rPr>
          <w:rFonts w:hint="eastAsia" w:ascii="Times New Roman" w:hAnsi="Times New Roman" w:eastAsia="宋体"/>
          <w:sz w:val="24"/>
          <w:lang w:eastAsia="zh-CN"/>
        </w:rPr>
        <w:t>）</w:t>
      </w:r>
      <w:r>
        <w:rPr>
          <w:rFonts w:ascii="Times New Roman" w:hAnsi="Times New Roman" w:eastAsia="宋体"/>
          <w:sz w:val="24"/>
          <w:lang w:eastAsia="zh-CN"/>
        </w:rPr>
        <w:t>将租赁物修复至能够完全正常使用之状态，一切费用均由乙方承担。</w:t>
      </w:r>
    </w:p>
    <w:p w14:paraId="6E77A636">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2</w:t>
      </w:r>
      <w:r>
        <w:rPr>
          <w:rFonts w:hint="eastAsia" w:ascii="Times New Roman" w:hAnsi="Times New Roman" w:eastAsia="宋体"/>
          <w:sz w:val="24"/>
          <w:lang w:eastAsia="zh-CN"/>
        </w:rPr>
        <w:t>）</w:t>
      </w:r>
      <w:r>
        <w:rPr>
          <w:rFonts w:ascii="Times New Roman" w:hAnsi="Times New Roman" w:eastAsia="宋体"/>
          <w:sz w:val="24"/>
          <w:lang w:eastAsia="zh-CN"/>
        </w:rPr>
        <w:t>以与租赁物同等状态、性能的物进行重置，一切费用均由乙方承担。</w:t>
      </w:r>
    </w:p>
    <w:p w14:paraId="7F30503D">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3</w:t>
      </w:r>
      <w:r>
        <w:rPr>
          <w:rFonts w:hint="eastAsia" w:ascii="Times New Roman" w:hAnsi="Times New Roman" w:eastAsia="宋体"/>
          <w:sz w:val="24"/>
          <w:lang w:eastAsia="zh-CN"/>
        </w:rPr>
        <w:t>）</w:t>
      </w:r>
      <w:r>
        <w:rPr>
          <w:rFonts w:ascii="Times New Roman" w:hAnsi="Times New Roman" w:eastAsia="宋体"/>
          <w:sz w:val="24"/>
          <w:lang w:eastAsia="zh-CN"/>
        </w:rPr>
        <w:t>要求乙方一次性向甲方支付损失赔偿金，损失赔偿金的金额为全部剩余</w:t>
      </w:r>
    </w:p>
    <w:p w14:paraId="7B832047">
      <w:pPr>
        <w:spacing w:after="0" w:line="240" w:lineRule="auto"/>
        <w:ind w:firstLine="420"/>
        <w:rPr>
          <w:rFonts w:ascii="Times New Roman" w:hAnsi="Times New Roman"/>
          <w:lang w:eastAsia="zh-CN"/>
        </w:rPr>
      </w:pPr>
      <w:r>
        <w:rPr>
          <w:rFonts w:ascii="Times New Roman" w:hAnsi="Times New Roman" w:eastAsia="宋体"/>
          <w:sz w:val="24"/>
          <w:lang w:eastAsia="zh-CN"/>
        </w:rPr>
        <w:t>租金扣除租赁保证金后按附件1附表所列的提前还款折现率折现后的金额、租赁物残值转让费及其他应付款项之和，具体数额以甲方书面确认的金额为准。</w:t>
      </w:r>
    </w:p>
    <w:p w14:paraId="1E305825">
      <w:pPr>
        <w:spacing w:after="0" w:line="240" w:lineRule="auto"/>
        <w:ind w:firstLine="420"/>
        <w:rPr>
          <w:rFonts w:ascii="Times New Roman" w:hAnsi="Times New Roman"/>
          <w:lang w:eastAsia="zh-CN"/>
        </w:rPr>
      </w:pPr>
      <w:r>
        <w:rPr>
          <w:rFonts w:ascii="Times New Roman" w:hAnsi="Times New Roman" w:eastAsia="宋体"/>
          <w:sz w:val="24"/>
          <w:lang w:eastAsia="zh-CN"/>
        </w:rPr>
        <w:t>10.3如发生租赁物毁损、灭失，甲方选择按10.2条第</w:t>
      </w:r>
      <w:r>
        <w:rPr>
          <w:rFonts w:hint="eastAsia" w:ascii="Times New Roman" w:hAnsi="Times New Roman" w:eastAsia="宋体"/>
          <w:sz w:val="24"/>
          <w:lang w:eastAsia="zh-CN"/>
        </w:rPr>
        <w:t>（</w:t>
      </w:r>
      <w:r>
        <w:rPr>
          <w:rFonts w:ascii="Times New Roman" w:hAnsi="Times New Roman" w:eastAsia="宋体"/>
          <w:sz w:val="24"/>
          <w:lang w:eastAsia="zh-CN"/>
        </w:rPr>
        <w:t>1</w:t>
      </w:r>
      <w:r>
        <w:rPr>
          <w:rFonts w:hint="eastAsia" w:ascii="Times New Roman" w:hAnsi="Times New Roman" w:eastAsia="宋体"/>
          <w:sz w:val="24"/>
          <w:lang w:eastAsia="zh-CN"/>
        </w:rPr>
        <w:t>）</w:t>
      </w:r>
      <w:r>
        <w:rPr>
          <w:rFonts w:ascii="Times New Roman" w:hAnsi="Times New Roman" w:eastAsia="宋体"/>
          <w:sz w:val="24"/>
          <w:lang w:eastAsia="zh-CN"/>
        </w:rPr>
        <w:t>或</w:t>
      </w:r>
      <w:r>
        <w:rPr>
          <w:rFonts w:hint="eastAsia" w:ascii="Times New Roman" w:hAnsi="Times New Roman" w:eastAsia="宋体"/>
          <w:sz w:val="24"/>
          <w:lang w:eastAsia="zh-CN"/>
        </w:rPr>
        <w:t>（</w:t>
      </w:r>
      <w:r>
        <w:rPr>
          <w:rFonts w:ascii="Times New Roman" w:hAnsi="Times New Roman" w:eastAsia="宋体"/>
          <w:sz w:val="24"/>
          <w:lang w:eastAsia="zh-CN"/>
        </w:rPr>
        <w:t>2</w:t>
      </w:r>
      <w:r>
        <w:rPr>
          <w:rFonts w:hint="eastAsia" w:ascii="Times New Roman" w:hAnsi="Times New Roman" w:eastAsia="宋体"/>
          <w:sz w:val="24"/>
          <w:lang w:eastAsia="zh-CN"/>
        </w:rPr>
        <w:t>）</w:t>
      </w:r>
      <w:r>
        <w:rPr>
          <w:rFonts w:ascii="Times New Roman" w:hAnsi="Times New Roman" w:eastAsia="宋体"/>
          <w:sz w:val="24"/>
          <w:lang w:eastAsia="zh-CN"/>
        </w:rPr>
        <w:t>项处理的，乙方应继续按本合同约定支付租金及其他款项，也不影响甲方依本合同所享有的其他权利。</w:t>
      </w:r>
    </w:p>
    <w:p w14:paraId="3FB23CE9">
      <w:pPr>
        <w:spacing w:after="0" w:line="240" w:lineRule="auto"/>
        <w:ind w:firstLine="420"/>
        <w:rPr>
          <w:rFonts w:ascii="Times New Roman" w:hAnsi="Times New Roman"/>
          <w:lang w:eastAsia="zh-CN"/>
        </w:rPr>
      </w:pPr>
      <w:r>
        <w:rPr>
          <w:rFonts w:ascii="Times New Roman" w:hAnsi="Times New Roman" w:eastAsia="宋体"/>
          <w:sz w:val="24"/>
          <w:lang w:eastAsia="zh-CN"/>
        </w:rPr>
        <w:t>10.4乙方根据本合同10.2条第</w:t>
      </w:r>
      <w:r>
        <w:rPr>
          <w:rFonts w:hint="eastAsia" w:ascii="Times New Roman" w:hAnsi="Times New Roman" w:eastAsia="宋体"/>
          <w:sz w:val="24"/>
          <w:lang w:eastAsia="zh-CN"/>
        </w:rPr>
        <w:t>（</w:t>
      </w:r>
      <w:r>
        <w:rPr>
          <w:rFonts w:ascii="Times New Roman" w:hAnsi="Times New Roman" w:eastAsia="宋体"/>
          <w:sz w:val="24"/>
          <w:lang w:eastAsia="zh-CN"/>
        </w:rPr>
        <w:t>3</w:t>
      </w:r>
      <w:r>
        <w:rPr>
          <w:rFonts w:hint="eastAsia" w:ascii="Times New Roman" w:hAnsi="Times New Roman" w:eastAsia="宋体"/>
          <w:sz w:val="24"/>
          <w:lang w:eastAsia="zh-CN"/>
        </w:rPr>
        <w:t>）</w:t>
      </w:r>
      <w:r>
        <w:rPr>
          <w:rFonts w:ascii="Times New Roman" w:hAnsi="Times New Roman" w:eastAsia="宋体"/>
          <w:sz w:val="24"/>
          <w:lang w:eastAsia="zh-CN"/>
        </w:rPr>
        <w:t>项规定将损失赔偿金向甲方支付完毕后，甲方即将已毁损、灭失的租赁物</w:t>
      </w:r>
      <w:r>
        <w:rPr>
          <w:rFonts w:hint="eastAsia" w:ascii="Times New Roman" w:hAnsi="Times New Roman" w:eastAsia="宋体"/>
          <w:sz w:val="24"/>
          <w:lang w:eastAsia="zh-CN"/>
        </w:rPr>
        <w:t>（</w:t>
      </w:r>
      <w:r>
        <w:rPr>
          <w:rFonts w:ascii="Times New Roman" w:hAnsi="Times New Roman" w:eastAsia="宋体"/>
          <w:sz w:val="24"/>
          <w:lang w:eastAsia="zh-CN"/>
        </w:rPr>
        <w:t>以其当时现状</w:t>
      </w:r>
      <w:r>
        <w:rPr>
          <w:rFonts w:hint="eastAsia" w:ascii="Times New Roman" w:hAnsi="Times New Roman" w:eastAsia="宋体"/>
          <w:sz w:val="24"/>
          <w:lang w:eastAsia="zh-CN"/>
        </w:rPr>
        <w:t>）</w:t>
      </w:r>
      <w:r>
        <w:rPr>
          <w:rFonts w:ascii="Times New Roman" w:hAnsi="Times New Roman" w:eastAsia="宋体"/>
          <w:sz w:val="24"/>
          <w:lang w:eastAsia="zh-CN"/>
        </w:rPr>
        <w:t>的所有权转让给乙方。</w:t>
      </w:r>
    </w:p>
    <w:p w14:paraId="33D79CB3">
      <w:pPr>
        <w:spacing w:after="0" w:line="240" w:lineRule="auto"/>
        <w:ind w:firstLine="420"/>
        <w:rPr>
          <w:rFonts w:ascii="Times New Roman" w:hAnsi="Times New Roman"/>
          <w:lang w:eastAsia="zh-CN"/>
        </w:rPr>
      </w:pPr>
      <w:r>
        <w:rPr>
          <w:rFonts w:ascii="Times New Roman" w:hAnsi="Times New Roman" w:eastAsia="宋体"/>
          <w:sz w:val="24"/>
          <w:lang w:eastAsia="zh-CN"/>
        </w:rPr>
        <w:t>10.5由于租赁物为多种或多件物件，发生某一或若干件租赁物毁损、灭失时，甲方有权选择下列方式之一书面通知乙方进行处理，乙方应按甲方发出的书面通知及时履行。</w:t>
      </w:r>
    </w:p>
    <w:p w14:paraId="71A341A3">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1</w:t>
      </w:r>
      <w:r>
        <w:rPr>
          <w:rFonts w:hint="eastAsia" w:ascii="Times New Roman" w:hAnsi="Times New Roman" w:eastAsia="宋体"/>
          <w:sz w:val="24"/>
          <w:lang w:eastAsia="zh-CN"/>
        </w:rPr>
        <w:t>）</w:t>
      </w:r>
      <w:r>
        <w:rPr>
          <w:rFonts w:ascii="Times New Roman" w:hAnsi="Times New Roman" w:eastAsia="宋体"/>
          <w:sz w:val="24"/>
          <w:lang w:eastAsia="zh-CN"/>
        </w:rPr>
        <w:t>要求乙方按本合同第10.2条第</w:t>
      </w:r>
      <w:r>
        <w:rPr>
          <w:rFonts w:hint="eastAsia" w:ascii="Times New Roman" w:hAnsi="Times New Roman" w:eastAsia="宋体"/>
          <w:sz w:val="24"/>
          <w:lang w:eastAsia="zh-CN"/>
        </w:rPr>
        <w:t>（</w:t>
      </w:r>
      <w:r>
        <w:rPr>
          <w:rFonts w:ascii="Times New Roman" w:hAnsi="Times New Roman" w:eastAsia="宋体"/>
          <w:sz w:val="24"/>
          <w:lang w:eastAsia="zh-CN"/>
        </w:rPr>
        <w:t>3</w:t>
      </w:r>
      <w:r>
        <w:rPr>
          <w:rFonts w:hint="eastAsia" w:ascii="Times New Roman" w:hAnsi="Times New Roman" w:eastAsia="宋体"/>
          <w:sz w:val="24"/>
          <w:lang w:eastAsia="zh-CN"/>
        </w:rPr>
        <w:t>）</w:t>
      </w:r>
      <w:r>
        <w:rPr>
          <w:rFonts w:ascii="Times New Roman" w:hAnsi="Times New Roman" w:eastAsia="宋体"/>
          <w:sz w:val="24"/>
          <w:lang w:eastAsia="zh-CN"/>
        </w:rPr>
        <w:t>项规定一次性向甲方支付损失赔偿金；</w:t>
      </w:r>
    </w:p>
    <w:p w14:paraId="7F70B2B6">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2</w:t>
      </w:r>
      <w:r>
        <w:rPr>
          <w:rFonts w:hint="eastAsia" w:ascii="Times New Roman" w:hAnsi="Times New Roman" w:eastAsia="宋体"/>
          <w:sz w:val="24"/>
          <w:lang w:eastAsia="zh-CN"/>
        </w:rPr>
        <w:t>）</w:t>
      </w:r>
      <w:r>
        <w:rPr>
          <w:rFonts w:ascii="Times New Roman" w:hAnsi="Times New Roman" w:eastAsia="宋体"/>
          <w:sz w:val="24"/>
          <w:lang w:eastAsia="zh-CN"/>
        </w:rPr>
        <w:t>要求乙方就毁损、灭失部分租赁物支付损失赔偿金，并就剩余未毁损、灭失部分租赁物继续履行支付租金等本合同项下的义务。毁损、灭失部分租赁物的损失赔偿金及剩余未毁损、灭失部分租赁物的剩余各期租金的计算公式如下，具体金额以甲方发出的书面通知为准：毁损、灭失部分租赁物的损失赔偿金=毁损、灭失部分租赁物的原价款金额按附件1附表</w:t>
      </w:r>
      <w:r>
        <w:rPr>
          <w:rFonts w:hint="eastAsia" w:ascii="Times New Roman" w:hAnsi="Times New Roman" w:eastAsia="宋体"/>
          <w:sz w:val="24"/>
          <w:lang w:eastAsia="zh-CN"/>
        </w:rPr>
        <w:t>）</w:t>
      </w:r>
      <w:r>
        <w:rPr>
          <w:rFonts w:ascii="Times New Roman" w:hAnsi="Times New Roman" w:eastAsia="宋体"/>
          <w:sz w:val="24"/>
          <w:lang w:eastAsia="zh-CN"/>
        </w:rPr>
        <w:t>÷全部租赁物价款金额</w:t>
      </w:r>
      <w:r>
        <w:rPr>
          <w:rFonts w:hint="eastAsia" w:ascii="Times New Roman" w:hAnsi="Times New Roman" w:eastAsia="宋体"/>
          <w:sz w:val="24"/>
          <w:lang w:eastAsia="zh-CN"/>
        </w:rPr>
        <w:t>（</w:t>
      </w:r>
      <w:r>
        <w:rPr>
          <w:rFonts w:ascii="Times New Roman" w:hAnsi="Times New Roman" w:eastAsia="宋体"/>
          <w:sz w:val="24"/>
          <w:lang w:eastAsia="zh-CN"/>
        </w:rPr>
        <w:t>按附件1附表</w:t>
      </w:r>
      <w:r>
        <w:rPr>
          <w:rFonts w:hint="eastAsia" w:ascii="Times New Roman" w:hAnsi="Times New Roman" w:eastAsia="宋体"/>
          <w:sz w:val="24"/>
          <w:lang w:eastAsia="zh-CN"/>
        </w:rPr>
        <w:t>）</w:t>
      </w:r>
      <w:r>
        <w:rPr>
          <w:rFonts w:ascii="Times New Roman" w:hAnsi="Times New Roman" w:eastAsia="宋体"/>
          <w:sz w:val="24"/>
          <w:lang w:eastAsia="zh-CN"/>
        </w:rPr>
        <w:t>×全部剩余租金按剩余未毁损、灭失部分租赁物的剩余各期租金=剩余未毁损、灭失部分租赁物的原价款金额</w:t>
      </w:r>
      <w:r>
        <w:rPr>
          <w:rFonts w:hint="eastAsia" w:ascii="Times New Roman" w:hAnsi="Times New Roman" w:eastAsia="宋体"/>
          <w:sz w:val="24"/>
          <w:lang w:eastAsia="zh-CN"/>
        </w:rPr>
        <w:t>（</w:t>
      </w:r>
      <w:r>
        <w:rPr>
          <w:rFonts w:ascii="Times New Roman" w:hAnsi="Times New Roman" w:eastAsia="宋体"/>
          <w:sz w:val="24"/>
          <w:lang w:eastAsia="zh-CN"/>
        </w:rPr>
        <w:t>按附件1附表</w:t>
      </w:r>
      <w:r>
        <w:rPr>
          <w:rFonts w:hint="eastAsia" w:ascii="Times New Roman" w:hAnsi="Times New Roman" w:eastAsia="宋体"/>
          <w:sz w:val="24"/>
          <w:lang w:eastAsia="zh-CN"/>
        </w:rPr>
        <w:t>）</w:t>
      </w:r>
      <w:r>
        <w:rPr>
          <w:rFonts w:ascii="Times New Roman" w:hAnsi="Times New Roman" w:eastAsia="宋体"/>
          <w:sz w:val="24"/>
          <w:lang w:eastAsia="zh-CN"/>
        </w:rPr>
        <w:t>÷全部租赁物价款金额</w:t>
      </w:r>
      <w:r>
        <w:rPr>
          <w:rFonts w:hint="eastAsia" w:ascii="Times New Roman" w:hAnsi="Times New Roman" w:eastAsia="宋体"/>
          <w:sz w:val="24"/>
          <w:lang w:eastAsia="zh-CN"/>
        </w:rPr>
        <w:t>（</w:t>
      </w:r>
      <w:r>
        <w:rPr>
          <w:rFonts w:ascii="Times New Roman" w:hAnsi="Times New Roman" w:eastAsia="宋体"/>
          <w:sz w:val="24"/>
          <w:lang w:eastAsia="zh-CN"/>
        </w:rPr>
        <w:t>按附件1附表</w:t>
      </w:r>
      <w:r>
        <w:rPr>
          <w:rFonts w:hint="eastAsia" w:ascii="Times New Roman" w:hAnsi="Times New Roman" w:eastAsia="宋体"/>
          <w:sz w:val="24"/>
          <w:lang w:eastAsia="zh-CN"/>
        </w:rPr>
        <w:t>）</w:t>
      </w:r>
      <w:r>
        <w:rPr>
          <w:rFonts w:ascii="Times New Roman" w:hAnsi="Times New Roman" w:eastAsia="宋体"/>
          <w:sz w:val="24"/>
          <w:lang w:eastAsia="zh-CN"/>
        </w:rPr>
        <w:t>×原剩余各期租金金额</w:t>
      </w:r>
      <w:r>
        <w:rPr>
          <w:rFonts w:hint="eastAsia" w:ascii="Times New Roman" w:hAnsi="Times New Roman" w:eastAsia="宋体"/>
          <w:sz w:val="24"/>
          <w:lang w:eastAsia="zh-CN"/>
        </w:rPr>
        <w:t>（</w:t>
      </w:r>
      <w:r>
        <w:rPr>
          <w:rFonts w:ascii="Times New Roman" w:hAnsi="Times New Roman" w:eastAsia="宋体"/>
          <w:sz w:val="24"/>
          <w:lang w:eastAsia="zh-CN"/>
        </w:rPr>
        <w:t>按附件1附表</w:t>
      </w:r>
      <w:r>
        <w:rPr>
          <w:rFonts w:hint="eastAsia" w:ascii="Times New Roman" w:hAnsi="Times New Roman" w:eastAsia="宋体"/>
          <w:sz w:val="24"/>
          <w:lang w:eastAsia="zh-CN"/>
        </w:rPr>
        <w:t>）</w:t>
      </w:r>
      <w:r>
        <w:rPr>
          <w:rFonts w:ascii="Times New Roman" w:hAnsi="Times New Roman" w:eastAsia="宋体"/>
          <w:sz w:val="24"/>
          <w:lang w:eastAsia="zh-CN"/>
        </w:rPr>
        <w:t>。</w:t>
      </w:r>
    </w:p>
    <w:p w14:paraId="2184EDB3">
      <w:pPr>
        <w:spacing w:after="0" w:line="240" w:lineRule="auto"/>
        <w:rPr>
          <w:rFonts w:ascii="Times New Roman" w:hAnsi="Times New Roman"/>
          <w:lang w:eastAsia="zh-CN"/>
        </w:rPr>
      </w:pPr>
      <w:r>
        <w:rPr>
          <w:rFonts w:ascii="Times New Roman" w:hAnsi="Times New Roman" w:eastAsia="宋体"/>
          <w:b/>
          <w:sz w:val="24"/>
          <w:lang w:eastAsia="zh-CN"/>
        </w:rPr>
        <w:t>第11条保险</w:t>
      </w:r>
    </w:p>
    <w:p w14:paraId="039FAFFE">
      <w:pPr>
        <w:spacing w:after="0" w:line="240" w:lineRule="auto"/>
        <w:ind w:firstLine="420"/>
        <w:rPr>
          <w:rFonts w:ascii="Times New Roman" w:hAnsi="Times New Roman"/>
          <w:lang w:eastAsia="zh-CN"/>
        </w:rPr>
      </w:pPr>
      <w:r>
        <w:rPr>
          <w:rFonts w:ascii="Times New Roman" w:hAnsi="Times New Roman" w:eastAsia="宋体"/>
          <w:sz w:val="24"/>
          <w:lang w:eastAsia="zh-CN"/>
        </w:rPr>
        <w:t>11.1甲方负责对租赁物投保，并设定甲方为保险受益人。保险期限为本合同租赁期限。保险费由甲方承担。</w:t>
      </w:r>
    </w:p>
    <w:p w14:paraId="202F4D16">
      <w:pPr>
        <w:spacing w:after="0" w:line="240" w:lineRule="auto"/>
        <w:ind w:firstLine="420"/>
        <w:rPr>
          <w:rFonts w:ascii="Times New Roman" w:hAnsi="Times New Roman"/>
          <w:lang w:eastAsia="zh-CN"/>
        </w:rPr>
      </w:pPr>
      <w:r>
        <w:rPr>
          <w:rFonts w:ascii="Times New Roman" w:hAnsi="Times New Roman" w:eastAsia="宋体"/>
          <w:sz w:val="24"/>
          <w:lang w:eastAsia="zh-CN"/>
        </w:rPr>
        <w:t>11.2保险事故发生后，乙方须在24小时内通知甲方，同时将保险理赔所需文件交付甲方。甲方</w:t>
      </w:r>
      <w:r>
        <w:rPr>
          <w:rFonts w:hint="eastAsia" w:ascii="Times New Roman" w:hAnsi="Times New Roman" w:eastAsia="宋体"/>
          <w:sz w:val="24"/>
          <w:lang w:eastAsia="zh-CN"/>
        </w:rPr>
        <w:t>（</w:t>
      </w:r>
      <w:r>
        <w:rPr>
          <w:rFonts w:ascii="Times New Roman" w:hAnsi="Times New Roman" w:eastAsia="宋体"/>
          <w:sz w:val="24"/>
          <w:lang w:eastAsia="zh-CN"/>
        </w:rPr>
        <w:t>或甲方委托的专业机构</w:t>
      </w:r>
      <w:r>
        <w:rPr>
          <w:rFonts w:hint="eastAsia" w:ascii="Times New Roman" w:hAnsi="Times New Roman" w:eastAsia="宋体"/>
          <w:sz w:val="24"/>
          <w:lang w:eastAsia="zh-CN"/>
        </w:rPr>
        <w:t>）</w:t>
      </w:r>
      <w:r>
        <w:rPr>
          <w:rFonts w:ascii="Times New Roman" w:hAnsi="Times New Roman" w:eastAsia="宋体"/>
          <w:sz w:val="24"/>
          <w:lang w:eastAsia="zh-CN"/>
        </w:rPr>
        <w:t>负责向保险公司进行索赔，乙方应予协助。理赔后保险赔偿金由甲方领取。乙方如未按前述规定履行，导致保险公司拒赔的，则发生的一切损失由乙方全部承担。</w:t>
      </w:r>
    </w:p>
    <w:p w14:paraId="51AD061B">
      <w:pPr>
        <w:spacing w:after="0" w:line="240" w:lineRule="auto"/>
        <w:ind w:firstLine="420"/>
        <w:rPr>
          <w:rFonts w:ascii="Times New Roman" w:hAnsi="Times New Roman"/>
          <w:lang w:eastAsia="zh-CN"/>
        </w:rPr>
      </w:pPr>
      <w:r>
        <w:rPr>
          <w:rFonts w:ascii="Times New Roman" w:hAnsi="Times New Roman" w:eastAsia="宋体"/>
          <w:sz w:val="24"/>
          <w:lang w:eastAsia="zh-CN"/>
        </w:rPr>
        <w:t>11.3若发生本合同第10条情形而甲方选择根据10.2条第</w:t>
      </w:r>
      <w:r>
        <w:rPr>
          <w:rFonts w:hint="eastAsia" w:ascii="Times New Roman" w:hAnsi="Times New Roman" w:eastAsia="宋体"/>
          <w:sz w:val="24"/>
          <w:lang w:eastAsia="zh-CN"/>
        </w:rPr>
        <w:t>（</w:t>
      </w:r>
      <w:r>
        <w:rPr>
          <w:rFonts w:ascii="Times New Roman" w:hAnsi="Times New Roman" w:eastAsia="宋体"/>
          <w:sz w:val="24"/>
          <w:lang w:eastAsia="zh-CN"/>
        </w:rPr>
        <w:t>1</w:t>
      </w:r>
      <w:r>
        <w:rPr>
          <w:rFonts w:hint="eastAsia" w:ascii="Times New Roman" w:hAnsi="Times New Roman" w:eastAsia="宋体"/>
          <w:sz w:val="24"/>
          <w:lang w:eastAsia="zh-CN"/>
        </w:rPr>
        <w:t>）</w:t>
      </w:r>
      <w:r>
        <w:rPr>
          <w:rFonts w:ascii="Times New Roman" w:hAnsi="Times New Roman" w:eastAsia="宋体"/>
          <w:sz w:val="24"/>
          <w:lang w:eastAsia="zh-CN"/>
        </w:rPr>
        <w:t>、</w:t>
      </w:r>
      <w:r>
        <w:rPr>
          <w:rFonts w:hint="eastAsia" w:ascii="Times New Roman" w:hAnsi="Times New Roman" w:eastAsia="宋体"/>
          <w:sz w:val="24"/>
          <w:lang w:eastAsia="zh-CN"/>
        </w:rPr>
        <w:t>（</w:t>
      </w:r>
      <w:r>
        <w:rPr>
          <w:rFonts w:ascii="Times New Roman" w:hAnsi="Times New Roman" w:eastAsia="宋体"/>
          <w:sz w:val="24"/>
          <w:lang w:eastAsia="zh-CN"/>
        </w:rPr>
        <w:t>2</w:t>
      </w:r>
      <w:r>
        <w:rPr>
          <w:rFonts w:hint="eastAsia" w:ascii="Times New Roman" w:hAnsi="Times New Roman" w:eastAsia="宋体"/>
          <w:sz w:val="24"/>
          <w:lang w:eastAsia="zh-CN"/>
        </w:rPr>
        <w:t>）</w:t>
      </w:r>
      <w:r>
        <w:rPr>
          <w:rFonts w:ascii="Times New Roman" w:hAnsi="Times New Roman" w:eastAsia="宋体"/>
          <w:sz w:val="24"/>
          <w:lang w:eastAsia="zh-CN"/>
        </w:rPr>
        <w:t>项方式进行处理的，保险赔偿金可以用于补偿乙方因发生保险事故而实际支付的修复或重置租赁物的费用，乙方应就上述费用向甲方提供相应的证明，并经甲方认可后方可补偿。若乙方实际支出的费用超过保险赔偿金，超过部分由乙方自行承担。经双方协商一致，保险赔偿金也可不用于补偿乙方实际支出的上述费用，而直接用于抵扣乙方应支付的租金及其他应付款项。</w:t>
      </w:r>
    </w:p>
    <w:p w14:paraId="75D00DBA">
      <w:pPr>
        <w:spacing w:after="0" w:line="240" w:lineRule="auto"/>
        <w:ind w:firstLine="420"/>
        <w:rPr>
          <w:rFonts w:ascii="Times New Roman" w:hAnsi="Times New Roman"/>
          <w:lang w:eastAsia="zh-CN"/>
        </w:rPr>
      </w:pPr>
      <w:r>
        <w:rPr>
          <w:rFonts w:ascii="Times New Roman" w:hAnsi="Times New Roman" w:eastAsia="宋体"/>
          <w:sz w:val="24"/>
          <w:lang w:eastAsia="zh-CN"/>
        </w:rPr>
        <w:t>11.4若发生本合同第10条情形而甲方选择根据10.2条第</w:t>
      </w:r>
      <w:r>
        <w:rPr>
          <w:rFonts w:hint="eastAsia" w:ascii="Times New Roman" w:hAnsi="Times New Roman" w:eastAsia="宋体"/>
          <w:sz w:val="24"/>
          <w:lang w:eastAsia="zh-CN"/>
        </w:rPr>
        <w:t>（</w:t>
      </w:r>
      <w:r>
        <w:rPr>
          <w:rFonts w:ascii="Times New Roman" w:hAnsi="Times New Roman" w:eastAsia="宋体"/>
          <w:sz w:val="24"/>
          <w:lang w:eastAsia="zh-CN"/>
        </w:rPr>
        <w:t>3</w:t>
      </w:r>
      <w:r>
        <w:rPr>
          <w:rFonts w:hint="eastAsia" w:ascii="Times New Roman" w:hAnsi="Times New Roman" w:eastAsia="宋体"/>
          <w:sz w:val="24"/>
          <w:lang w:eastAsia="zh-CN"/>
        </w:rPr>
        <w:t>）</w:t>
      </w:r>
      <w:r>
        <w:rPr>
          <w:rFonts w:ascii="Times New Roman" w:hAnsi="Times New Roman" w:eastAsia="宋体"/>
          <w:sz w:val="24"/>
          <w:lang w:eastAsia="zh-CN"/>
        </w:rPr>
        <w:t>项、10.5条方式进行处理的，乙方应支付的损失赔偿金可在保险赔偿金内抵偿，若保险赔偿金少于乙方应支付的损失赔偿金，乙方仍应清偿不足部分。</w:t>
      </w:r>
    </w:p>
    <w:p w14:paraId="49AB8331">
      <w:pPr>
        <w:spacing w:after="0" w:line="240" w:lineRule="auto"/>
        <w:ind w:firstLine="420"/>
        <w:rPr>
          <w:rFonts w:ascii="Times New Roman" w:hAnsi="Times New Roman"/>
          <w:lang w:eastAsia="zh-CN"/>
        </w:rPr>
      </w:pPr>
      <w:r>
        <w:rPr>
          <w:rFonts w:ascii="Times New Roman" w:hAnsi="Times New Roman" w:eastAsia="宋体"/>
          <w:sz w:val="24"/>
          <w:lang w:eastAsia="zh-CN"/>
        </w:rPr>
        <w:t>11.5租赁物发生毁损、灭失后，在修复或重置过程或办理保险理赔期间，乙方仍应按本合同规定向甲方支付租金及其他应付款项。</w:t>
      </w:r>
    </w:p>
    <w:p w14:paraId="53D4DAEC">
      <w:pPr>
        <w:spacing w:after="0" w:line="240" w:lineRule="auto"/>
        <w:ind w:firstLine="420"/>
        <w:rPr>
          <w:rFonts w:ascii="Times New Roman" w:hAnsi="Times New Roman"/>
          <w:lang w:eastAsia="zh-CN"/>
        </w:rPr>
      </w:pPr>
      <w:r>
        <w:rPr>
          <w:rFonts w:ascii="Times New Roman" w:hAnsi="Times New Roman" w:eastAsia="宋体"/>
          <w:sz w:val="24"/>
          <w:lang w:eastAsia="zh-CN"/>
        </w:rPr>
        <w:t>11.6若租赁物的毁损、灭失不属于保险赔偿范围，所造成的损失由乙方自行承担。</w:t>
      </w:r>
    </w:p>
    <w:p w14:paraId="27DF6DB2">
      <w:pPr>
        <w:spacing w:after="0" w:line="240" w:lineRule="auto"/>
        <w:ind w:firstLine="420"/>
        <w:rPr>
          <w:rFonts w:ascii="Times New Roman" w:hAnsi="Times New Roman"/>
          <w:lang w:eastAsia="zh-CN"/>
        </w:rPr>
      </w:pPr>
      <w:r>
        <w:rPr>
          <w:rFonts w:ascii="Times New Roman" w:hAnsi="Times New Roman" w:eastAsia="宋体"/>
          <w:sz w:val="24"/>
          <w:lang w:eastAsia="zh-CN"/>
        </w:rPr>
        <w:t>11.7若乙方按照本合同第13条规定提前还款的，甲方按本合同将租赁物所有权转移给乙方后，应及时办理本合同11.1条所述保险的退保手续。</w:t>
      </w:r>
    </w:p>
    <w:p w14:paraId="418016F6">
      <w:pPr>
        <w:spacing w:after="0" w:line="240" w:lineRule="auto"/>
        <w:rPr>
          <w:rFonts w:ascii="Times New Roman" w:hAnsi="Times New Roman"/>
          <w:lang w:eastAsia="zh-CN"/>
        </w:rPr>
      </w:pPr>
      <w:r>
        <w:rPr>
          <w:rFonts w:ascii="Times New Roman" w:hAnsi="Times New Roman" w:eastAsia="宋体"/>
          <w:b/>
          <w:sz w:val="24"/>
          <w:lang w:eastAsia="zh-CN"/>
        </w:rPr>
        <w:t>第12条租赁期限届满租赁物的归属</w:t>
      </w:r>
    </w:p>
    <w:p w14:paraId="69FDB847">
      <w:pPr>
        <w:spacing w:after="0" w:line="240" w:lineRule="auto"/>
        <w:ind w:firstLine="420"/>
        <w:rPr>
          <w:rFonts w:ascii="Times New Roman" w:hAnsi="Times New Roman"/>
          <w:lang w:eastAsia="zh-CN"/>
        </w:rPr>
      </w:pPr>
      <w:r>
        <w:rPr>
          <w:rFonts w:ascii="Times New Roman" w:hAnsi="Times New Roman" w:eastAsia="宋体"/>
          <w:sz w:val="24"/>
          <w:lang w:eastAsia="zh-CN"/>
        </w:rPr>
        <w:t>12.1乙方应在本合同规定的最后一期租金支付日将租赁物残值转让费</w:t>
      </w:r>
      <w:r>
        <w:rPr>
          <w:rFonts w:hint="eastAsia" w:ascii="Times New Roman" w:hAnsi="Times New Roman" w:eastAsia="宋体"/>
          <w:sz w:val="24"/>
          <w:lang w:eastAsia="zh-CN"/>
        </w:rPr>
        <w:t>（</w:t>
      </w:r>
      <w:r>
        <w:rPr>
          <w:rFonts w:ascii="Times New Roman" w:hAnsi="Times New Roman" w:eastAsia="宋体"/>
          <w:sz w:val="24"/>
          <w:lang w:eastAsia="zh-CN"/>
        </w:rPr>
        <w:t>金额详见附件1附表</w:t>
      </w:r>
      <w:r>
        <w:rPr>
          <w:rFonts w:hint="eastAsia" w:ascii="Times New Roman" w:hAnsi="Times New Roman" w:eastAsia="宋体"/>
          <w:sz w:val="24"/>
          <w:lang w:eastAsia="zh-CN"/>
        </w:rPr>
        <w:t>）</w:t>
      </w:r>
      <w:r>
        <w:rPr>
          <w:rFonts w:ascii="Times New Roman" w:hAnsi="Times New Roman" w:eastAsia="宋体"/>
          <w:sz w:val="24"/>
          <w:lang w:eastAsia="zh-CN"/>
        </w:rPr>
        <w:t>连同最后一期租金一并支付给甲方。</w:t>
      </w:r>
    </w:p>
    <w:p w14:paraId="45935EA0">
      <w:pPr>
        <w:spacing w:after="0" w:line="240" w:lineRule="auto"/>
        <w:ind w:firstLine="420"/>
        <w:rPr>
          <w:rFonts w:ascii="Times New Roman" w:hAnsi="Times New Roman"/>
          <w:lang w:eastAsia="zh-CN"/>
        </w:rPr>
      </w:pPr>
      <w:r>
        <w:rPr>
          <w:rFonts w:ascii="Times New Roman" w:hAnsi="Times New Roman" w:eastAsia="宋体"/>
          <w:sz w:val="24"/>
          <w:lang w:eastAsia="zh-CN"/>
        </w:rPr>
        <w:t>12.2在租赁期限届满且乙方履行完毕本合同规定的全部义务后的十五个工作日内，甲方应向乙方出具《所有权转让证明书》,租赁物所有权自《所有权转让证明书》签发之日起由甲方转移至乙方。同时，甲方应将《回租购买合同》项下乙方已交付的租赁物原始发票原件</w:t>
      </w:r>
      <w:r>
        <w:rPr>
          <w:rFonts w:hint="eastAsia" w:ascii="Times New Roman" w:hAnsi="Times New Roman" w:eastAsia="宋体"/>
          <w:sz w:val="24"/>
          <w:lang w:eastAsia="zh-CN"/>
        </w:rPr>
        <w:t>（</w:t>
      </w:r>
      <w:r>
        <w:rPr>
          <w:rFonts w:ascii="Times New Roman" w:hAnsi="Times New Roman" w:eastAsia="宋体"/>
          <w:sz w:val="24"/>
          <w:lang w:eastAsia="zh-CN"/>
        </w:rPr>
        <w:t>及/或其他证明文件的原件</w:t>
      </w:r>
      <w:r>
        <w:rPr>
          <w:rFonts w:hint="eastAsia" w:ascii="Times New Roman" w:hAnsi="Times New Roman" w:eastAsia="宋体"/>
          <w:sz w:val="24"/>
          <w:lang w:eastAsia="zh-CN"/>
        </w:rPr>
        <w:t>）</w:t>
      </w:r>
      <w:r>
        <w:rPr>
          <w:rFonts w:ascii="Times New Roman" w:hAnsi="Times New Roman" w:eastAsia="宋体"/>
          <w:sz w:val="24"/>
          <w:lang w:eastAsia="zh-CN"/>
        </w:rPr>
        <w:t>返还给乙方。</w:t>
      </w:r>
    </w:p>
    <w:p w14:paraId="41A1EA01">
      <w:pPr>
        <w:spacing w:after="0" w:line="240" w:lineRule="auto"/>
        <w:rPr>
          <w:rFonts w:ascii="Times New Roman" w:hAnsi="Times New Roman"/>
          <w:lang w:eastAsia="zh-CN"/>
        </w:rPr>
      </w:pPr>
      <w:r>
        <w:rPr>
          <w:rFonts w:ascii="Times New Roman" w:hAnsi="Times New Roman" w:eastAsia="宋体"/>
          <w:b/>
          <w:sz w:val="24"/>
          <w:lang w:eastAsia="zh-CN"/>
        </w:rPr>
        <w:t>第13条提前还款</w:t>
      </w:r>
    </w:p>
    <w:p w14:paraId="0540101A">
      <w:pPr>
        <w:spacing w:after="0" w:line="240" w:lineRule="auto"/>
        <w:ind w:firstLine="420"/>
        <w:rPr>
          <w:rFonts w:ascii="Times New Roman" w:hAnsi="Times New Roman"/>
          <w:lang w:eastAsia="zh-CN"/>
        </w:rPr>
      </w:pPr>
      <w:r>
        <w:rPr>
          <w:rFonts w:ascii="Times New Roman" w:hAnsi="Times New Roman" w:eastAsia="宋体"/>
          <w:sz w:val="24"/>
          <w:lang w:eastAsia="zh-CN"/>
        </w:rPr>
        <w:t>13.1在租赁期限内，乙方在事先取得甲方书面同意后，有权通过提前还款的方式提前取得租赁物的所有权。</w:t>
      </w:r>
    </w:p>
    <w:p w14:paraId="4ED2070C">
      <w:pPr>
        <w:spacing w:after="0" w:line="240" w:lineRule="auto"/>
        <w:ind w:firstLine="420"/>
        <w:rPr>
          <w:rFonts w:ascii="Times New Roman" w:hAnsi="Times New Roman"/>
          <w:lang w:eastAsia="zh-CN"/>
        </w:rPr>
      </w:pPr>
      <w:r>
        <w:rPr>
          <w:rFonts w:ascii="Times New Roman" w:hAnsi="Times New Roman" w:eastAsia="宋体"/>
          <w:sz w:val="24"/>
          <w:lang w:eastAsia="zh-CN"/>
        </w:rPr>
        <w:t>13.2在乙方在本合同项下无应付未付款项或其他违约行为的情况下，若甲方同意乙方提前还款的，乙方不再按照附件2《租金偿付表》规定的日期支付租金，而应一次性向甲方支付合同终止金。合同终止金的金额为全部剩余租金扣除租赁保证金后按附件1附表所列的提前还款折现率折现后的金额，具体数额及支付日期以甲方书面确认为准。</w:t>
      </w:r>
    </w:p>
    <w:p w14:paraId="6A652DE6">
      <w:pPr>
        <w:spacing w:after="0" w:line="240" w:lineRule="auto"/>
        <w:ind w:firstLine="420"/>
        <w:rPr>
          <w:rFonts w:ascii="Times New Roman" w:hAnsi="Times New Roman"/>
          <w:lang w:eastAsia="zh-CN"/>
        </w:rPr>
      </w:pPr>
      <w:r>
        <w:rPr>
          <w:rFonts w:ascii="Times New Roman" w:hAnsi="Times New Roman" w:eastAsia="宋体"/>
          <w:sz w:val="24"/>
          <w:lang w:eastAsia="zh-CN"/>
        </w:rPr>
        <w:t>13.3在乙方向甲方支付合同终止金、租赁物残值转让费和其他应付款项后的十五个工作日内，甲方应向乙方出具《所有权转让证明书》,租赁物所有权自《所有权转让证明书》签发之日起由甲方转移至乙方、</w:t>
      </w:r>
    </w:p>
    <w:p w14:paraId="469EC8E4">
      <w:pPr>
        <w:spacing w:after="0" w:line="240" w:lineRule="auto"/>
        <w:ind w:firstLine="420"/>
        <w:rPr>
          <w:rFonts w:ascii="Times New Roman" w:hAnsi="Times New Roman"/>
          <w:lang w:eastAsia="zh-CN"/>
        </w:rPr>
      </w:pPr>
      <w:r>
        <w:rPr>
          <w:rFonts w:ascii="Times New Roman" w:hAnsi="Times New Roman" w:eastAsia="宋体"/>
          <w:sz w:val="24"/>
          <w:lang w:eastAsia="zh-CN"/>
        </w:rPr>
        <w:t>13.4为免疑义，乙方兹此不可撤销地确认并承诺，乙方按照本合同第13条规定提前还款的，不影响甲方已收取的手续费，亦不对乙方在本合同终止之前已发生的乙方应承担的任何义务和责任构成任何减轻或免除。</w:t>
      </w:r>
    </w:p>
    <w:p w14:paraId="548DA1BA">
      <w:pPr>
        <w:spacing w:after="0" w:line="240" w:lineRule="auto"/>
        <w:ind w:firstLine="420"/>
        <w:rPr>
          <w:rFonts w:ascii="Times New Roman" w:hAnsi="Times New Roman"/>
          <w:lang w:eastAsia="zh-CN"/>
        </w:rPr>
      </w:pPr>
      <w:r>
        <w:rPr>
          <w:rFonts w:ascii="Times New Roman" w:hAnsi="Times New Roman" w:eastAsia="宋体"/>
          <w:sz w:val="24"/>
          <w:lang w:eastAsia="zh-CN"/>
        </w:rPr>
        <w:t>13.5乙方按照本合同第13条规定提前还款的，本合同于租赁物所有权按本合同13.3条规定转移至乙方之日自行终止。</w:t>
      </w:r>
    </w:p>
    <w:p w14:paraId="588240AC">
      <w:pPr>
        <w:spacing w:after="0" w:line="240" w:lineRule="auto"/>
        <w:rPr>
          <w:rFonts w:ascii="Times New Roman" w:hAnsi="Times New Roman"/>
          <w:lang w:eastAsia="zh-CN"/>
        </w:rPr>
      </w:pPr>
      <w:r>
        <w:rPr>
          <w:rFonts w:ascii="Times New Roman" w:hAnsi="Times New Roman" w:eastAsia="宋体"/>
          <w:b/>
          <w:sz w:val="24"/>
          <w:lang w:eastAsia="zh-CN"/>
        </w:rPr>
        <w:t>第14条担保</w:t>
      </w:r>
      <w:r>
        <w:rPr>
          <w:rFonts w:hint="eastAsia" w:ascii="Times New Roman" w:hAnsi="Times New Roman" w:eastAsia="宋体"/>
          <w:b/>
          <w:sz w:val="24"/>
          <w:lang w:eastAsia="zh-CN"/>
        </w:rPr>
        <w:t>（</w:t>
      </w:r>
      <w:r>
        <w:rPr>
          <w:rFonts w:ascii="Times New Roman" w:hAnsi="Times New Roman" w:eastAsia="宋体"/>
          <w:b/>
          <w:sz w:val="24"/>
          <w:lang w:eastAsia="zh-CN"/>
        </w:rPr>
        <w:t>如有</w:t>
      </w:r>
      <w:r>
        <w:rPr>
          <w:rFonts w:hint="eastAsia" w:ascii="Times New Roman" w:hAnsi="Times New Roman" w:eastAsia="宋体"/>
          <w:b/>
          <w:sz w:val="24"/>
          <w:lang w:eastAsia="zh-CN"/>
        </w:rPr>
        <w:t>）</w:t>
      </w:r>
    </w:p>
    <w:p w14:paraId="17F7FA1A">
      <w:pPr>
        <w:spacing w:after="0" w:line="240" w:lineRule="auto"/>
        <w:ind w:firstLine="420"/>
        <w:rPr>
          <w:rFonts w:ascii="Times New Roman" w:hAnsi="Times New Roman"/>
          <w:lang w:eastAsia="zh-CN"/>
        </w:rPr>
      </w:pPr>
      <w:r>
        <w:rPr>
          <w:rFonts w:ascii="Times New Roman" w:hAnsi="Times New Roman" w:eastAsia="宋体"/>
          <w:sz w:val="24"/>
          <w:lang w:eastAsia="zh-CN"/>
        </w:rPr>
        <w:t>14.1乙方和/或乙方的担保人同意为乙方在本合同项下对甲方的全部债务提供担保并签订担保合同，担保人名称</w:t>
      </w:r>
      <w:r>
        <w:rPr>
          <w:rFonts w:hint="eastAsia" w:ascii="Times New Roman" w:hAnsi="Times New Roman" w:eastAsia="宋体"/>
          <w:sz w:val="24"/>
          <w:lang w:eastAsia="zh-CN"/>
        </w:rPr>
        <w:t>（</w:t>
      </w:r>
      <w:r>
        <w:rPr>
          <w:rFonts w:ascii="Times New Roman" w:hAnsi="Times New Roman" w:eastAsia="宋体"/>
          <w:sz w:val="24"/>
          <w:lang w:eastAsia="zh-CN"/>
        </w:rPr>
        <w:t>或姓名</w:t>
      </w:r>
      <w:r>
        <w:rPr>
          <w:rFonts w:hint="eastAsia" w:ascii="Times New Roman" w:hAnsi="Times New Roman" w:eastAsia="宋体"/>
          <w:sz w:val="24"/>
          <w:lang w:eastAsia="zh-CN"/>
        </w:rPr>
        <w:t>）</w:t>
      </w:r>
      <w:r>
        <w:rPr>
          <w:rFonts w:ascii="Times New Roman" w:hAnsi="Times New Roman" w:eastAsia="宋体"/>
          <w:sz w:val="24"/>
          <w:lang w:eastAsia="zh-CN"/>
        </w:rPr>
        <w:t>及担保方式详见本合同附件1附表。</w:t>
      </w:r>
    </w:p>
    <w:p w14:paraId="2C3A3AF9">
      <w:pPr>
        <w:spacing w:after="0" w:line="240" w:lineRule="auto"/>
        <w:ind w:firstLine="420"/>
        <w:rPr>
          <w:rFonts w:ascii="Times New Roman" w:hAnsi="Times New Roman"/>
          <w:lang w:eastAsia="zh-CN"/>
        </w:rPr>
      </w:pPr>
      <w:r>
        <w:rPr>
          <w:rFonts w:ascii="Times New Roman" w:hAnsi="Times New Roman" w:eastAsia="宋体"/>
          <w:sz w:val="24"/>
          <w:lang w:eastAsia="zh-CN"/>
        </w:rPr>
        <w:t>14.2上述担保人对乙方在本合同项下的债务承担连带责任，甲方可以请求任一担保人根据其与甲方签订的担保合同承担担保责任。具体担保事宜，由上述担保人与甲方另行签订的担保合同具体约定。</w:t>
      </w:r>
    </w:p>
    <w:p w14:paraId="50F53E65">
      <w:pPr>
        <w:spacing w:after="0" w:line="240" w:lineRule="auto"/>
        <w:rPr>
          <w:rFonts w:ascii="Times New Roman" w:hAnsi="Times New Roman"/>
          <w:lang w:eastAsia="zh-CN"/>
        </w:rPr>
      </w:pPr>
      <w:r>
        <w:rPr>
          <w:rFonts w:ascii="Times New Roman" w:hAnsi="Times New Roman" w:eastAsia="宋体"/>
          <w:b/>
          <w:sz w:val="24"/>
          <w:lang w:eastAsia="zh-CN"/>
        </w:rPr>
        <w:t>第15条违约条款</w:t>
      </w:r>
    </w:p>
    <w:p w14:paraId="6CE78B05">
      <w:pPr>
        <w:spacing w:after="0" w:line="240" w:lineRule="auto"/>
        <w:ind w:firstLine="420"/>
        <w:rPr>
          <w:rFonts w:ascii="Times New Roman" w:hAnsi="Times New Roman"/>
          <w:lang w:eastAsia="zh-CN"/>
        </w:rPr>
      </w:pPr>
      <w:r>
        <w:rPr>
          <w:rFonts w:ascii="Times New Roman" w:hAnsi="Times New Roman" w:eastAsia="宋体"/>
          <w:sz w:val="24"/>
          <w:lang w:eastAsia="zh-CN"/>
        </w:rPr>
        <w:t>15.1当乙方未按本合同规定支付租金或其他应付款项给甲方，或未按时偿还甲方垫付的任何费用时，乙方应就逾期金额按每日千分之一向甲方支付迟延履行金。甲方有权将迟延履行金从乙方每次支付的任何款项中先予扣收，直至全部付</w:t>
      </w:r>
      <w:r>
        <w:rPr>
          <w:rFonts w:hint="eastAsia" w:ascii="Times New Roman" w:hAnsi="Times New Roman" w:eastAsia="宋体"/>
          <w:sz w:val="24"/>
          <w:lang w:eastAsia="zh-CN"/>
        </w:rPr>
        <w:t>清</w:t>
      </w:r>
      <w:r>
        <w:rPr>
          <w:rFonts w:ascii="Times New Roman" w:hAnsi="Times New Roman" w:eastAsia="宋体"/>
          <w:sz w:val="24"/>
          <w:lang w:eastAsia="zh-CN"/>
        </w:rPr>
        <w:t>为止。</w:t>
      </w:r>
    </w:p>
    <w:p w14:paraId="09CD3282">
      <w:pPr>
        <w:spacing w:after="0" w:line="240" w:lineRule="auto"/>
        <w:ind w:firstLine="420"/>
        <w:rPr>
          <w:rFonts w:ascii="Times New Roman" w:hAnsi="Times New Roman"/>
          <w:lang w:eastAsia="zh-CN"/>
        </w:rPr>
      </w:pPr>
      <w:r>
        <w:rPr>
          <w:rFonts w:ascii="Times New Roman" w:hAnsi="Times New Roman" w:eastAsia="宋体"/>
          <w:sz w:val="24"/>
          <w:lang w:eastAsia="zh-CN"/>
        </w:rPr>
        <w:t>15.2乙方如发生以下任一情形的，即为乙方违约，甲方有权要求乙方立即付清全部到期和未到期租金及其他应付款项或解除本合同、收回和处分租赁物，并停止支付《回租购买合同》项下未支付的租赁物价款</w:t>
      </w:r>
      <w:r>
        <w:rPr>
          <w:rFonts w:hint="eastAsia" w:ascii="Times New Roman" w:hAnsi="Times New Roman" w:eastAsia="宋体"/>
          <w:sz w:val="24"/>
          <w:lang w:eastAsia="zh-CN"/>
        </w:rPr>
        <w:t>（</w:t>
      </w:r>
      <w:r>
        <w:rPr>
          <w:rFonts w:ascii="Times New Roman" w:hAnsi="Times New Roman" w:eastAsia="宋体"/>
          <w:sz w:val="24"/>
          <w:lang w:eastAsia="zh-CN"/>
        </w:rPr>
        <w:t>如有</w:t>
      </w:r>
      <w:r>
        <w:rPr>
          <w:rFonts w:hint="eastAsia" w:ascii="Times New Roman" w:hAnsi="Times New Roman" w:eastAsia="宋体"/>
          <w:sz w:val="24"/>
          <w:lang w:eastAsia="zh-CN"/>
        </w:rPr>
        <w:t>）</w:t>
      </w:r>
      <w:r>
        <w:rPr>
          <w:rFonts w:ascii="Times New Roman" w:hAnsi="Times New Roman" w:eastAsia="宋体"/>
          <w:sz w:val="24"/>
          <w:lang w:eastAsia="zh-CN"/>
        </w:rPr>
        <w:t>,同时乙方应按本合同附件1附表所列的全部租赁物价格的10%向甲方支付违约金，并补偿甲方因此付出的一切费用</w:t>
      </w:r>
      <w:r>
        <w:rPr>
          <w:rFonts w:hint="eastAsia" w:ascii="Times New Roman" w:hAnsi="Times New Roman" w:eastAsia="宋体"/>
          <w:sz w:val="24"/>
          <w:lang w:eastAsia="zh-CN"/>
        </w:rPr>
        <w:t>（</w:t>
      </w:r>
      <w:r>
        <w:rPr>
          <w:rFonts w:ascii="Times New Roman" w:hAnsi="Times New Roman" w:eastAsia="宋体"/>
          <w:sz w:val="24"/>
          <w:lang w:eastAsia="zh-CN"/>
        </w:rPr>
        <w:t>包括但不限于律师费、诉讼及执行费、差旅费、因处置租赁物而支出的评估费、拍卖费、补交税款等费用</w:t>
      </w:r>
      <w:r>
        <w:rPr>
          <w:rFonts w:hint="eastAsia" w:ascii="Times New Roman" w:hAnsi="Times New Roman" w:eastAsia="宋体"/>
          <w:sz w:val="24"/>
          <w:lang w:eastAsia="zh-CN"/>
        </w:rPr>
        <w:t>）</w:t>
      </w:r>
      <w:r>
        <w:rPr>
          <w:rFonts w:ascii="Times New Roman" w:hAnsi="Times New Roman" w:eastAsia="宋体"/>
          <w:sz w:val="24"/>
          <w:lang w:eastAsia="zh-CN"/>
        </w:rPr>
        <w:t>,且甲方有权要求租赁物的生产厂商或供应商立即停止向乙方提供任何有关租赁物的技术支持及服务。</w:t>
      </w:r>
    </w:p>
    <w:p w14:paraId="20176A17">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1</w:t>
      </w:r>
      <w:r>
        <w:rPr>
          <w:rFonts w:hint="eastAsia" w:ascii="Times New Roman" w:hAnsi="Times New Roman" w:eastAsia="宋体"/>
          <w:sz w:val="24"/>
          <w:lang w:eastAsia="zh-CN"/>
        </w:rPr>
        <w:t>）</w:t>
      </w:r>
      <w:r>
        <w:rPr>
          <w:rFonts w:ascii="Times New Roman" w:hAnsi="Times New Roman" w:eastAsia="宋体"/>
          <w:sz w:val="24"/>
          <w:lang w:eastAsia="zh-CN"/>
        </w:rPr>
        <w:t>未按时足额支付任何一期租金或其他应付款项</w:t>
      </w:r>
      <w:r>
        <w:rPr>
          <w:rFonts w:hint="eastAsia" w:ascii="Times New Roman" w:hAnsi="Times New Roman" w:eastAsia="宋体"/>
          <w:sz w:val="24"/>
          <w:lang w:eastAsia="zh-CN"/>
        </w:rPr>
        <w:t>（</w:t>
      </w:r>
      <w:r>
        <w:rPr>
          <w:rFonts w:ascii="Times New Roman" w:hAnsi="Times New Roman" w:eastAsia="宋体"/>
          <w:sz w:val="24"/>
          <w:lang w:eastAsia="zh-CN"/>
        </w:rPr>
        <w:t>包括但不限于手续费、租赁保证金、迟延履行金、损失赔偿金、合同终止金等</w:t>
      </w:r>
      <w:r>
        <w:rPr>
          <w:rFonts w:hint="eastAsia" w:ascii="Times New Roman" w:hAnsi="Times New Roman" w:eastAsia="宋体"/>
          <w:sz w:val="24"/>
          <w:lang w:eastAsia="zh-CN"/>
        </w:rPr>
        <w:t>）</w:t>
      </w:r>
      <w:r>
        <w:rPr>
          <w:rFonts w:ascii="Times New Roman" w:hAnsi="Times New Roman" w:eastAsia="宋体"/>
          <w:sz w:val="24"/>
          <w:lang w:eastAsia="zh-CN"/>
        </w:rPr>
        <w:t>;</w:t>
      </w:r>
    </w:p>
    <w:p w14:paraId="3D4DA50F">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2</w:t>
      </w:r>
      <w:r>
        <w:rPr>
          <w:rFonts w:hint="eastAsia" w:ascii="Times New Roman" w:hAnsi="Times New Roman" w:eastAsia="宋体"/>
          <w:sz w:val="24"/>
          <w:lang w:eastAsia="zh-CN"/>
        </w:rPr>
        <w:t>）</w:t>
      </w:r>
      <w:r>
        <w:rPr>
          <w:rFonts w:ascii="Times New Roman" w:hAnsi="Times New Roman" w:eastAsia="宋体"/>
          <w:sz w:val="24"/>
          <w:lang w:eastAsia="zh-CN"/>
        </w:rPr>
        <w:t>侵犯或损害甲方对租赁物的所有权的行为；</w:t>
      </w:r>
    </w:p>
    <w:p w14:paraId="66C20CD5">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3</w:t>
      </w:r>
      <w:r>
        <w:rPr>
          <w:rFonts w:hint="eastAsia" w:ascii="Times New Roman" w:hAnsi="Times New Roman" w:eastAsia="宋体"/>
          <w:sz w:val="24"/>
          <w:lang w:eastAsia="zh-CN"/>
        </w:rPr>
        <w:t>）</w:t>
      </w:r>
      <w:r>
        <w:rPr>
          <w:rFonts w:ascii="Times New Roman" w:hAnsi="Times New Roman" w:eastAsia="宋体"/>
          <w:sz w:val="24"/>
          <w:lang w:eastAsia="zh-CN"/>
        </w:rPr>
        <w:t>违反本合同第6条、第7条规定的情形；</w:t>
      </w:r>
    </w:p>
    <w:p w14:paraId="3D734628">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4</w:t>
      </w:r>
      <w:r>
        <w:rPr>
          <w:rFonts w:hint="eastAsia" w:ascii="Times New Roman" w:hAnsi="Times New Roman" w:eastAsia="宋体"/>
          <w:sz w:val="24"/>
          <w:lang w:eastAsia="zh-CN"/>
        </w:rPr>
        <w:t>）</w:t>
      </w:r>
      <w:r>
        <w:rPr>
          <w:rFonts w:ascii="Times New Roman" w:hAnsi="Times New Roman" w:eastAsia="宋体"/>
          <w:sz w:val="24"/>
          <w:lang w:eastAsia="zh-CN"/>
        </w:rPr>
        <w:t>乙方存在可能影响本合同履行或影响甲方债权实现的情形，包括但不限于预期违约行为、隐瞒或虚构重要事实等；</w:t>
      </w:r>
    </w:p>
    <w:p w14:paraId="0A575343">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5</w:t>
      </w:r>
      <w:r>
        <w:rPr>
          <w:rFonts w:hint="eastAsia" w:ascii="Times New Roman" w:hAnsi="Times New Roman" w:eastAsia="宋体"/>
          <w:sz w:val="24"/>
          <w:lang w:eastAsia="zh-CN"/>
        </w:rPr>
        <w:t>）</w:t>
      </w:r>
      <w:r>
        <w:rPr>
          <w:rFonts w:ascii="Times New Roman" w:hAnsi="Times New Roman" w:eastAsia="宋体"/>
          <w:sz w:val="24"/>
          <w:lang w:eastAsia="zh-CN"/>
        </w:rPr>
        <w:t>本合同项下的担保发生了对甲方部分或全部债权不利的变化，或发生担保人违反担保合同或丧失担保能力，乙方未能在十五个工作日内提供甲方认可的新的担保或提前清偿甲方全部债权的；</w:t>
      </w:r>
    </w:p>
    <w:p w14:paraId="5321E5F0">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6</w:t>
      </w:r>
      <w:r>
        <w:rPr>
          <w:rFonts w:hint="eastAsia" w:ascii="Times New Roman" w:hAnsi="Times New Roman" w:eastAsia="宋体"/>
          <w:sz w:val="24"/>
          <w:lang w:eastAsia="zh-CN"/>
        </w:rPr>
        <w:t>）</w:t>
      </w:r>
      <w:r>
        <w:rPr>
          <w:rFonts w:ascii="Times New Roman" w:hAnsi="Times New Roman" w:eastAsia="宋体"/>
          <w:sz w:val="24"/>
          <w:lang w:eastAsia="zh-CN"/>
        </w:rPr>
        <w:t>乙方未完全履行与甲方签订的其他融资租赁合同及/或其他相关文件/协议约定的义务；</w:t>
      </w:r>
    </w:p>
    <w:p w14:paraId="567F15A8">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7</w:t>
      </w:r>
      <w:r>
        <w:rPr>
          <w:rFonts w:hint="eastAsia" w:ascii="Times New Roman" w:hAnsi="Times New Roman" w:eastAsia="宋体"/>
          <w:sz w:val="24"/>
          <w:lang w:eastAsia="zh-CN"/>
        </w:rPr>
        <w:t>）</w:t>
      </w:r>
      <w:r>
        <w:rPr>
          <w:rFonts w:ascii="Times New Roman" w:hAnsi="Times New Roman" w:eastAsia="宋体"/>
          <w:sz w:val="24"/>
          <w:lang w:eastAsia="zh-CN"/>
        </w:rPr>
        <w:t>乙方不履行本合同所规定其他义务，甲方认为足以影响其部分或全部债权实现的；</w:t>
      </w:r>
    </w:p>
    <w:p w14:paraId="646EB654">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8</w:t>
      </w:r>
      <w:r>
        <w:rPr>
          <w:rFonts w:hint="eastAsia" w:ascii="Times New Roman" w:hAnsi="Times New Roman" w:eastAsia="宋体"/>
          <w:sz w:val="24"/>
          <w:lang w:eastAsia="zh-CN"/>
        </w:rPr>
        <w:t>）</w:t>
      </w:r>
      <w:r>
        <w:rPr>
          <w:rFonts w:ascii="Times New Roman" w:hAnsi="Times New Roman" w:eastAsia="宋体"/>
          <w:sz w:val="24"/>
          <w:lang w:eastAsia="zh-CN"/>
        </w:rPr>
        <w:t>出现可导致《回租购买合同》、本合同终止且可归责于乙方的情形的。</w:t>
      </w:r>
    </w:p>
    <w:p w14:paraId="0655AEBA">
      <w:pPr>
        <w:spacing w:after="0" w:line="240" w:lineRule="auto"/>
        <w:rPr>
          <w:rFonts w:ascii="Times New Roman" w:hAnsi="Times New Roman"/>
          <w:lang w:eastAsia="zh-CN"/>
        </w:rPr>
      </w:pPr>
      <w:r>
        <w:rPr>
          <w:rFonts w:ascii="Times New Roman" w:hAnsi="Times New Roman" w:eastAsia="宋体"/>
          <w:b/>
          <w:sz w:val="24"/>
          <w:lang w:eastAsia="zh-CN"/>
        </w:rPr>
        <w:t>第16条争议解决</w:t>
      </w:r>
    </w:p>
    <w:p w14:paraId="201CD2DD">
      <w:pPr>
        <w:spacing w:after="0" w:line="240" w:lineRule="auto"/>
        <w:ind w:firstLine="420"/>
        <w:rPr>
          <w:rFonts w:ascii="Times New Roman" w:hAnsi="Times New Roman"/>
          <w:lang w:eastAsia="zh-CN"/>
        </w:rPr>
      </w:pPr>
      <w:r>
        <w:rPr>
          <w:rFonts w:ascii="Times New Roman" w:hAnsi="Times New Roman" w:eastAsia="宋体"/>
          <w:sz w:val="24"/>
          <w:lang w:eastAsia="zh-CN"/>
        </w:rPr>
        <w:t>16.1本合同的订立、效力、解释、执行、变更和终止均适用中华人民共和国法律。</w:t>
      </w:r>
    </w:p>
    <w:p w14:paraId="68BF9365">
      <w:pPr>
        <w:spacing w:after="0" w:line="240" w:lineRule="auto"/>
        <w:ind w:firstLine="420"/>
        <w:rPr>
          <w:rFonts w:ascii="Times New Roman" w:hAnsi="Times New Roman"/>
          <w:lang w:eastAsia="zh-CN"/>
        </w:rPr>
      </w:pPr>
      <w:r>
        <w:rPr>
          <w:rFonts w:ascii="Times New Roman" w:hAnsi="Times New Roman" w:eastAsia="宋体"/>
          <w:sz w:val="24"/>
          <w:lang w:eastAsia="zh-CN"/>
        </w:rPr>
        <w:t>16.2有关本合同的一切争议，甲、乙双方首先应友好协商解决；如协商不成的则应在本合同签订地</w:t>
      </w:r>
      <w:r>
        <w:rPr>
          <w:rFonts w:hint="eastAsia" w:ascii="Times New Roman" w:hAnsi="Times New Roman" w:eastAsia="宋体"/>
          <w:sz w:val="24"/>
          <w:lang w:eastAsia="zh-CN"/>
        </w:rPr>
        <w:t>有</w:t>
      </w:r>
      <w:r>
        <w:rPr>
          <w:rFonts w:ascii="Times New Roman" w:hAnsi="Times New Roman" w:eastAsia="宋体"/>
          <w:sz w:val="24"/>
          <w:lang w:eastAsia="zh-CN"/>
        </w:rPr>
        <w:t>管辖权的人民法院以诉讼方式解决。在诉讼过程中，除有关本合同的争议正在进行诉讼的部分外，本合同的其他部分应继续履行。</w:t>
      </w:r>
    </w:p>
    <w:p w14:paraId="18867AE9">
      <w:pPr>
        <w:spacing w:after="0" w:line="240" w:lineRule="auto"/>
        <w:rPr>
          <w:rFonts w:ascii="Times New Roman" w:hAnsi="Times New Roman"/>
          <w:lang w:eastAsia="zh-CN"/>
        </w:rPr>
      </w:pPr>
      <w:r>
        <w:rPr>
          <w:rFonts w:ascii="Times New Roman" w:hAnsi="Times New Roman" w:eastAsia="宋体"/>
          <w:b/>
          <w:sz w:val="24"/>
          <w:lang w:eastAsia="zh-CN"/>
        </w:rPr>
        <w:t>第17条合同的生效、变更和终止</w:t>
      </w:r>
    </w:p>
    <w:p w14:paraId="1F1D288B">
      <w:pPr>
        <w:spacing w:after="0" w:line="240" w:lineRule="auto"/>
        <w:ind w:firstLine="420"/>
        <w:rPr>
          <w:rFonts w:ascii="Times New Roman" w:hAnsi="Times New Roman"/>
          <w:lang w:eastAsia="zh-CN"/>
        </w:rPr>
      </w:pPr>
      <w:r>
        <w:rPr>
          <w:rFonts w:ascii="Times New Roman" w:hAnsi="Times New Roman" w:eastAsia="宋体"/>
          <w:sz w:val="24"/>
          <w:lang w:eastAsia="zh-CN"/>
        </w:rPr>
        <w:t>17.1本合同经甲、乙双方盖章并经双方法定代表人或经合法授权的委托代理人签字后正式生效。</w:t>
      </w:r>
    </w:p>
    <w:p w14:paraId="5C0FC0EB">
      <w:pPr>
        <w:spacing w:after="0" w:line="240" w:lineRule="auto"/>
        <w:ind w:firstLine="420"/>
        <w:rPr>
          <w:rFonts w:ascii="Times New Roman" w:hAnsi="Times New Roman"/>
          <w:lang w:eastAsia="zh-CN"/>
        </w:rPr>
      </w:pPr>
      <w:r>
        <w:rPr>
          <w:rFonts w:ascii="Times New Roman" w:hAnsi="Times New Roman" w:eastAsia="宋体"/>
          <w:sz w:val="24"/>
          <w:lang w:eastAsia="zh-CN"/>
        </w:rPr>
        <w:t>17.2本合同生效后，甲、乙任何一方均不得单方变更本合同。如需对本合同内容进行任何变更或补充，均须采用书面形式，并经甲、乙双方盖章并经双方法定代表人或经合法授权的委托代理人签字后正式生效。甲、乙双方就变更或补充事宜达成书面协议前，双方均应按本合同执行。</w:t>
      </w:r>
    </w:p>
    <w:p w14:paraId="4B9516DD">
      <w:pPr>
        <w:spacing w:after="0" w:line="240" w:lineRule="auto"/>
        <w:ind w:firstLine="420"/>
        <w:rPr>
          <w:rFonts w:ascii="Times New Roman" w:hAnsi="Times New Roman"/>
          <w:lang w:eastAsia="zh-CN"/>
        </w:rPr>
      </w:pPr>
      <w:r>
        <w:rPr>
          <w:rFonts w:ascii="Times New Roman" w:hAnsi="Times New Roman" w:eastAsia="宋体"/>
          <w:sz w:val="24"/>
          <w:lang w:eastAsia="zh-CN"/>
        </w:rPr>
        <w:t>17.3若《回租购买合同》规定的</w:t>
      </w:r>
      <w:r>
        <w:rPr>
          <w:rFonts w:hint="eastAsia" w:ascii="Times New Roman" w:hAnsi="Times New Roman" w:eastAsia="宋体"/>
          <w:sz w:val="24"/>
          <w:lang w:eastAsia="zh-CN"/>
        </w:rPr>
        <w:t>甲</w:t>
      </w:r>
      <w:r>
        <w:rPr>
          <w:rFonts w:ascii="Times New Roman" w:hAnsi="Times New Roman" w:eastAsia="宋体"/>
          <w:sz w:val="24"/>
          <w:lang w:eastAsia="zh-CN"/>
        </w:rPr>
        <w:t>方支付租赁物价款的先决条件</w:t>
      </w:r>
      <w:r>
        <w:rPr>
          <w:rFonts w:hint="eastAsia" w:ascii="Times New Roman" w:hAnsi="Times New Roman" w:eastAsia="宋体"/>
          <w:sz w:val="24"/>
          <w:lang w:eastAsia="zh-CN"/>
        </w:rPr>
        <w:t>（</w:t>
      </w:r>
      <w:r>
        <w:rPr>
          <w:rFonts w:ascii="Times New Roman" w:hAnsi="Times New Roman" w:eastAsia="宋体"/>
          <w:sz w:val="24"/>
          <w:lang w:eastAsia="zh-CN"/>
        </w:rPr>
        <w:t>分次支付租赁物价款的。则为甲方第一次支付部分租赁物价款的先决条件</w:t>
      </w:r>
      <w:r>
        <w:rPr>
          <w:rFonts w:hint="eastAsia" w:ascii="Times New Roman" w:hAnsi="Times New Roman" w:eastAsia="宋体"/>
          <w:sz w:val="24"/>
          <w:lang w:eastAsia="zh-CN"/>
        </w:rPr>
        <w:t>）</w:t>
      </w:r>
      <w:r>
        <w:rPr>
          <w:rFonts w:ascii="Times New Roman" w:hAnsi="Times New Roman" w:eastAsia="宋体"/>
          <w:sz w:val="24"/>
          <w:lang w:eastAsia="zh-CN"/>
        </w:rPr>
        <w:t>未能在《回租购买合同》规定的期限内满足，导致《回租购买合同》终止的，本合同同时终止</w:t>
      </w:r>
      <w:r>
        <w:rPr>
          <w:rFonts w:hint="eastAsia" w:ascii="Times New Roman" w:hAnsi="Times New Roman" w:eastAsia="宋体"/>
          <w:sz w:val="24"/>
          <w:lang w:eastAsia="zh-CN"/>
        </w:rPr>
        <w:t>（</w:t>
      </w:r>
      <w:r>
        <w:rPr>
          <w:rFonts w:ascii="Times New Roman" w:hAnsi="Times New Roman" w:eastAsia="宋体"/>
          <w:sz w:val="24"/>
          <w:lang w:eastAsia="zh-CN"/>
        </w:rPr>
        <w:t>甲、乙双方同意继续履行本合同的除外</w:t>
      </w:r>
      <w:r>
        <w:rPr>
          <w:rFonts w:hint="eastAsia" w:ascii="Times New Roman" w:hAnsi="Times New Roman" w:eastAsia="宋体"/>
          <w:sz w:val="24"/>
          <w:lang w:eastAsia="zh-CN"/>
        </w:rPr>
        <w:t>）</w:t>
      </w:r>
      <w:r>
        <w:rPr>
          <w:rFonts w:ascii="Times New Roman" w:hAnsi="Times New Roman" w:eastAsia="宋体"/>
          <w:sz w:val="24"/>
          <w:lang w:eastAsia="zh-CN"/>
        </w:rPr>
        <w:t>,乙方已支付的手续费不予返还。若未满足上述先决条件系由可归责于乙方的原因所致，则乙方应赔偿甲方因此而遭受的全部损失，包括但不限于甲方的融资成本等。</w:t>
      </w:r>
    </w:p>
    <w:p w14:paraId="319B0350">
      <w:pPr>
        <w:spacing w:after="0" w:line="240" w:lineRule="auto"/>
        <w:ind w:firstLine="420"/>
        <w:rPr>
          <w:rFonts w:ascii="Times New Roman" w:hAnsi="Times New Roman"/>
          <w:lang w:eastAsia="zh-CN"/>
        </w:rPr>
      </w:pPr>
      <w:r>
        <w:rPr>
          <w:rFonts w:ascii="Times New Roman" w:hAnsi="Times New Roman" w:eastAsia="宋体"/>
          <w:sz w:val="24"/>
          <w:lang w:eastAsia="zh-CN"/>
        </w:rPr>
        <w:t>17.4本合同自甲、乙双方在本合同项下的权利义务全部履行完毕后自行终止。</w:t>
      </w:r>
    </w:p>
    <w:p w14:paraId="22DAE48A">
      <w:pPr>
        <w:spacing w:after="0" w:line="240" w:lineRule="auto"/>
        <w:rPr>
          <w:rFonts w:ascii="Times New Roman" w:hAnsi="Times New Roman"/>
          <w:lang w:eastAsia="zh-CN"/>
        </w:rPr>
      </w:pPr>
      <w:r>
        <w:rPr>
          <w:rFonts w:ascii="Times New Roman" w:hAnsi="Times New Roman" w:eastAsia="宋体"/>
          <w:b/>
          <w:sz w:val="24"/>
          <w:lang w:eastAsia="zh-CN"/>
        </w:rPr>
        <w:t>第18条放弃</w:t>
      </w:r>
    </w:p>
    <w:p w14:paraId="7F542DE9">
      <w:pPr>
        <w:spacing w:after="0" w:line="240" w:lineRule="auto"/>
        <w:ind w:firstLine="420"/>
        <w:rPr>
          <w:rFonts w:ascii="Times New Roman" w:hAnsi="Times New Roman"/>
          <w:lang w:eastAsia="zh-CN"/>
        </w:rPr>
      </w:pPr>
      <w:r>
        <w:rPr>
          <w:rFonts w:ascii="Times New Roman" w:hAnsi="Times New Roman" w:eastAsia="宋体"/>
          <w:sz w:val="24"/>
          <w:lang w:eastAsia="zh-CN"/>
        </w:rPr>
        <w:t>18.1甲方在本合同签订和履行过程中，未行使或延迟行使本合同项下的任何权利或放松、放宽对乙方履行义务的条件和程序的要求，不构成甲方放弃或改变其权利，或对甲方在本合同项下的权利造成任何削弱、限制或损害，既不影响甲方行使本合同项下的其他权利，也不影响乙方履行本合同项下的任何义务。</w:t>
      </w:r>
    </w:p>
    <w:p w14:paraId="5B722FC4">
      <w:pPr>
        <w:spacing w:after="0" w:line="240" w:lineRule="auto"/>
        <w:rPr>
          <w:rFonts w:ascii="Times New Roman" w:hAnsi="Times New Roman"/>
          <w:lang w:eastAsia="zh-CN"/>
        </w:rPr>
      </w:pPr>
      <w:r>
        <w:rPr>
          <w:rFonts w:ascii="Times New Roman" w:hAnsi="Times New Roman" w:eastAsia="宋体"/>
          <w:b/>
          <w:sz w:val="24"/>
          <w:lang w:eastAsia="zh-CN"/>
        </w:rPr>
        <w:t>第19条其他事项</w:t>
      </w:r>
    </w:p>
    <w:p w14:paraId="76A78A62">
      <w:pPr>
        <w:spacing w:after="0" w:line="240" w:lineRule="auto"/>
        <w:ind w:firstLine="420"/>
        <w:rPr>
          <w:rFonts w:ascii="Times New Roman" w:hAnsi="Times New Roman"/>
          <w:lang w:eastAsia="zh-CN"/>
        </w:rPr>
      </w:pPr>
      <w:r>
        <w:rPr>
          <w:rFonts w:ascii="Times New Roman" w:hAnsi="Times New Roman" w:eastAsia="宋体"/>
          <w:sz w:val="24"/>
          <w:lang w:eastAsia="zh-CN"/>
        </w:rPr>
        <w:t>19.1本合同附件为：</w:t>
      </w:r>
      <w:r>
        <w:rPr>
          <w:rFonts w:hint="eastAsia" w:ascii="Times New Roman" w:hAnsi="Times New Roman" w:eastAsia="宋体"/>
          <w:sz w:val="24"/>
          <w:lang w:eastAsia="zh-CN"/>
        </w:rPr>
        <w:t>（</w:t>
      </w:r>
      <w:r>
        <w:rPr>
          <w:rFonts w:ascii="Times New Roman" w:hAnsi="Times New Roman" w:eastAsia="宋体"/>
          <w:sz w:val="24"/>
          <w:lang w:eastAsia="zh-CN"/>
        </w:rPr>
        <w:t>1</w:t>
      </w:r>
      <w:r>
        <w:rPr>
          <w:rFonts w:hint="eastAsia" w:ascii="Times New Roman" w:hAnsi="Times New Roman" w:eastAsia="宋体"/>
          <w:sz w:val="24"/>
          <w:lang w:eastAsia="zh-CN"/>
        </w:rPr>
        <w:t>）</w:t>
      </w:r>
      <w:r>
        <w:rPr>
          <w:rFonts w:ascii="Times New Roman" w:hAnsi="Times New Roman" w:eastAsia="宋体"/>
          <w:sz w:val="24"/>
          <w:lang w:eastAsia="zh-CN"/>
        </w:rPr>
        <w:t>附件1《回租租赁合同附表》;</w:t>
      </w:r>
      <w:r>
        <w:rPr>
          <w:rFonts w:hint="eastAsia" w:ascii="Times New Roman" w:hAnsi="Times New Roman" w:eastAsia="宋体"/>
          <w:sz w:val="24"/>
          <w:lang w:eastAsia="zh-CN"/>
        </w:rPr>
        <w:t>（</w:t>
      </w:r>
      <w:r>
        <w:rPr>
          <w:rFonts w:ascii="Times New Roman" w:hAnsi="Times New Roman" w:eastAsia="宋体"/>
          <w:sz w:val="24"/>
          <w:lang w:eastAsia="zh-CN"/>
        </w:rPr>
        <w:t>2</w:t>
      </w:r>
      <w:r>
        <w:rPr>
          <w:rFonts w:hint="eastAsia" w:ascii="Times New Roman" w:hAnsi="Times New Roman" w:eastAsia="宋体"/>
          <w:sz w:val="24"/>
          <w:lang w:eastAsia="zh-CN"/>
        </w:rPr>
        <w:t>）</w:t>
      </w:r>
      <w:r>
        <w:rPr>
          <w:rFonts w:ascii="Times New Roman" w:hAnsi="Times New Roman" w:eastAsia="宋体"/>
          <w:sz w:val="24"/>
          <w:lang w:eastAsia="zh-CN"/>
        </w:rPr>
        <w:t>附件2《租金偿付表》。《回租购买合同》及本合同附件是本合同不可分割的组成部分，与本合同正文具有同等法律效力。</w:t>
      </w:r>
    </w:p>
    <w:p w14:paraId="1474DB2C">
      <w:pPr>
        <w:spacing w:after="0" w:line="240" w:lineRule="auto"/>
        <w:ind w:firstLine="420"/>
        <w:rPr>
          <w:rFonts w:ascii="Times New Roman" w:hAnsi="Times New Roman"/>
          <w:lang w:eastAsia="zh-CN"/>
        </w:rPr>
      </w:pPr>
      <w:r>
        <w:rPr>
          <w:rFonts w:ascii="Times New Roman" w:hAnsi="Times New Roman" w:eastAsia="宋体"/>
          <w:sz w:val="24"/>
          <w:lang w:eastAsia="zh-CN"/>
        </w:rPr>
        <w:t>19.2本合同是甲、乙双方有关本合同事宜的完整的协议，并且替代以前全部有关</w:t>
      </w:r>
    </w:p>
    <w:p w14:paraId="443A0E13">
      <w:pPr>
        <w:spacing w:after="0" w:line="240" w:lineRule="auto"/>
        <w:ind w:firstLine="420"/>
        <w:rPr>
          <w:rFonts w:ascii="Times New Roman" w:hAnsi="Times New Roman"/>
          <w:lang w:eastAsia="zh-CN"/>
        </w:rPr>
      </w:pPr>
      <w:r>
        <w:rPr>
          <w:rFonts w:ascii="Times New Roman" w:hAnsi="Times New Roman" w:eastAsia="宋体"/>
          <w:sz w:val="24"/>
          <w:lang w:eastAsia="zh-CN"/>
        </w:rPr>
        <w:t>本合同事宜的双方之间的协议、合同、谅解和通信等，不论其为口头或书面的。</w:t>
      </w:r>
    </w:p>
    <w:p w14:paraId="316B6DF8">
      <w:pPr>
        <w:spacing w:after="0" w:line="240" w:lineRule="auto"/>
        <w:ind w:firstLine="420"/>
        <w:rPr>
          <w:rFonts w:ascii="Times New Roman" w:hAnsi="Times New Roman"/>
          <w:lang w:eastAsia="zh-CN"/>
        </w:rPr>
      </w:pPr>
      <w:r>
        <w:rPr>
          <w:rFonts w:ascii="Times New Roman" w:hAnsi="Times New Roman" w:eastAsia="宋体"/>
          <w:sz w:val="24"/>
          <w:lang w:eastAsia="zh-CN"/>
        </w:rPr>
        <w:t>19.3如果本合同的任何条款被宣布为无效、违法或不可执行，则该种情形不应影</w:t>
      </w:r>
    </w:p>
    <w:p w14:paraId="0166A302">
      <w:pPr>
        <w:spacing w:after="0" w:line="240" w:lineRule="auto"/>
        <w:ind w:firstLine="420"/>
        <w:rPr>
          <w:rFonts w:ascii="Times New Roman" w:hAnsi="Times New Roman"/>
          <w:lang w:eastAsia="zh-CN"/>
        </w:rPr>
      </w:pPr>
      <w:r>
        <w:rPr>
          <w:rFonts w:ascii="Times New Roman" w:hAnsi="Times New Roman" w:eastAsia="宋体"/>
          <w:sz w:val="24"/>
          <w:lang w:eastAsia="zh-CN"/>
        </w:rPr>
        <w:t>响其他条款的有效性，本合同的其他条款仍应继续有效。</w:t>
      </w:r>
    </w:p>
    <w:p w14:paraId="59882405">
      <w:pPr>
        <w:spacing w:after="0" w:line="240" w:lineRule="auto"/>
        <w:ind w:firstLine="420"/>
        <w:rPr>
          <w:rFonts w:ascii="Times New Roman" w:hAnsi="Times New Roman"/>
          <w:lang w:eastAsia="zh-CN"/>
        </w:rPr>
      </w:pPr>
      <w:r>
        <w:rPr>
          <w:rFonts w:ascii="Times New Roman" w:hAnsi="Times New Roman" w:eastAsia="宋体"/>
          <w:sz w:val="24"/>
          <w:lang w:eastAsia="zh-CN"/>
        </w:rPr>
        <w:t>19.4除非本合同另有规定，本合同任何一方向对方发出的通知、要求、同意或其他通信均应</w:t>
      </w:r>
      <w:r>
        <w:rPr>
          <w:rFonts w:hint="eastAsia" w:ascii="Times New Roman" w:hAnsi="Times New Roman" w:eastAsia="宋体"/>
          <w:sz w:val="24"/>
          <w:lang w:eastAsia="zh-CN"/>
        </w:rPr>
        <w:t>采</w:t>
      </w:r>
      <w:r>
        <w:rPr>
          <w:rFonts w:ascii="Times New Roman" w:hAnsi="Times New Roman" w:eastAsia="宋体"/>
          <w:sz w:val="24"/>
          <w:lang w:eastAsia="zh-CN"/>
        </w:rPr>
        <w:t>用书面形式或通过电报、电传或传真发送至本合同文首所载的接收方相关地址。</w:t>
      </w:r>
      <w:r>
        <w:rPr>
          <w:rFonts w:hint="eastAsia" w:ascii="Times New Roman" w:hAnsi="Times New Roman" w:eastAsia="宋体"/>
          <w:sz w:val="24"/>
          <w:lang w:eastAsia="zh-CN"/>
        </w:rPr>
        <w:t>（</w:t>
      </w:r>
      <w:r>
        <w:rPr>
          <w:rFonts w:ascii="Times New Roman" w:hAnsi="Times New Roman" w:eastAsia="宋体"/>
          <w:sz w:val="24"/>
          <w:lang w:eastAsia="zh-CN"/>
        </w:rPr>
        <w:t>或其另行书面指定的其他地址</w:t>
      </w:r>
      <w:r>
        <w:rPr>
          <w:rFonts w:hint="eastAsia" w:ascii="Times New Roman" w:hAnsi="Times New Roman" w:eastAsia="宋体"/>
          <w:sz w:val="24"/>
          <w:lang w:eastAsia="zh-CN"/>
        </w:rPr>
        <w:t>）</w:t>
      </w:r>
      <w:r>
        <w:rPr>
          <w:rFonts w:ascii="Times New Roman" w:hAnsi="Times New Roman" w:eastAsia="宋体"/>
          <w:sz w:val="24"/>
          <w:lang w:eastAsia="zh-CN"/>
        </w:rPr>
        <w:t>。</w:t>
      </w:r>
    </w:p>
    <w:p w14:paraId="56DAB8AC">
      <w:pPr>
        <w:spacing w:after="0" w:line="240" w:lineRule="auto"/>
        <w:ind w:firstLine="420"/>
        <w:rPr>
          <w:rFonts w:ascii="Times New Roman" w:hAnsi="Times New Roman"/>
          <w:lang w:eastAsia="zh-CN"/>
        </w:rPr>
      </w:pPr>
      <w:r>
        <w:rPr>
          <w:rFonts w:ascii="Times New Roman" w:hAnsi="Times New Roman" w:eastAsia="宋体"/>
          <w:sz w:val="24"/>
          <w:lang w:eastAsia="zh-CN"/>
        </w:rPr>
        <w:t>19.5因签署或履行本合同所产生的相关税费，除本合同另有约定外，甲、乙双方应根据中国的法律规定各自作为纳税义务人分别承担各自应缴纳的税费。</w:t>
      </w:r>
    </w:p>
    <w:p w14:paraId="14B2471F">
      <w:pPr>
        <w:spacing w:after="0" w:line="240" w:lineRule="auto"/>
        <w:ind w:firstLine="420"/>
        <w:rPr>
          <w:rFonts w:ascii="Times New Roman" w:hAnsi="Times New Roman"/>
          <w:lang w:eastAsia="zh-CN"/>
        </w:rPr>
      </w:pPr>
      <w:r>
        <w:rPr>
          <w:rFonts w:ascii="Times New Roman" w:hAnsi="Times New Roman" w:eastAsia="宋体"/>
          <w:sz w:val="24"/>
          <w:lang w:eastAsia="zh-CN"/>
        </w:rPr>
        <w:t>19.6在租赁期限内，如因法律法规变更或税率变更等因素使得本合同项下的交易对甲方产生额外费用的，包括但不限于因乙方使用租赁物而对租赁物所有人甲方征收的任何费用，应由乙方承担。如因法律法规或主管机关要求，甲方先行垫付了任何费用的，乙方应在甲方垫付之日起三日内向甲方全额补偿。</w:t>
      </w:r>
    </w:p>
    <w:p w14:paraId="165F3C3E">
      <w:pPr>
        <w:spacing w:after="0" w:line="240" w:lineRule="auto"/>
        <w:rPr>
          <w:rFonts w:ascii="Times New Roman" w:hAnsi="Times New Roman"/>
          <w:lang w:eastAsia="zh-CN"/>
        </w:rPr>
      </w:pPr>
      <w:r>
        <w:rPr>
          <w:rFonts w:ascii="Times New Roman" w:hAnsi="Times New Roman" w:eastAsia="宋体"/>
          <w:b/>
          <w:sz w:val="24"/>
          <w:lang w:eastAsia="zh-CN"/>
        </w:rPr>
        <w:t>第20条本合同正本一式叁份，甲方执贰份、乙方执壹份，其法律效力相同。</w:t>
      </w:r>
    </w:p>
    <w:p w14:paraId="5E96D10A">
      <w:pPr>
        <w:spacing w:after="0" w:line="240" w:lineRule="auto"/>
        <w:ind w:firstLine="420"/>
        <w:rPr>
          <w:rFonts w:ascii="Times New Roman" w:hAnsi="Times New Roman"/>
          <w:lang w:eastAsia="zh-CN"/>
        </w:rPr>
      </w:pPr>
      <w:r>
        <w:rPr>
          <w:rFonts w:ascii="Times New Roman" w:hAnsi="Times New Roman" w:eastAsia="宋体"/>
          <w:sz w:val="24"/>
          <w:lang w:eastAsia="zh-CN"/>
        </w:rPr>
        <w:t>在签署本合同时，甲、乙双方对合同的全部条款均无异议，并对当事人有关权利义务和责任限制或免除条款的法律含义有准确无误的理解。</w:t>
      </w:r>
    </w:p>
    <w:p w14:paraId="5ADE6784">
      <w:pPr>
        <w:spacing w:after="0" w:line="240" w:lineRule="auto"/>
        <w:ind w:firstLine="420"/>
        <w:rPr>
          <w:rFonts w:ascii="Times New Roman" w:hAnsi="Times New Roman"/>
          <w:lang w:eastAsia="zh-CN"/>
        </w:rPr>
      </w:pPr>
      <w:r>
        <w:rPr>
          <w:rFonts w:hint="eastAsia" w:ascii="Times New Roman" w:hAnsi="Times New Roman" w:eastAsia="宋体"/>
          <w:sz w:val="24"/>
          <w:lang w:eastAsia="zh-CN"/>
        </w:rPr>
        <w:t>（</w:t>
      </w:r>
      <w:r>
        <w:rPr>
          <w:rFonts w:ascii="Times New Roman" w:hAnsi="Times New Roman" w:eastAsia="宋体"/>
          <w:sz w:val="24"/>
          <w:lang w:eastAsia="zh-CN"/>
        </w:rPr>
        <w:t>以下无正文</w:t>
      </w:r>
      <w:r>
        <w:rPr>
          <w:rFonts w:hint="eastAsia" w:ascii="Times New Roman" w:hAnsi="Times New Roman" w:eastAsia="宋体"/>
          <w:sz w:val="24"/>
          <w:lang w:eastAsia="zh-CN"/>
        </w:rPr>
        <w:t>）</w:t>
      </w:r>
    </w:p>
    <w:p w14:paraId="21360899">
      <w:pPr>
        <w:rPr>
          <w:rFonts w:ascii="Times New Roman" w:hAnsi="Times New Roman"/>
          <w:lang w:eastAsia="zh-CN"/>
        </w:rPr>
      </w:pPr>
      <w:r>
        <w:rPr>
          <w:rFonts w:ascii="Times New Roman" w:hAnsi="Times New Roman"/>
          <w:lang w:eastAsia="zh-CN"/>
        </w:rPr>
        <w:br w:type="page"/>
      </w:r>
    </w:p>
    <w:p w14:paraId="30F4A0A9">
      <w:pPr>
        <w:jc w:val="center"/>
        <w:rPr>
          <w:rFonts w:ascii="Times New Roman" w:hAnsi="Times New Roman"/>
          <w:lang w:eastAsia="zh-CN"/>
        </w:rPr>
      </w:pPr>
      <w:r>
        <w:rPr>
          <w:rFonts w:ascii="Times New Roman" w:hAnsi="Times New Roman" w:eastAsia="宋体"/>
          <w:b/>
          <w:sz w:val="28"/>
          <w:lang w:eastAsia="zh-CN"/>
        </w:rPr>
        <w:t>签署页</w:t>
      </w:r>
    </w:p>
    <w:p w14:paraId="33C44D62">
      <w:pPr>
        <w:rPr>
          <w:rFonts w:ascii="Times New Roman" w:hAnsi="Times New Roman"/>
          <w:lang w:eastAsia="zh-CN"/>
        </w:rPr>
      </w:pPr>
    </w:p>
    <w:p w14:paraId="0CD98837">
      <w:pPr>
        <w:rPr>
          <w:rFonts w:ascii="Times New Roman" w:hAnsi="Times New Roman"/>
          <w:lang w:eastAsia="zh-CN"/>
        </w:rPr>
      </w:pPr>
      <w:r>
        <w:rPr>
          <w:rFonts w:ascii="Times New Roman" w:hAnsi="Times New Roman" w:eastAsia="宋体"/>
          <w:b/>
          <w:sz w:val="24"/>
          <w:lang w:eastAsia="zh-CN"/>
        </w:rPr>
        <w:t>甲方（出租人/即买方）：澄海融通融资租赁有限公司（曾用名：澄海租赁有限公司）</w:t>
      </w:r>
    </w:p>
    <w:p w14:paraId="104B50C5">
      <w:pPr>
        <w:rPr>
          <w:rFonts w:ascii="Times New Roman" w:hAnsi="Times New Roman"/>
          <w:lang w:eastAsia="zh-CN"/>
        </w:rPr>
      </w:pPr>
      <w:r>
        <w:rPr>
          <w:rFonts w:ascii="Times New Roman" w:hAnsi="Times New Roman" w:eastAsia="宋体"/>
          <w:sz w:val="24"/>
          <w:lang w:eastAsia="zh-CN"/>
        </w:rPr>
        <w:t>法定代表人/授权代理人：</w:t>
      </w:r>
    </w:p>
    <w:p w14:paraId="285B0A3C">
      <w:pPr>
        <w:rPr>
          <w:rFonts w:ascii="Times New Roman" w:hAnsi="Times New Roman" w:eastAsia="宋体"/>
          <w:b/>
          <w:color w:val="C00000"/>
          <w:sz w:val="24"/>
          <w:lang w:eastAsia="zh-CN"/>
        </w:rPr>
      </w:pPr>
    </w:p>
    <w:p w14:paraId="516C2F6B">
      <w:pPr>
        <w:rPr>
          <w:rFonts w:ascii="Times New Roman" w:hAnsi="Times New Roman"/>
          <w:lang w:eastAsia="zh-CN"/>
        </w:rPr>
      </w:pPr>
      <w:r>
        <w:rPr>
          <w:rFonts w:ascii="Times New Roman" w:hAnsi="Times New Roman" w:eastAsia="宋体"/>
          <w:sz w:val="24"/>
          <w:lang w:eastAsia="zh-CN"/>
        </w:rPr>
        <w:t>签署日期：____年____月____日</w:t>
      </w:r>
    </w:p>
    <w:p w14:paraId="3E640B5D">
      <w:pPr>
        <w:rPr>
          <w:rFonts w:ascii="Times New Roman" w:hAnsi="Times New Roman"/>
          <w:lang w:eastAsia="zh-CN"/>
        </w:rPr>
      </w:pPr>
    </w:p>
    <w:p w14:paraId="1F14D36B">
      <w:pPr>
        <w:rPr>
          <w:rFonts w:ascii="Times New Roman" w:hAnsi="Times New Roman"/>
          <w:lang w:eastAsia="zh-CN"/>
        </w:rPr>
      </w:pPr>
      <w:r>
        <w:rPr>
          <w:rFonts w:ascii="Times New Roman" w:hAnsi="Times New Roman" w:eastAsia="宋体"/>
          <w:b/>
          <w:sz w:val="24"/>
          <w:lang w:eastAsia="zh-CN"/>
        </w:rPr>
        <w:t>乙方（承租人/即卖方）：临川市人民医院</w:t>
      </w:r>
    </w:p>
    <w:p w14:paraId="7CFF612C">
      <w:pPr>
        <w:rPr>
          <w:rFonts w:ascii="Times New Roman" w:hAnsi="Times New Roman"/>
          <w:lang w:eastAsia="zh-CN"/>
        </w:rPr>
      </w:pPr>
      <w:r>
        <w:rPr>
          <w:rFonts w:ascii="Times New Roman" w:hAnsi="Times New Roman" w:eastAsia="宋体"/>
          <w:sz w:val="24"/>
          <w:lang w:eastAsia="zh-CN"/>
        </w:rPr>
        <w:t>法定代表人/授权代理人：</w:t>
      </w:r>
    </w:p>
    <w:p w14:paraId="44E108AD">
      <w:pPr>
        <w:rPr>
          <w:rFonts w:ascii="Times New Roman" w:hAnsi="Times New Roman" w:eastAsia="宋体"/>
          <w:b/>
          <w:color w:val="C00000"/>
          <w:sz w:val="24"/>
          <w:lang w:eastAsia="zh-CN"/>
        </w:rPr>
      </w:pPr>
    </w:p>
    <w:p w14:paraId="651F43FF">
      <w:pPr>
        <w:rPr>
          <w:rFonts w:ascii="Times New Roman" w:hAnsi="Times New Roman"/>
          <w:lang w:eastAsia="zh-CN"/>
        </w:rPr>
      </w:pPr>
      <w:r>
        <w:rPr>
          <w:rFonts w:ascii="Times New Roman" w:hAnsi="Times New Roman" w:eastAsia="宋体"/>
          <w:sz w:val="24"/>
          <w:lang w:eastAsia="zh-CN"/>
        </w:rPr>
        <w:t>签署日期：____年____月____日</w:t>
      </w:r>
    </w:p>
    <w:p w14:paraId="7B807E67">
      <w:pPr>
        <w:rPr>
          <w:rFonts w:ascii="Times New Roman" w:hAnsi="Times New Roman"/>
          <w:lang w:eastAsia="zh-CN"/>
        </w:rPr>
      </w:pPr>
    </w:p>
    <w:p w14:paraId="5109F56E">
      <w:pPr>
        <w:spacing w:after="0" w:line="240" w:lineRule="auto"/>
        <w:ind w:firstLine="420"/>
        <w:rPr>
          <w:rFonts w:ascii="Times New Roman" w:hAnsi="Times New Roman"/>
          <w:lang w:eastAsia="zh-CN"/>
        </w:rPr>
      </w:pPr>
    </w:p>
    <w:p w14:paraId="0F4F2659">
      <w:pPr>
        <w:spacing w:after="0" w:line="240" w:lineRule="auto"/>
        <w:ind w:firstLine="420"/>
        <w:rPr>
          <w:rFonts w:ascii="Times New Roman" w:hAnsi="Times New Roman"/>
          <w:lang w:eastAsia="zh-CN"/>
        </w:rPr>
      </w:pPr>
    </w:p>
    <w:p w14:paraId="1D9D43B8">
      <w:pPr>
        <w:spacing w:after="0" w:line="240" w:lineRule="auto"/>
        <w:ind w:firstLine="420"/>
        <w:rPr>
          <w:rFonts w:ascii="Times New Roman" w:hAnsi="Times New Roman"/>
          <w:lang w:eastAsia="zh-CN"/>
        </w:rPr>
      </w:pPr>
    </w:p>
    <w:p w14:paraId="4FBAEEA9">
      <w:pPr>
        <w:spacing w:after="0" w:line="240" w:lineRule="auto"/>
        <w:ind w:firstLine="420"/>
        <w:rPr>
          <w:rFonts w:ascii="Times New Roman" w:hAnsi="Times New Roman"/>
          <w:lang w:eastAsia="zh-CN"/>
        </w:rPr>
      </w:pPr>
    </w:p>
    <w:p w14:paraId="51D7B28D">
      <w:pPr>
        <w:spacing w:after="0" w:line="240" w:lineRule="auto"/>
        <w:ind w:firstLine="420"/>
        <w:rPr>
          <w:rFonts w:ascii="Times New Roman" w:hAnsi="Times New Roman"/>
          <w:lang w:eastAsia="zh-CN"/>
        </w:rPr>
      </w:pPr>
    </w:p>
    <w:p w14:paraId="52FD8AFF">
      <w:pPr>
        <w:spacing w:after="0" w:line="240" w:lineRule="auto"/>
        <w:ind w:firstLine="420"/>
        <w:rPr>
          <w:rFonts w:ascii="Times New Roman" w:hAnsi="Times New Roman"/>
          <w:lang w:eastAsia="zh-CN"/>
        </w:rPr>
      </w:pPr>
    </w:p>
    <w:p w14:paraId="61D96324">
      <w:pPr>
        <w:spacing w:after="0" w:line="240" w:lineRule="auto"/>
        <w:ind w:firstLine="420"/>
        <w:rPr>
          <w:rFonts w:ascii="Times New Roman" w:hAnsi="Times New Roman"/>
          <w:lang w:eastAsia="zh-CN"/>
        </w:rPr>
      </w:pPr>
    </w:p>
    <w:p w14:paraId="58D51B7C">
      <w:pPr>
        <w:rPr>
          <w:rFonts w:ascii="Times New Roman" w:hAnsi="Times New Roman"/>
          <w:lang w:eastAsia="zh-CN"/>
        </w:rPr>
      </w:pPr>
      <w:r>
        <w:rPr>
          <w:rFonts w:ascii="Times New Roman" w:hAnsi="Times New Roman"/>
          <w:lang w:eastAsia="zh-CN"/>
        </w:rPr>
        <w:br w:type="page"/>
      </w:r>
    </w:p>
    <w:p w14:paraId="0725DD9D">
      <w:pPr>
        <w:jc w:val="center"/>
        <w:rPr>
          <w:rFonts w:ascii="Times New Roman" w:hAnsi="Times New Roman"/>
          <w:lang w:eastAsia="zh-CN"/>
        </w:rPr>
      </w:pPr>
      <w:r>
        <w:rPr>
          <w:rFonts w:ascii="Times New Roman" w:hAnsi="Times New Roman" w:eastAsia="黑体"/>
          <w:b/>
          <w:sz w:val="30"/>
          <w:lang w:eastAsia="zh-CN"/>
        </w:rPr>
        <w:t>回租租赁合同附表</w:t>
      </w:r>
    </w:p>
    <w:p w14:paraId="52B386E2">
      <w:pPr>
        <w:spacing w:after="60"/>
        <w:rPr>
          <w:rFonts w:ascii="Times New Roman" w:hAnsi="Times New Roman"/>
          <w:lang w:eastAsia="zh-CN"/>
        </w:rPr>
      </w:pPr>
      <w:r>
        <w:rPr>
          <w:rFonts w:ascii="Times New Roman" w:hAnsi="Times New Roman" w:eastAsia="宋体"/>
          <w:lang w:eastAsia="zh-CN"/>
        </w:rPr>
        <w:t>合同编号：CHRT2017-0307-L-01</w:t>
      </w:r>
    </w:p>
    <w:p w14:paraId="4C4A6471">
      <w:pPr>
        <w:spacing w:after="60"/>
        <w:rPr>
          <w:rFonts w:ascii="Times New Roman" w:hAnsi="Times New Roman"/>
          <w:lang w:eastAsia="zh-CN"/>
        </w:rPr>
      </w:pPr>
      <w:r>
        <w:rPr>
          <w:rFonts w:ascii="Times New Roman" w:hAnsi="Times New Roman" w:eastAsia="宋体"/>
          <w:lang w:eastAsia="zh-CN"/>
        </w:rPr>
        <w:t>承租人：临川市人民医院</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2078"/>
        <w:gridCol w:w="1172"/>
        <w:gridCol w:w="3683"/>
      </w:tblGrid>
      <w:tr w14:paraId="73EA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restart"/>
            <w:vAlign w:val="center"/>
          </w:tcPr>
          <w:p w14:paraId="5CFC22CF">
            <w:pPr>
              <w:spacing w:after="0" w:line="240" w:lineRule="auto"/>
              <w:jc w:val="center"/>
              <w:rPr>
                <w:rFonts w:ascii="Times New Roman" w:hAnsi="Times New Roman"/>
              </w:rPr>
            </w:pPr>
            <w:r>
              <w:rPr>
                <w:rFonts w:ascii="Times New Roman" w:hAnsi="Times New Roman" w:eastAsia="宋体"/>
                <w:sz w:val="21"/>
              </w:rPr>
              <w:t>一、租赁物</w:t>
            </w:r>
          </w:p>
        </w:tc>
        <w:tc>
          <w:tcPr>
            <w:tcW w:w="2551" w:type="dxa"/>
            <w:vAlign w:val="center"/>
          </w:tcPr>
          <w:p w14:paraId="4FD03E48">
            <w:pPr>
              <w:spacing w:after="0"/>
              <w:jc w:val="center"/>
              <w:rPr>
                <w:rFonts w:ascii="Times New Roman" w:hAnsi="Times New Roman"/>
              </w:rPr>
            </w:pPr>
            <w:r>
              <w:rPr>
                <w:rFonts w:ascii="Times New Roman" w:hAnsi="Times New Roman" w:eastAsia="宋体"/>
                <w:sz w:val="21"/>
              </w:rPr>
              <w:t>租赁物名称及价格</w:t>
            </w:r>
          </w:p>
        </w:tc>
        <w:tc>
          <w:tcPr>
            <w:tcW w:w="1417" w:type="dxa"/>
            <w:vAlign w:val="center"/>
          </w:tcPr>
          <w:p w14:paraId="02F23D42">
            <w:pPr>
              <w:spacing w:after="0"/>
              <w:jc w:val="center"/>
              <w:rPr>
                <w:rFonts w:ascii="Times New Roman" w:hAnsi="Times New Roman"/>
              </w:rPr>
            </w:pPr>
          </w:p>
        </w:tc>
        <w:tc>
          <w:tcPr>
            <w:tcW w:w="4422" w:type="dxa"/>
            <w:vAlign w:val="center"/>
          </w:tcPr>
          <w:p w14:paraId="2224AC13">
            <w:pPr>
              <w:spacing w:after="0"/>
              <w:rPr>
                <w:rFonts w:ascii="Times New Roman" w:hAnsi="Times New Roman"/>
                <w:lang w:eastAsia="zh-CN"/>
              </w:rPr>
            </w:pPr>
            <w:r>
              <w:rPr>
                <w:rFonts w:ascii="Times New Roman" w:hAnsi="Times New Roman" w:eastAsia="宋体"/>
                <w:sz w:val="21"/>
                <w:lang w:eastAsia="zh-CN"/>
              </w:rPr>
              <w:t>设备壹批，具体明细详见后附《租赁物清单》，总价合计人民币33,000,000.00元。</w:t>
            </w:r>
          </w:p>
        </w:tc>
      </w:tr>
      <w:tr w14:paraId="6528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7680E0B1">
            <w:pPr>
              <w:spacing w:after="0" w:line="240" w:lineRule="auto"/>
              <w:rPr>
                <w:rFonts w:ascii="Times New Roman" w:hAnsi="Times New Roman"/>
                <w:lang w:eastAsia="zh-CN"/>
              </w:rPr>
            </w:pPr>
          </w:p>
        </w:tc>
        <w:tc>
          <w:tcPr>
            <w:tcW w:w="2551" w:type="dxa"/>
            <w:vAlign w:val="center"/>
          </w:tcPr>
          <w:p w14:paraId="4938DF03">
            <w:pPr>
              <w:spacing w:after="0"/>
              <w:jc w:val="center"/>
              <w:rPr>
                <w:rFonts w:ascii="Times New Roman" w:hAnsi="Times New Roman"/>
              </w:rPr>
            </w:pPr>
            <w:r>
              <w:rPr>
                <w:rFonts w:ascii="Times New Roman" w:hAnsi="Times New Roman" w:eastAsia="宋体"/>
                <w:sz w:val="21"/>
              </w:rPr>
              <w:t>租赁物设置场地</w:t>
            </w:r>
          </w:p>
        </w:tc>
        <w:tc>
          <w:tcPr>
            <w:tcW w:w="1417" w:type="dxa"/>
            <w:vAlign w:val="center"/>
          </w:tcPr>
          <w:p w14:paraId="25D0418B">
            <w:pPr>
              <w:spacing w:after="0"/>
              <w:jc w:val="center"/>
              <w:rPr>
                <w:rFonts w:ascii="Times New Roman" w:hAnsi="Times New Roman"/>
              </w:rPr>
            </w:pPr>
          </w:p>
        </w:tc>
        <w:tc>
          <w:tcPr>
            <w:tcW w:w="4422" w:type="dxa"/>
            <w:vAlign w:val="center"/>
          </w:tcPr>
          <w:p w14:paraId="416F47F7">
            <w:pPr>
              <w:spacing w:after="0"/>
              <w:rPr>
                <w:rFonts w:ascii="Times New Roman" w:hAnsi="Times New Roman"/>
                <w:lang w:eastAsia="zh-CN"/>
              </w:rPr>
            </w:pPr>
            <w:r>
              <w:rPr>
                <w:rFonts w:ascii="Times New Roman" w:hAnsi="Times New Roman" w:eastAsia="宋体"/>
                <w:sz w:val="21"/>
                <w:lang w:eastAsia="zh-CN"/>
              </w:rPr>
              <w:t>临川市人民医院院内及相关设备安装、使用场所。</w:t>
            </w:r>
          </w:p>
        </w:tc>
      </w:tr>
      <w:tr w14:paraId="05EF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619E9451">
            <w:pPr>
              <w:spacing w:after="0" w:line="240" w:lineRule="auto"/>
              <w:rPr>
                <w:rFonts w:ascii="Times New Roman" w:hAnsi="Times New Roman"/>
                <w:lang w:eastAsia="zh-CN"/>
              </w:rPr>
            </w:pPr>
          </w:p>
        </w:tc>
        <w:tc>
          <w:tcPr>
            <w:tcW w:w="2551" w:type="dxa"/>
            <w:vAlign w:val="center"/>
          </w:tcPr>
          <w:p w14:paraId="1BACCB28">
            <w:pPr>
              <w:spacing w:after="0"/>
              <w:jc w:val="center"/>
              <w:rPr>
                <w:rFonts w:ascii="Times New Roman" w:hAnsi="Times New Roman"/>
                <w:lang w:eastAsia="zh-CN"/>
              </w:rPr>
            </w:pPr>
            <w:r>
              <w:rPr>
                <w:rFonts w:ascii="Times New Roman" w:hAnsi="Times New Roman" w:eastAsia="宋体"/>
                <w:sz w:val="21"/>
                <w:lang w:eastAsia="zh-CN"/>
              </w:rPr>
              <w:t>购买租赁物的合同（名称及编号）</w:t>
            </w:r>
          </w:p>
        </w:tc>
        <w:tc>
          <w:tcPr>
            <w:tcW w:w="1417" w:type="dxa"/>
            <w:vAlign w:val="center"/>
          </w:tcPr>
          <w:p w14:paraId="4EFA8E4E">
            <w:pPr>
              <w:spacing w:after="0"/>
              <w:jc w:val="center"/>
              <w:rPr>
                <w:rFonts w:ascii="Times New Roman" w:hAnsi="Times New Roman"/>
                <w:lang w:eastAsia="zh-CN"/>
              </w:rPr>
            </w:pPr>
          </w:p>
        </w:tc>
        <w:tc>
          <w:tcPr>
            <w:tcW w:w="4422" w:type="dxa"/>
            <w:vAlign w:val="center"/>
          </w:tcPr>
          <w:p w14:paraId="7D3218D4">
            <w:pPr>
              <w:spacing w:after="0"/>
              <w:rPr>
                <w:rFonts w:ascii="Times New Roman" w:hAnsi="Times New Roman"/>
                <w:lang w:eastAsia="zh-CN"/>
              </w:rPr>
            </w:pPr>
            <w:r>
              <w:rPr>
                <w:rFonts w:ascii="Times New Roman" w:hAnsi="Times New Roman" w:eastAsia="宋体"/>
                <w:sz w:val="21"/>
                <w:lang w:eastAsia="zh-CN"/>
              </w:rPr>
              <w:t>《回租购买合同》，编号：CHRT2017-0307-P-01</w:t>
            </w:r>
          </w:p>
        </w:tc>
      </w:tr>
      <w:tr w14:paraId="154C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restart"/>
            <w:vAlign w:val="center"/>
          </w:tcPr>
          <w:p w14:paraId="4F8F7FEC">
            <w:pPr>
              <w:spacing w:after="0" w:line="240" w:lineRule="auto"/>
              <w:jc w:val="center"/>
              <w:rPr>
                <w:rFonts w:ascii="Times New Roman" w:hAnsi="Times New Roman"/>
              </w:rPr>
            </w:pPr>
            <w:r>
              <w:rPr>
                <w:rFonts w:ascii="Times New Roman" w:hAnsi="Times New Roman" w:eastAsia="宋体"/>
                <w:sz w:val="21"/>
              </w:rPr>
              <w:t>二、租赁期限及租金</w:t>
            </w:r>
          </w:p>
        </w:tc>
        <w:tc>
          <w:tcPr>
            <w:tcW w:w="2551" w:type="dxa"/>
            <w:vAlign w:val="center"/>
          </w:tcPr>
          <w:p w14:paraId="4F2B509B">
            <w:pPr>
              <w:spacing w:after="0"/>
              <w:jc w:val="center"/>
              <w:rPr>
                <w:rFonts w:ascii="Times New Roman" w:hAnsi="Times New Roman"/>
              </w:rPr>
            </w:pPr>
            <w:r>
              <w:rPr>
                <w:rFonts w:ascii="Times New Roman" w:hAnsi="Times New Roman" w:eastAsia="宋体"/>
                <w:sz w:val="21"/>
              </w:rPr>
              <w:t>租赁期限</w:t>
            </w:r>
          </w:p>
        </w:tc>
        <w:tc>
          <w:tcPr>
            <w:tcW w:w="1417" w:type="dxa"/>
            <w:vAlign w:val="center"/>
          </w:tcPr>
          <w:p w14:paraId="4BC03C46">
            <w:pPr>
              <w:spacing w:after="0"/>
              <w:jc w:val="center"/>
              <w:rPr>
                <w:rFonts w:ascii="Times New Roman" w:hAnsi="Times New Roman"/>
              </w:rPr>
            </w:pPr>
          </w:p>
        </w:tc>
        <w:tc>
          <w:tcPr>
            <w:tcW w:w="4422" w:type="dxa"/>
            <w:vAlign w:val="center"/>
          </w:tcPr>
          <w:p w14:paraId="28D52DD6">
            <w:pPr>
              <w:spacing w:after="0"/>
              <w:rPr>
                <w:rFonts w:ascii="Times New Roman" w:hAnsi="Times New Roman"/>
              </w:rPr>
            </w:pPr>
            <w:r>
              <w:rPr>
                <w:rFonts w:ascii="Times New Roman" w:hAnsi="Times New Roman" w:eastAsia="宋体"/>
                <w:sz w:val="21"/>
              </w:rPr>
              <w:t>自起租日起共60个月。</w:t>
            </w:r>
          </w:p>
        </w:tc>
      </w:tr>
      <w:tr w14:paraId="6E92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267A81A3">
            <w:pPr>
              <w:spacing w:after="0" w:line="240" w:lineRule="auto"/>
              <w:rPr>
                <w:rFonts w:ascii="Times New Roman" w:hAnsi="Times New Roman"/>
              </w:rPr>
            </w:pPr>
          </w:p>
        </w:tc>
        <w:tc>
          <w:tcPr>
            <w:tcW w:w="2551" w:type="dxa"/>
            <w:vMerge w:val="restart"/>
            <w:vAlign w:val="center"/>
          </w:tcPr>
          <w:p w14:paraId="44CC008A">
            <w:pPr>
              <w:spacing w:after="0" w:line="240" w:lineRule="auto"/>
              <w:jc w:val="center"/>
              <w:rPr>
                <w:rFonts w:ascii="Times New Roman" w:hAnsi="Times New Roman"/>
              </w:rPr>
            </w:pPr>
            <w:r>
              <w:rPr>
                <w:rFonts w:ascii="Times New Roman" w:hAnsi="Times New Roman" w:eastAsia="宋体"/>
                <w:sz w:val="21"/>
              </w:rPr>
              <w:t>租金</w:t>
            </w:r>
          </w:p>
        </w:tc>
        <w:tc>
          <w:tcPr>
            <w:tcW w:w="1417" w:type="dxa"/>
            <w:vAlign w:val="center"/>
          </w:tcPr>
          <w:p w14:paraId="613D7C0E">
            <w:pPr>
              <w:spacing w:after="0"/>
              <w:jc w:val="center"/>
              <w:rPr>
                <w:rFonts w:ascii="Times New Roman" w:hAnsi="Times New Roman"/>
              </w:rPr>
            </w:pPr>
            <w:r>
              <w:rPr>
                <w:rFonts w:ascii="Times New Roman" w:hAnsi="Times New Roman" w:eastAsia="宋体"/>
                <w:sz w:val="21"/>
              </w:rPr>
              <w:t>期数</w:t>
            </w:r>
          </w:p>
        </w:tc>
        <w:tc>
          <w:tcPr>
            <w:tcW w:w="4422" w:type="dxa"/>
            <w:vAlign w:val="center"/>
          </w:tcPr>
          <w:p w14:paraId="0ECD21B2">
            <w:pPr>
              <w:spacing w:after="0"/>
              <w:rPr>
                <w:rFonts w:ascii="Times New Roman" w:hAnsi="Times New Roman"/>
              </w:rPr>
            </w:pPr>
            <w:r>
              <w:rPr>
                <w:rFonts w:ascii="Times New Roman" w:hAnsi="Times New Roman" w:eastAsia="宋体"/>
                <w:sz w:val="21"/>
              </w:rPr>
              <w:t>共20期。</w:t>
            </w:r>
          </w:p>
        </w:tc>
      </w:tr>
      <w:tr w14:paraId="14BC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00709B3A">
            <w:pPr>
              <w:spacing w:after="0" w:line="240" w:lineRule="auto"/>
              <w:rPr>
                <w:rFonts w:ascii="Times New Roman" w:hAnsi="Times New Roman"/>
              </w:rPr>
            </w:pPr>
          </w:p>
        </w:tc>
        <w:tc>
          <w:tcPr>
            <w:tcW w:w="2551" w:type="dxa"/>
            <w:vMerge w:val="continue"/>
            <w:vAlign w:val="center"/>
          </w:tcPr>
          <w:p w14:paraId="7AFFBC62">
            <w:pPr>
              <w:spacing w:after="0" w:line="240" w:lineRule="auto"/>
              <w:rPr>
                <w:rFonts w:ascii="Times New Roman" w:hAnsi="Times New Roman"/>
              </w:rPr>
            </w:pPr>
          </w:p>
        </w:tc>
        <w:tc>
          <w:tcPr>
            <w:tcW w:w="1417" w:type="dxa"/>
            <w:vAlign w:val="center"/>
          </w:tcPr>
          <w:p w14:paraId="3FEB0446">
            <w:pPr>
              <w:spacing w:after="0"/>
              <w:jc w:val="center"/>
              <w:rPr>
                <w:rFonts w:ascii="Times New Roman" w:hAnsi="Times New Roman"/>
              </w:rPr>
            </w:pPr>
            <w:r>
              <w:rPr>
                <w:rFonts w:ascii="Times New Roman" w:hAnsi="Times New Roman" w:eastAsia="宋体"/>
                <w:sz w:val="21"/>
              </w:rPr>
              <w:t>每期租金</w:t>
            </w:r>
          </w:p>
        </w:tc>
        <w:tc>
          <w:tcPr>
            <w:tcW w:w="4422" w:type="dxa"/>
            <w:vAlign w:val="center"/>
          </w:tcPr>
          <w:p w14:paraId="360FBC6F">
            <w:pPr>
              <w:spacing w:after="0"/>
              <w:rPr>
                <w:rFonts w:ascii="Times New Roman" w:hAnsi="Times New Roman"/>
                <w:lang w:eastAsia="zh-CN"/>
              </w:rPr>
            </w:pPr>
            <w:r>
              <w:rPr>
                <w:rFonts w:ascii="Times New Roman" w:hAnsi="Times New Roman" w:eastAsia="宋体"/>
                <w:sz w:val="21"/>
                <w:lang w:eastAsia="zh-CN"/>
              </w:rPr>
              <w:t>具体金额见附件2《租金偿付表》。</w:t>
            </w:r>
          </w:p>
        </w:tc>
      </w:tr>
      <w:tr w14:paraId="2D55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285230B3">
            <w:pPr>
              <w:spacing w:after="0" w:line="240" w:lineRule="auto"/>
              <w:rPr>
                <w:rFonts w:ascii="Times New Roman" w:hAnsi="Times New Roman"/>
                <w:lang w:eastAsia="zh-CN"/>
              </w:rPr>
            </w:pPr>
          </w:p>
        </w:tc>
        <w:tc>
          <w:tcPr>
            <w:tcW w:w="2551" w:type="dxa"/>
            <w:vAlign w:val="center"/>
          </w:tcPr>
          <w:p w14:paraId="742313CC">
            <w:pPr>
              <w:spacing w:after="0"/>
              <w:jc w:val="center"/>
              <w:rPr>
                <w:rFonts w:ascii="Times New Roman" w:hAnsi="Times New Roman"/>
              </w:rPr>
            </w:pPr>
            <w:r>
              <w:rPr>
                <w:rFonts w:ascii="Times New Roman" w:hAnsi="Times New Roman" w:eastAsia="宋体"/>
                <w:sz w:val="21"/>
              </w:rPr>
              <w:t>租金支付日</w:t>
            </w:r>
          </w:p>
        </w:tc>
        <w:tc>
          <w:tcPr>
            <w:tcW w:w="1417" w:type="dxa"/>
            <w:vAlign w:val="center"/>
          </w:tcPr>
          <w:p w14:paraId="00BB71F9">
            <w:pPr>
              <w:spacing w:after="0"/>
              <w:jc w:val="center"/>
              <w:rPr>
                <w:rFonts w:ascii="Times New Roman" w:hAnsi="Times New Roman"/>
              </w:rPr>
            </w:pPr>
          </w:p>
        </w:tc>
        <w:tc>
          <w:tcPr>
            <w:tcW w:w="4422" w:type="dxa"/>
            <w:vAlign w:val="center"/>
          </w:tcPr>
          <w:p w14:paraId="3210107C">
            <w:pPr>
              <w:spacing w:after="0"/>
              <w:rPr>
                <w:rFonts w:ascii="Times New Roman" w:hAnsi="Times New Roman"/>
                <w:lang w:eastAsia="zh-CN"/>
              </w:rPr>
            </w:pPr>
            <w:r>
              <w:rPr>
                <w:rFonts w:ascii="Times New Roman" w:hAnsi="Times New Roman" w:eastAsia="宋体"/>
                <w:sz w:val="21"/>
                <w:lang w:eastAsia="zh-CN"/>
              </w:rPr>
              <w:t>租金按季支付，每期租金于起租日后每三个月与起租日日期同日的前一日支付，具体日期以甲方发出的起租日通知及附件2《租金偿付表》所列日期为准。</w:t>
            </w:r>
          </w:p>
        </w:tc>
      </w:tr>
      <w:tr w14:paraId="3D29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389CDBAF">
            <w:pPr>
              <w:spacing w:after="0" w:line="240" w:lineRule="auto"/>
              <w:rPr>
                <w:rFonts w:ascii="Times New Roman" w:hAnsi="Times New Roman"/>
                <w:lang w:eastAsia="zh-CN"/>
              </w:rPr>
            </w:pPr>
          </w:p>
        </w:tc>
        <w:tc>
          <w:tcPr>
            <w:tcW w:w="2551" w:type="dxa"/>
            <w:vAlign w:val="center"/>
          </w:tcPr>
          <w:p w14:paraId="74A4A332">
            <w:pPr>
              <w:spacing w:after="0"/>
              <w:jc w:val="center"/>
              <w:rPr>
                <w:rFonts w:ascii="Times New Roman" w:hAnsi="Times New Roman"/>
              </w:rPr>
            </w:pPr>
            <w:r>
              <w:rPr>
                <w:rFonts w:ascii="Times New Roman" w:hAnsi="Times New Roman" w:eastAsia="宋体"/>
                <w:sz w:val="21"/>
              </w:rPr>
              <w:t>租金支付方式</w:t>
            </w:r>
          </w:p>
        </w:tc>
        <w:tc>
          <w:tcPr>
            <w:tcW w:w="1417" w:type="dxa"/>
            <w:vAlign w:val="center"/>
          </w:tcPr>
          <w:p w14:paraId="6B15BCC8">
            <w:pPr>
              <w:spacing w:after="0"/>
              <w:jc w:val="center"/>
              <w:rPr>
                <w:rFonts w:ascii="Times New Roman" w:hAnsi="Times New Roman"/>
              </w:rPr>
            </w:pPr>
          </w:p>
        </w:tc>
        <w:tc>
          <w:tcPr>
            <w:tcW w:w="4422" w:type="dxa"/>
            <w:vAlign w:val="center"/>
          </w:tcPr>
          <w:p w14:paraId="3BF83C2B">
            <w:pPr>
              <w:spacing w:after="0"/>
              <w:rPr>
                <w:rFonts w:ascii="Times New Roman" w:hAnsi="Times New Roman"/>
                <w:lang w:eastAsia="zh-CN"/>
              </w:rPr>
            </w:pPr>
            <w:r>
              <w:rPr>
                <w:rFonts w:ascii="Times New Roman" w:hAnsi="Times New Roman" w:eastAsia="宋体"/>
                <w:sz w:val="21"/>
                <w:lang w:eastAsia="zh-CN"/>
              </w:rPr>
              <w:t>乙方应将租金汇入甲方指定的银行账户，具体账户信息详见附件2《租金偿付表》。</w:t>
            </w:r>
          </w:p>
        </w:tc>
      </w:tr>
      <w:tr w14:paraId="4698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6AD7EE29">
            <w:pPr>
              <w:spacing w:after="0" w:line="240" w:lineRule="auto"/>
              <w:rPr>
                <w:rFonts w:ascii="Times New Roman" w:hAnsi="Times New Roman"/>
                <w:lang w:eastAsia="zh-CN"/>
              </w:rPr>
            </w:pPr>
          </w:p>
        </w:tc>
        <w:tc>
          <w:tcPr>
            <w:tcW w:w="2551" w:type="dxa"/>
            <w:vAlign w:val="center"/>
          </w:tcPr>
          <w:p w14:paraId="78D88643">
            <w:pPr>
              <w:spacing w:after="0"/>
              <w:jc w:val="center"/>
              <w:rPr>
                <w:rFonts w:ascii="Times New Roman" w:hAnsi="Times New Roman"/>
              </w:rPr>
            </w:pPr>
            <w:r>
              <w:rPr>
                <w:rFonts w:ascii="Times New Roman" w:hAnsi="Times New Roman" w:eastAsia="宋体"/>
                <w:sz w:val="21"/>
              </w:rPr>
              <w:t>租金调整金额</w:t>
            </w:r>
          </w:p>
        </w:tc>
        <w:tc>
          <w:tcPr>
            <w:tcW w:w="1417" w:type="dxa"/>
            <w:vAlign w:val="center"/>
          </w:tcPr>
          <w:p w14:paraId="25A3C3C9">
            <w:pPr>
              <w:spacing w:after="0"/>
              <w:jc w:val="center"/>
              <w:rPr>
                <w:rFonts w:ascii="Times New Roman" w:hAnsi="Times New Roman"/>
              </w:rPr>
            </w:pPr>
          </w:p>
        </w:tc>
        <w:tc>
          <w:tcPr>
            <w:tcW w:w="4422" w:type="dxa"/>
            <w:vAlign w:val="center"/>
          </w:tcPr>
          <w:p w14:paraId="169AAAD9">
            <w:pPr>
              <w:spacing w:after="0"/>
              <w:rPr>
                <w:rFonts w:ascii="Times New Roman" w:hAnsi="Times New Roman"/>
                <w:lang w:eastAsia="zh-CN"/>
              </w:rPr>
            </w:pPr>
            <w:r>
              <w:rPr>
                <w:rFonts w:ascii="Times New Roman" w:hAnsi="Times New Roman" w:eastAsia="宋体"/>
                <w:sz w:val="21"/>
                <w:lang w:eastAsia="zh-CN"/>
              </w:rPr>
              <w:t>与租赁期限同期的贷款市场报价利率每上浮（或下浮）0.01个百分点，每期租金（金额为零的各期租金除外）相应提高（或降低）人民币490元。</w:t>
            </w:r>
          </w:p>
        </w:tc>
      </w:tr>
      <w:tr w14:paraId="51A4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restart"/>
            <w:vAlign w:val="center"/>
          </w:tcPr>
          <w:p w14:paraId="761AD69E">
            <w:pPr>
              <w:spacing w:after="0" w:line="240" w:lineRule="auto"/>
              <w:jc w:val="center"/>
              <w:rPr>
                <w:rFonts w:ascii="Times New Roman" w:hAnsi="Times New Roman"/>
              </w:rPr>
            </w:pPr>
            <w:r>
              <w:rPr>
                <w:rFonts w:ascii="Times New Roman" w:hAnsi="Times New Roman" w:eastAsia="宋体"/>
                <w:sz w:val="21"/>
              </w:rPr>
              <w:t>三、费用及担保</w:t>
            </w:r>
          </w:p>
        </w:tc>
        <w:tc>
          <w:tcPr>
            <w:tcW w:w="2551" w:type="dxa"/>
            <w:vAlign w:val="center"/>
          </w:tcPr>
          <w:p w14:paraId="7EA866BA">
            <w:pPr>
              <w:spacing w:after="0"/>
              <w:jc w:val="center"/>
              <w:rPr>
                <w:rFonts w:ascii="Times New Roman" w:hAnsi="Times New Roman"/>
              </w:rPr>
            </w:pPr>
            <w:r>
              <w:rPr>
                <w:rFonts w:ascii="Times New Roman" w:hAnsi="Times New Roman" w:eastAsia="宋体"/>
                <w:sz w:val="21"/>
              </w:rPr>
              <w:t>租赁保证金</w:t>
            </w:r>
          </w:p>
        </w:tc>
        <w:tc>
          <w:tcPr>
            <w:tcW w:w="1417" w:type="dxa"/>
            <w:vAlign w:val="center"/>
          </w:tcPr>
          <w:p w14:paraId="1D79ED2D">
            <w:pPr>
              <w:spacing w:after="0"/>
              <w:jc w:val="center"/>
              <w:rPr>
                <w:rFonts w:ascii="Times New Roman" w:hAnsi="Times New Roman"/>
              </w:rPr>
            </w:pPr>
          </w:p>
        </w:tc>
        <w:tc>
          <w:tcPr>
            <w:tcW w:w="4422" w:type="dxa"/>
            <w:vAlign w:val="center"/>
          </w:tcPr>
          <w:p w14:paraId="698C97B5">
            <w:pPr>
              <w:spacing w:after="0"/>
              <w:rPr>
                <w:rFonts w:ascii="Times New Roman" w:hAnsi="Times New Roman"/>
              </w:rPr>
            </w:pPr>
            <w:r>
              <w:rPr>
                <w:rFonts w:ascii="Times New Roman" w:hAnsi="Times New Roman" w:eastAsia="宋体"/>
                <w:sz w:val="21"/>
              </w:rPr>
              <w:t>人民币3,300,000.00元。</w:t>
            </w:r>
          </w:p>
        </w:tc>
      </w:tr>
      <w:tr w14:paraId="20E8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416778BC">
            <w:pPr>
              <w:spacing w:after="0" w:line="240" w:lineRule="auto"/>
              <w:rPr>
                <w:rFonts w:ascii="Times New Roman" w:hAnsi="Times New Roman"/>
              </w:rPr>
            </w:pPr>
          </w:p>
        </w:tc>
        <w:tc>
          <w:tcPr>
            <w:tcW w:w="2551" w:type="dxa"/>
            <w:vAlign w:val="center"/>
          </w:tcPr>
          <w:p w14:paraId="398FAC99">
            <w:pPr>
              <w:spacing w:after="0"/>
              <w:jc w:val="center"/>
              <w:rPr>
                <w:rFonts w:ascii="Times New Roman" w:hAnsi="Times New Roman"/>
              </w:rPr>
            </w:pPr>
            <w:r>
              <w:rPr>
                <w:rFonts w:ascii="Times New Roman" w:hAnsi="Times New Roman" w:eastAsia="宋体"/>
                <w:sz w:val="21"/>
              </w:rPr>
              <w:t>手续费</w:t>
            </w:r>
          </w:p>
        </w:tc>
        <w:tc>
          <w:tcPr>
            <w:tcW w:w="1417" w:type="dxa"/>
            <w:vAlign w:val="center"/>
          </w:tcPr>
          <w:p w14:paraId="57DD3D6D">
            <w:pPr>
              <w:spacing w:after="0"/>
              <w:jc w:val="center"/>
              <w:rPr>
                <w:rFonts w:ascii="Times New Roman" w:hAnsi="Times New Roman"/>
              </w:rPr>
            </w:pPr>
          </w:p>
        </w:tc>
        <w:tc>
          <w:tcPr>
            <w:tcW w:w="4422" w:type="dxa"/>
            <w:vAlign w:val="center"/>
          </w:tcPr>
          <w:p w14:paraId="5D8A6240">
            <w:pPr>
              <w:spacing w:after="0"/>
              <w:rPr>
                <w:rFonts w:ascii="Times New Roman" w:hAnsi="Times New Roman"/>
              </w:rPr>
            </w:pPr>
            <w:r>
              <w:rPr>
                <w:rFonts w:ascii="Times New Roman" w:hAnsi="Times New Roman" w:eastAsia="宋体"/>
                <w:sz w:val="21"/>
              </w:rPr>
              <w:t>人民币0.00元。</w:t>
            </w:r>
          </w:p>
        </w:tc>
      </w:tr>
      <w:tr w14:paraId="63FE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0456DC7E">
            <w:pPr>
              <w:spacing w:after="0" w:line="240" w:lineRule="auto"/>
              <w:rPr>
                <w:rFonts w:ascii="Times New Roman" w:hAnsi="Times New Roman"/>
              </w:rPr>
            </w:pPr>
          </w:p>
        </w:tc>
        <w:tc>
          <w:tcPr>
            <w:tcW w:w="2551" w:type="dxa"/>
            <w:vAlign w:val="center"/>
          </w:tcPr>
          <w:p w14:paraId="1355805A">
            <w:pPr>
              <w:spacing w:after="0"/>
              <w:jc w:val="center"/>
              <w:rPr>
                <w:rFonts w:ascii="Times New Roman" w:hAnsi="Times New Roman"/>
              </w:rPr>
            </w:pPr>
            <w:r>
              <w:rPr>
                <w:rFonts w:ascii="Times New Roman" w:hAnsi="Times New Roman" w:eastAsia="宋体"/>
                <w:sz w:val="21"/>
              </w:rPr>
              <w:t>租赁物残值转让费</w:t>
            </w:r>
          </w:p>
        </w:tc>
        <w:tc>
          <w:tcPr>
            <w:tcW w:w="1417" w:type="dxa"/>
            <w:vAlign w:val="center"/>
          </w:tcPr>
          <w:p w14:paraId="5229C779">
            <w:pPr>
              <w:spacing w:after="0"/>
              <w:jc w:val="center"/>
              <w:rPr>
                <w:rFonts w:ascii="Times New Roman" w:hAnsi="Times New Roman"/>
              </w:rPr>
            </w:pPr>
          </w:p>
        </w:tc>
        <w:tc>
          <w:tcPr>
            <w:tcW w:w="4422" w:type="dxa"/>
            <w:vAlign w:val="center"/>
          </w:tcPr>
          <w:p w14:paraId="27D65170">
            <w:pPr>
              <w:spacing w:after="0"/>
              <w:rPr>
                <w:rFonts w:ascii="Times New Roman" w:hAnsi="Times New Roman"/>
              </w:rPr>
            </w:pPr>
            <w:r>
              <w:rPr>
                <w:rFonts w:ascii="Times New Roman" w:hAnsi="Times New Roman" w:eastAsia="宋体"/>
                <w:sz w:val="21"/>
              </w:rPr>
              <w:t>人民币100.00元。</w:t>
            </w:r>
          </w:p>
        </w:tc>
      </w:tr>
      <w:tr w14:paraId="46C4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48997B85">
            <w:pPr>
              <w:spacing w:after="0" w:line="240" w:lineRule="auto"/>
              <w:rPr>
                <w:rFonts w:ascii="Times New Roman" w:hAnsi="Times New Roman"/>
              </w:rPr>
            </w:pPr>
          </w:p>
        </w:tc>
        <w:tc>
          <w:tcPr>
            <w:tcW w:w="2551" w:type="dxa"/>
            <w:vAlign w:val="center"/>
          </w:tcPr>
          <w:p w14:paraId="43247A61">
            <w:pPr>
              <w:spacing w:after="0"/>
              <w:jc w:val="center"/>
              <w:rPr>
                <w:rFonts w:ascii="Times New Roman" w:hAnsi="Times New Roman"/>
              </w:rPr>
            </w:pPr>
            <w:r>
              <w:rPr>
                <w:rFonts w:ascii="Times New Roman" w:hAnsi="Times New Roman" w:eastAsia="宋体"/>
                <w:sz w:val="21"/>
              </w:rPr>
              <w:t>提前还款折现率</w:t>
            </w:r>
          </w:p>
        </w:tc>
        <w:tc>
          <w:tcPr>
            <w:tcW w:w="1417" w:type="dxa"/>
            <w:vAlign w:val="center"/>
          </w:tcPr>
          <w:p w14:paraId="6977A5A4">
            <w:pPr>
              <w:spacing w:after="0"/>
              <w:jc w:val="center"/>
              <w:rPr>
                <w:rFonts w:ascii="Times New Roman" w:hAnsi="Times New Roman"/>
              </w:rPr>
            </w:pPr>
          </w:p>
        </w:tc>
        <w:tc>
          <w:tcPr>
            <w:tcW w:w="4422" w:type="dxa"/>
            <w:vAlign w:val="center"/>
          </w:tcPr>
          <w:p w14:paraId="2E1A6C94">
            <w:pPr>
              <w:spacing w:after="0"/>
              <w:rPr>
                <w:rFonts w:ascii="Times New Roman" w:hAnsi="Times New Roman"/>
              </w:rPr>
            </w:pPr>
            <w:r>
              <w:rPr>
                <w:rFonts w:ascii="Times New Roman" w:hAnsi="Times New Roman" w:eastAsia="宋体"/>
                <w:sz w:val="21"/>
              </w:rPr>
              <w:t>月0.31%。</w:t>
            </w:r>
          </w:p>
        </w:tc>
      </w:tr>
      <w:tr w14:paraId="374C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730EDB38">
            <w:pPr>
              <w:spacing w:after="0" w:line="240" w:lineRule="auto"/>
              <w:rPr>
                <w:rFonts w:ascii="Times New Roman" w:hAnsi="Times New Roman"/>
              </w:rPr>
            </w:pPr>
          </w:p>
        </w:tc>
        <w:tc>
          <w:tcPr>
            <w:tcW w:w="2551" w:type="dxa"/>
            <w:vMerge w:val="restart"/>
            <w:vAlign w:val="center"/>
          </w:tcPr>
          <w:p w14:paraId="1BFCE204">
            <w:pPr>
              <w:spacing w:after="0" w:line="240" w:lineRule="auto"/>
              <w:jc w:val="center"/>
              <w:rPr>
                <w:rFonts w:ascii="Times New Roman" w:hAnsi="Times New Roman"/>
              </w:rPr>
            </w:pPr>
            <w:r>
              <w:rPr>
                <w:rFonts w:ascii="Times New Roman" w:hAnsi="Times New Roman" w:eastAsia="宋体"/>
                <w:sz w:val="21"/>
              </w:rPr>
              <w:t>担保</w:t>
            </w:r>
          </w:p>
        </w:tc>
        <w:tc>
          <w:tcPr>
            <w:tcW w:w="1417" w:type="dxa"/>
            <w:vAlign w:val="center"/>
          </w:tcPr>
          <w:p w14:paraId="4F7771DE">
            <w:pPr>
              <w:spacing w:after="0"/>
              <w:jc w:val="center"/>
              <w:rPr>
                <w:rFonts w:ascii="Times New Roman" w:hAnsi="Times New Roman"/>
              </w:rPr>
            </w:pPr>
            <w:r>
              <w:rPr>
                <w:rFonts w:ascii="Times New Roman" w:hAnsi="Times New Roman" w:eastAsia="宋体"/>
                <w:sz w:val="21"/>
              </w:rPr>
              <w:t>抵押</w:t>
            </w:r>
          </w:p>
        </w:tc>
        <w:tc>
          <w:tcPr>
            <w:tcW w:w="4422" w:type="dxa"/>
            <w:vAlign w:val="center"/>
          </w:tcPr>
          <w:p w14:paraId="34583741">
            <w:pPr>
              <w:spacing w:after="0"/>
              <w:rPr>
                <w:rFonts w:ascii="Times New Roman" w:hAnsi="Times New Roman"/>
                <w:lang w:eastAsia="zh-CN"/>
              </w:rPr>
            </w:pPr>
            <w:r>
              <w:rPr>
                <w:rFonts w:ascii="Times New Roman" w:hAnsi="Times New Roman" w:eastAsia="宋体"/>
                <w:sz w:val="21"/>
                <w:lang w:eastAsia="zh-CN"/>
              </w:rPr>
              <w:t>抵押人：无；抵押物：无。</w:t>
            </w:r>
          </w:p>
        </w:tc>
      </w:tr>
      <w:tr w14:paraId="1B6F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0B9BEBDB">
            <w:pPr>
              <w:spacing w:after="0" w:line="240" w:lineRule="auto"/>
              <w:rPr>
                <w:rFonts w:ascii="Times New Roman" w:hAnsi="Times New Roman"/>
                <w:lang w:eastAsia="zh-CN"/>
              </w:rPr>
            </w:pPr>
          </w:p>
        </w:tc>
        <w:tc>
          <w:tcPr>
            <w:tcW w:w="2551" w:type="dxa"/>
            <w:vMerge w:val="continue"/>
            <w:vAlign w:val="center"/>
          </w:tcPr>
          <w:p w14:paraId="77B3ECDF">
            <w:pPr>
              <w:spacing w:after="0" w:line="240" w:lineRule="auto"/>
              <w:rPr>
                <w:rFonts w:ascii="Times New Roman" w:hAnsi="Times New Roman"/>
                <w:lang w:eastAsia="zh-CN"/>
              </w:rPr>
            </w:pPr>
          </w:p>
        </w:tc>
        <w:tc>
          <w:tcPr>
            <w:tcW w:w="1417" w:type="dxa"/>
            <w:vAlign w:val="center"/>
          </w:tcPr>
          <w:p w14:paraId="4C932FAE">
            <w:pPr>
              <w:spacing w:after="0"/>
              <w:jc w:val="center"/>
              <w:rPr>
                <w:rFonts w:ascii="Times New Roman" w:hAnsi="Times New Roman"/>
              </w:rPr>
            </w:pPr>
            <w:r>
              <w:rPr>
                <w:rFonts w:ascii="Times New Roman" w:hAnsi="Times New Roman" w:eastAsia="宋体"/>
                <w:sz w:val="21"/>
              </w:rPr>
              <w:t>保证</w:t>
            </w:r>
          </w:p>
        </w:tc>
        <w:tc>
          <w:tcPr>
            <w:tcW w:w="4422" w:type="dxa"/>
            <w:vAlign w:val="center"/>
          </w:tcPr>
          <w:p w14:paraId="45990C0A">
            <w:pPr>
              <w:spacing w:after="0"/>
              <w:rPr>
                <w:rFonts w:ascii="Times New Roman" w:hAnsi="Times New Roman"/>
                <w:lang w:eastAsia="zh-CN"/>
              </w:rPr>
            </w:pPr>
            <w:r>
              <w:rPr>
                <w:rFonts w:ascii="Times New Roman" w:hAnsi="Times New Roman" w:eastAsia="宋体"/>
                <w:sz w:val="21"/>
                <w:lang w:eastAsia="zh-CN"/>
              </w:rPr>
              <w:t>保证人：临川市城市建设投资有限公司。</w:t>
            </w:r>
          </w:p>
        </w:tc>
      </w:tr>
      <w:tr w14:paraId="178A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vAlign w:val="center"/>
          </w:tcPr>
          <w:p w14:paraId="26B45E97">
            <w:pPr>
              <w:spacing w:after="0" w:line="240" w:lineRule="auto"/>
              <w:rPr>
                <w:rFonts w:ascii="Times New Roman" w:hAnsi="Times New Roman"/>
                <w:lang w:eastAsia="zh-CN"/>
              </w:rPr>
            </w:pPr>
          </w:p>
        </w:tc>
        <w:tc>
          <w:tcPr>
            <w:tcW w:w="2551" w:type="dxa"/>
            <w:vMerge w:val="continue"/>
            <w:vAlign w:val="center"/>
          </w:tcPr>
          <w:p w14:paraId="709D844B">
            <w:pPr>
              <w:spacing w:after="0" w:line="240" w:lineRule="auto"/>
              <w:rPr>
                <w:rFonts w:ascii="Times New Roman" w:hAnsi="Times New Roman"/>
                <w:lang w:eastAsia="zh-CN"/>
              </w:rPr>
            </w:pPr>
          </w:p>
        </w:tc>
        <w:tc>
          <w:tcPr>
            <w:tcW w:w="1417" w:type="dxa"/>
            <w:vAlign w:val="center"/>
          </w:tcPr>
          <w:p w14:paraId="65E92F59">
            <w:pPr>
              <w:spacing w:after="0"/>
              <w:jc w:val="center"/>
              <w:rPr>
                <w:rFonts w:ascii="Times New Roman" w:hAnsi="Times New Roman"/>
              </w:rPr>
            </w:pPr>
            <w:r>
              <w:rPr>
                <w:rFonts w:ascii="Times New Roman" w:hAnsi="Times New Roman" w:eastAsia="宋体"/>
                <w:sz w:val="21"/>
              </w:rPr>
              <w:t>质押</w:t>
            </w:r>
          </w:p>
        </w:tc>
        <w:tc>
          <w:tcPr>
            <w:tcW w:w="4422" w:type="dxa"/>
            <w:vAlign w:val="center"/>
          </w:tcPr>
          <w:p w14:paraId="3DCA5E25">
            <w:pPr>
              <w:spacing w:after="0"/>
              <w:rPr>
                <w:rFonts w:ascii="Times New Roman" w:hAnsi="Times New Roman"/>
                <w:lang w:eastAsia="zh-CN"/>
              </w:rPr>
            </w:pPr>
            <w:r>
              <w:rPr>
                <w:rFonts w:ascii="Times New Roman" w:hAnsi="Times New Roman" w:eastAsia="宋体"/>
                <w:sz w:val="21"/>
                <w:lang w:eastAsia="zh-CN"/>
              </w:rPr>
              <w:t>质押人：无；质押物：无。</w:t>
            </w:r>
          </w:p>
        </w:tc>
      </w:tr>
    </w:tbl>
    <w:p w14:paraId="3A13AF0F">
      <w:pPr>
        <w:rPr>
          <w:rFonts w:ascii="Times New Roman" w:hAnsi="Times New Roman"/>
          <w:lang w:eastAsia="zh-CN"/>
        </w:rPr>
      </w:pPr>
    </w:p>
    <w:p w14:paraId="344EEC27">
      <w:pPr>
        <w:spacing w:line="278" w:lineRule="auto"/>
        <w:rPr>
          <w:rFonts w:ascii="Times New Roman" w:hAnsi="Times New Roman"/>
          <w:lang w:eastAsia="zh-CN"/>
        </w:rPr>
      </w:pPr>
      <w:r>
        <w:rPr>
          <w:rFonts w:ascii="Times New Roman" w:hAnsi="Times New Roman"/>
          <w:lang w:eastAsia="zh-CN"/>
        </w:rPr>
        <w:br w:type="page"/>
      </w:r>
    </w:p>
    <w:p w14:paraId="222C2C41">
      <w:pPr>
        <w:spacing w:line="278" w:lineRule="auto"/>
        <w:rPr>
          <w:rFonts w:ascii="Times New Roman" w:hAnsi="Times New Roman"/>
          <w:b/>
          <w:bCs/>
          <w:sz w:val="24"/>
          <w:szCs w:val="24"/>
          <w:lang w:eastAsia="zh-CN"/>
        </w:rPr>
      </w:pPr>
      <w:r>
        <w:rPr>
          <w:rFonts w:hint="eastAsia" w:ascii="Times New Roman" w:hAnsi="Times New Roman"/>
          <w:b/>
          <w:bCs/>
          <w:sz w:val="24"/>
          <w:szCs w:val="24"/>
          <w:lang w:eastAsia="zh-CN"/>
        </w:rPr>
        <w:t>附件2</w:t>
      </w:r>
    </w:p>
    <w:p w14:paraId="7604444D">
      <w:pPr>
        <w:spacing w:line="278" w:lineRule="auto"/>
        <w:jc w:val="center"/>
        <w:rPr>
          <w:rFonts w:ascii="Times New Roman" w:hAnsi="Times New Roman" w:eastAsia="宋体"/>
          <w:b/>
          <w:bCs/>
          <w:sz w:val="24"/>
          <w:szCs w:val="24"/>
        </w:rPr>
      </w:pPr>
      <w:r>
        <w:rPr>
          <w:rFonts w:hint="eastAsia" w:ascii="Times New Roman" w:hAnsi="Times New Roman" w:eastAsia="宋体"/>
          <w:b/>
          <w:bCs/>
          <w:sz w:val="24"/>
          <w:szCs w:val="24"/>
        </w:rPr>
        <w:t>租赁物清单</w:t>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03BA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13AA758F">
            <w:pPr>
              <w:spacing w:after="0"/>
              <w:rPr>
                <w:rFonts w:ascii="Times New Roman" w:hAnsi="Times New Roman" w:eastAsia="宋体" w:cs="宋体"/>
                <w:lang w:eastAsia="zh-CN"/>
              </w:rPr>
            </w:pPr>
            <w:r>
              <w:rPr>
                <w:rFonts w:ascii="Times New Roman" w:hAnsi="Times New Roman" w:eastAsia="宋体" w:cs="宋体"/>
                <w:lang w:eastAsia="zh-CN"/>
              </w:rPr>
              <w:t>名称</w:t>
            </w:r>
          </w:p>
        </w:tc>
        <w:tc>
          <w:tcPr>
            <w:tcW w:w="948" w:type="dxa"/>
            <w:noWrap/>
            <w:vAlign w:val="bottom"/>
          </w:tcPr>
          <w:p w14:paraId="0D6CAE6B">
            <w:pPr>
              <w:spacing w:after="0"/>
              <w:rPr>
                <w:rFonts w:ascii="Times New Roman" w:hAnsi="Times New Roman" w:eastAsia="宋体" w:cs="宋体"/>
                <w:lang w:eastAsia="zh-CN"/>
              </w:rPr>
            </w:pPr>
            <w:r>
              <w:rPr>
                <w:rFonts w:ascii="Times New Roman" w:hAnsi="Times New Roman" w:eastAsia="宋体" w:cs="宋体"/>
                <w:lang w:eastAsia="zh-CN"/>
              </w:rPr>
              <w:t>数量</w:t>
            </w:r>
          </w:p>
        </w:tc>
        <w:tc>
          <w:tcPr>
            <w:tcW w:w="1812" w:type="dxa"/>
            <w:noWrap/>
            <w:vAlign w:val="bottom"/>
          </w:tcPr>
          <w:p w14:paraId="1D6BEC94">
            <w:pPr>
              <w:spacing w:after="0"/>
              <w:rPr>
                <w:rFonts w:ascii="Times New Roman" w:hAnsi="Times New Roman" w:eastAsia="宋体" w:cs="宋体"/>
                <w:lang w:eastAsia="zh-CN"/>
              </w:rPr>
            </w:pPr>
            <w:r>
              <w:rPr>
                <w:rFonts w:ascii="Times New Roman" w:hAnsi="Times New Roman" w:eastAsia="宋体" w:cs="宋体"/>
                <w:lang w:eastAsia="zh-CN"/>
              </w:rPr>
              <w:t xml:space="preserve"> 单价(人民币元) </w:t>
            </w:r>
          </w:p>
        </w:tc>
        <w:tc>
          <w:tcPr>
            <w:tcW w:w="960" w:type="dxa"/>
            <w:noWrap/>
            <w:vAlign w:val="bottom"/>
          </w:tcPr>
          <w:p w14:paraId="505FBBF6">
            <w:pPr>
              <w:spacing w:after="0"/>
              <w:rPr>
                <w:rFonts w:ascii="Times New Roman" w:hAnsi="Times New Roman" w:eastAsia="宋体" w:cs="宋体"/>
                <w:lang w:eastAsia="zh-CN"/>
              </w:rPr>
            </w:pPr>
            <w:r>
              <w:rPr>
                <w:rFonts w:ascii="Times New Roman" w:hAnsi="Times New Roman" w:eastAsia="宋体" w:cs="宋体"/>
                <w:lang w:eastAsia="zh-CN"/>
              </w:rPr>
              <w:t>制造年份</w:t>
            </w:r>
          </w:p>
        </w:tc>
      </w:tr>
      <w:tr w14:paraId="6D5D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C055FBA">
            <w:pPr>
              <w:spacing w:after="0"/>
              <w:rPr>
                <w:rFonts w:ascii="Times New Roman" w:hAnsi="Times New Roman" w:eastAsia="宋体" w:cs="宋体"/>
                <w:lang w:eastAsia="zh-CN"/>
              </w:rPr>
            </w:pPr>
            <w:r>
              <w:rPr>
                <w:rFonts w:ascii="Times New Roman" w:hAnsi="Times New Roman" w:eastAsia="宋体" w:cs="宋体"/>
                <w:lang w:eastAsia="zh-CN"/>
              </w:rPr>
              <w:t>电脑控制降温仪</w:t>
            </w:r>
          </w:p>
        </w:tc>
        <w:tc>
          <w:tcPr>
            <w:tcW w:w="948" w:type="dxa"/>
            <w:noWrap/>
            <w:vAlign w:val="bottom"/>
          </w:tcPr>
          <w:p w14:paraId="653630F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B008D9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12,600.00 </w:t>
            </w:r>
          </w:p>
        </w:tc>
        <w:tc>
          <w:tcPr>
            <w:tcW w:w="960" w:type="dxa"/>
            <w:noWrap/>
            <w:vAlign w:val="bottom"/>
          </w:tcPr>
          <w:p w14:paraId="0F45370C">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6B3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76927F7">
            <w:pPr>
              <w:spacing w:after="0"/>
              <w:rPr>
                <w:rFonts w:ascii="Times New Roman" w:hAnsi="Times New Roman" w:eastAsia="宋体" w:cs="宋体"/>
                <w:lang w:eastAsia="zh-CN"/>
              </w:rPr>
            </w:pPr>
            <w:r>
              <w:rPr>
                <w:rFonts w:ascii="Times New Roman" w:hAnsi="Times New Roman" w:eastAsia="宋体" w:cs="宋体"/>
                <w:lang w:eastAsia="zh-CN"/>
              </w:rPr>
              <w:t>除颤起搏器</w:t>
            </w:r>
          </w:p>
        </w:tc>
        <w:tc>
          <w:tcPr>
            <w:tcW w:w="948" w:type="dxa"/>
            <w:noWrap/>
            <w:vAlign w:val="bottom"/>
          </w:tcPr>
          <w:p w14:paraId="582F01A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E60269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34,740.00 </w:t>
            </w:r>
          </w:p>
        </w:tc>
        <w:tc>
          <w:tcPr>
            <w:tcW w:w="960" w:type="dxa"/>
            <w:noWrap/>
            <w:vAlign w:val="bottom"/>
          </w:tcPr>
          <w:p w14:paraId="69B60390">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7A3C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49FA5F2">
            <w:pPr>
              <w:spacing w:after="0"/>
              <w:rPr>
                <w:rFonts w:ascii="Times New Roman" w:hAnsi="Times New Roman" w:eastAsia="宋体" w:cs="宋体"/>
                <w:lang w:eastAsia="zh-CN"/>
              </w:rPr>
            </w:pPr>
            <w:r>
              <w:rPr>
                <w:rFonts w:ascii="Times New Roman" w:hAnsi="Times New Roman" w:eastAsia="宋体" w:cs="宋体"/>
                <w:lang w:eastAsia="zh-CN"/>
              </w:rPr>
              <w:t>电脑控制降温仪</w:t>
            </w:r>
          </w:p>
        </w:tc>
        <w:tc>
          <w:tcPr>
            <w:tcW w:w="948" w:type="dxa"/>
            <w:noWrap/>
            <w:vAlign w:val="bottom"/>
          </w:tcPr>
          <w:p w14:paraId="6BAE10C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FC6704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12,600.00 </w:t>
            </w:r>
          </w:p>
        </w:tc>
        <w:tc>
          <w:tcPr>
            <w:tcW w:w="960" w:type="dxa"/>
            <w:noWrap/>
            <w:vAlign w:val="bottom"/>
          </w:tcPr>
          <w:p w14:paraId="4ACECA88">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6AD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33B221F">
            <w:pPr>
              <w:spacing w:after="0"/>
              <w:rPr>
                <w:rFonts w:ascii="Times New Roman" w:hAnsi="Times New Roman" w:eastAsia="宋体" w:cs="宋体"/>
                <w:lang w:eastAsia="zh-CN"/>
              </w:rPr>
            </w:pPr>
            <w:r>
              <w:rPr>
                <w:rFonts w:ascii="Times New Roman" w:hAnsi="Times New Roman" w:eastAsia="宋体" w:cs="宋体"/>
                <w:lang w:eastAsia="zh-CN"/>
              </w:rPr>
              <w:t>急救呼吸机</w:t>
            </w:r>
          </w:p>
        </w:tc>
        <w:tc>
          <w:tcPr>
            <w:tcW w:w="948" w:type="dxa"/>
            <w:noWrap/>
            <w:vAlign w:val="bottom"/>
          </w:tcPr>
          <w:p w14:paraId="0E98B86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3E8448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25,380.00 </w:t>
            </w:r>
          </w:p>
        </w:tc>
        <w:tc>
          <w:tcPr>
            <w:tcW w:w="960" w:type="dxa"/>
            <w:noWrap/>
            <w:vAlign w:val="bottom"/>
          </w:tcPr>
          <w:p w14:paraId="5098F2F6">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4F0E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F39327A">
            <w:pPr>
              <w:spacing w:after="0"/>
              <w:rPr>
                <w:rFonts w:ascii="Times New Roman" w:hAnsi="Times New Roman" w:eastAsia="宋体" w:cs="宋体"/>
                <w:lang w:eastAsia="zh-CN"/>
              </w:rPr>
            </w:pPr>
            <w:r>
              <w:rPr>
                <w:rFonts w:ascii="Times New Roman" w:hAnsi="Times New Roman" w:eastAsia="宋体" w:cs="宋体"/>
                <w:lang w:eastAsia="zh-CN"/>
              </w:rPr>
              <w:t>膀胱镜</w:t>
            </w:r>
          </w:p>
        </w:tc>
        <w:tc>
          <w:tcPr>
            <w:tcW w:w="948" w:type="dxa"/>
            <w:noWrap/>
            <w:vAlign w:val="bottom"/>
          </w:tcPr>
          <w:p w14:paraId="7052451D">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1F325EB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24,300.00 </w:t>
            </w:r>
          </w:p>
        </w:tc>
        <w:tc>
          <w:tcPr>
            <w:tcW w:w="960" w:type="dxa"/>
            <w:noWrap/>
            <w:vAlign w:val="bottom"/>
          </w:tcPr>
          <w:p w14:paraId="6A68BC57">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133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2B9E67B">
            <w:pPr>
              <w:spacing w:after="0"/>
              <w:rPr>
                <w:rFonts w:ascii="Times New Roman" w:hAnsi="Times New Roman" w:eastAsia="宋体" w:cs="宋体"/>
                <w:lang w:eastAsia="zh-CN"/>
              </w:rPr>
            </w:pPr>
            <w:r>
              <w:rPr>
                <w:rFonts w:ascii="Times New Roman" w:hAnsi="Times New Roman" w:eastAsia="宋体" w:cs="宋体"/>
                <w:lang w:eastAsia="zh-CN"/>
              </w:rPr>
              <w:t>腔内电切镜</w:t>
            </w:r>
          </w:p>
        </w:tc>
        <w:tc>
          <w:tcPr>
            <w:tcW w:w="948" w:type="dxa"/>
            <w:noWrap/>
            <w:vAlign w:val="bottom"/>
          </w:tcPr>
          <w:p w14:paraId="60CC01C1">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0D6C39B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22,500.00 </w:t>
            </w:r>
          </w:p>
        </w:tc>
        <w:tc>
          <w:tcPr>
            <w:tcW w:w="960" w:type="dxa"/>
            <w:noWrap/>
            <w:vAlign w:val="bottom"/>
          </w:tcPr>
          <w:p w14:paraId="0BEF9500">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B4A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E53C802">
            <w:pPr>
              <w:spacing w:after="0"/>
              <w:rPr>
                <w:rFonts w:ascii="Times New Roman" w:hAnsi="Times New Roman" w:eastAsia="宋体" w:cs="宋体"/>
                <w:lang w:eastAsia="zh-CN"/>
              </w:rPr>
            </w:pPr>
            <w:r>
              <w:rPr>
                <w:rFonts w:ascii="Times New Roman" w:hAnsi="Times New Roman" w:eastAsia="宋体" w:cs="宋体"/>
                <w:lang w:eastAsia="zh-CN"/>
              </w:rPr>
              <w:t>输液泵</w:t>
            </w:r>
          </w:p>
        </w:tc>
        <w:tc>
          <w:tcPr>
            <w:tcW w:w="948" w:type="dxa"/>
            <w:noWrap/>
            <w:vAlign w:val="bottom"/>
          </w:tcPr>
          <w:p w14:paraId="2F2CC414">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636AFFE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12,600.00 </w:t>
            </w:r>
          </w:p>
        </w:tc>
        <w:tc>
          <w:tcPr>
            <w:tcW w:w="960" w:type="dxa"/>
            <w:noWrap/>
            <w:vAlign w:val="bottom"/>
          </w:tcPr>
          <w:p w14:paraId="1AE8AD3F">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507C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364B7171">
            <w:pPr>
              <w:spacing w:after="0"/>
              <w:rPr>
                <w:rFonts w:ascii="Times New Roman" w:hAnsi="Times New Roman" w:eastAsia="宋体" w:cs="宋体"/>
                <w:lang w:eastAsia="zh-CN"/>
              </w:rPr>
            </w:pPr>
            <w:r>
              <w:rPr>
                <w:rFonts w:ascii="Times New Roman" w:hAnsi="Times New Roman" w:eastAsia="宋体" w:cs="宋体"/>
                <w:lang w:eastAsia="zh-CN"/>
              </w:rPr>
              <w:t>婴儿辐射保暖台</w:t>
            </w:r>
          </w:p>
        </w:tc>
        <w:tc>
          <w:tcPr>
            <w:tcW w:w="948" w:type="dxa"/>
            <w:noWrap/>
            <w:vAlign w:val="bottom"/>
          </w:tcPr>
          <w:p w14:paraId="074BCDCD">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0222EB7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14,940.00 </w:t>
            </w:r>
          </w:p>
        </w:tc>
        <w:tc>
          <w:tcPr>
            <w:tcW w:w="960" w:type="dxa"/>
            <w:noWrap/>
            <w:vAlign w:val="bottom"/>
          </w:tcPr>
          <w:p w14:paraId="10B024B3">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2529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5AF1E4FD">
            <w:pPr>
              <w:spacing w:after="0"/>
              <w:rPr>
                <w:rFonts w:ascii="Times New Roman" w:hAnsi="Times New Roman" w:eastAsia="宋体" w:cs="宋体"/>
                <w:lang w:eastAsia="zh-CN"/>
              </w:rPr>
            </w:pPr>
            <w:r>
              <w:rPr>
                <w:rFonts w:ascii="Times New Roman" w:hAnsi="Times New Roman" w:eastAsia="宋体" w:cs="宋体"/>
                <w:lang w:eastAsia="zh-CN"/>
              </w:rPr>
              <w:t>婴儿培养箱</w:t>
            </w:r>
          </w:p>
        </w:tc>
        <w:tc>
          <w:tcPr>
            <w:tcW w:w="948" w:type="dxa"/>
            <w:noWrap/>
            <w:vAlign w:val="bottom"/>
          </w:tcPr>
          <w:p w14:paraId="0CEAA77D">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2128174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12,600.00 </w:t>
            </w:r>
          </w:p>
        </w:tc>
        <w:tc>
          <w:tcPr>
            <w:tcW w:w="960" w:type="dxa"/>
            <w:noWrap/>
            <w:vAlign w:val="bottom"/>
          </w:tcPr>
          <w:p w14:paraId="1A114FAA">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7B92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6D91DF0">
            <w:pPr>
              <w:spacing w:after="0"/>
              <w:rPr>
                <w:rFonts w:ascii="Times New Roman" w:hAnsi="Times New Roman" w:eastAsia="宋体" w:cs="宋体"/>
                <w:lang w:eastAsia="zh-CN"/>
              </w:rPr>
            </w:pPr>
            <w:r>
              <w:rPr>
                <w:rFonts w:ascii="Times New Roman" w:hAnsi="Times New Roman" w:eastAsia="宋体" w:cs="宋体"/>
                <w:lang w:eastAsia="zh-CN"/>
              </w:rPr>
              <w:t>胎儿监护仪</w:t>
            </w:r>
          </w:p>
        </w:tc>
        <w:tc>
          <w:tcPr>
            <w:tcW w:w="948" w:type="dxa"/>
            <w:noWrap/>
            <w:vAlign w:val="bottom"/>
          </w:tcPr>
          <w:p w14:paraId="625E541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7CD7A6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1,080,000.00 </w:t>
            </w:r>
          </w:p>
        </w:tc>
        <w:tc>
          <w:tcPr>
            <w:tcW w:w="960" w:type="dxa"/>
            <w:noWrap/>
            <w:vAlign w:val="bottom"/>
          </w:tcPr>
          <w:p w14:paraId="00DEBA03">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403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46522943">
            <w:pPr>
              <w:spacing w:after="0"/>
              <w:rPr>
                <w:rFonts w:ascii="Times New Roman" w:hAnsi="Times New Roman" w:eastAsia="宋体" w:cs="宋体"/>
                <w:lang w:eastAsia="zh-CN"/>
              </w:rPr>
            </w:pPr>
            <w:r>
              <w:rPr>
                <w:rFonts w:ascii="Times New Roman" w:hAnsi="Times New Roman" w:eastAsia="宋体" w:cs="宋体"/>
                <w:lang w:eastAsia="zh-CN"/>
              </w:rPr>
              <w:t>胎儿及孕妇病人多参数监护仪</w:t>
            </w:r>
          </w:p>
        </w:tc>
        <w:tc>
          <w:tcPr>
            <w:tcW w:w="948" w:type="dxa"/>
            <w:noWrap/>
            <w:vAlign w:val="bottom"/>
          </w:tcPr>
          <w:p w14:paraId="5905D76A">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025E2C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38,700.00 </w:t>
            </w:r>
          </w:p>
        </w:tc>
        <w:tc>
          <w:tcPr>
            <w:tcW w:w="960" w:type="dxa"/>
            <w:noWrap/>
            <w:vAlign w:val="bottom"/>
          </w:tcPr>
          <w:p w14:paraId="587B0F37">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45D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A1EE75D">
            <w:pPr>
              <w:spacing w:after="0"/>
              <w:rPr>
                <w:rFonts w:ascii="Times New Roman" w:hAnsi="Times New Roman" w:eastAsia="宋体" w:cs="宋体"/>
                <w:lang w:eastAsia="zh-CN"/>
              </w:rPr>
            </w:pPr>
            <w:r>
              <w:rPr>
                <w:rFonts w:ascii="Times New Roman" w:hAnsi="Times New Roman" w:eastAsia="宋体" w:cs="宋体"/>
                <w:lang w:eastAsia="zh-CN"/>
              </w:rPr>
              <w:t>输液泵</w:t>
            </w:r>
          </w:p>
        </w:tc>
        <w:tc>
          <w:tcPr>
            <w:tcW w:w="948" w:type="dxa"/>
            <w:noWrap/>
            <w:vAlign w:val="bottom"/>
          </w:tcPr>
          <w:p w14:paraId="2E9EA4D1">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1725AB1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10,980.00 </w:t>
            </w:r>
          </w:p>
        </w:tc>
        <w:tc>
          <w:tcPr>
            <w:tcW w:w="960" w:type="dxa"/>
            <w:noWrap/>
            <w:vAlign w:val="bottom"/>
          </w:tcPr>
          <w:p w14:paraId="1B213792">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2D96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800A276">
            <w:pPr>
              <w:spacing w:after="0"/>
              <w:rPr>
                <w:rFonts w:ascii="Times New Roman" w:hAnsi="Times New Roman" w:eastAsia="宋体" w:cs="宋体"/>
                <w:lang w:eastAsia="zh-CN"/>
              </w:rPr>
            </w:pPr>
            <w:r>
              <w:rPr>
                <w:rFonts w:ascii="Times New Roman" w:hAnsi="Times New Roman" w:eastAsia="宋体" w:cs="宋体"/>
                <w:lang w:eastAsia="zh-CN"/>
              </w:rPr>
              <w:t>手术显微镜</w:t>
            </w:r>
          </w:p>
        </w:tc>
        <w:tc>
          <w:tcPr>
            <w:tcW w:w="948" w:type="dxa"/>
            <w:noWrap/>
            <w:vAlign w:val="bottom"/>
          </w:tcPr>
          <w:p w14:paraId="4B6587DF">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111A4B5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34,200.00 </w:t>
            </w:r>
          </w:p>
        </w:tc>
        <w:tc>
          <w:tcPr>
            <w:tcW w:w="960" w:type="dxa"/>
            <w:noWrap/>
            <w:vAlign w:val="bottom"/>
          </w:tcPr>
          <w:p w14:paraId="38C9B7A1">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D59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CDE4EB0">
            <w:pPr>
              <w:spacing w:after="0"/>
              <w:rPr>
                <w:rFonts w:ascii="Times New Roman" w:hAnsi="Times New Roman" w:eastAsia="宋体" w:cs="宋体"/>
                <w:lang w:eastAsia="zh-CN"/>
              </w:rPr>
            </w:pPr>
            <w:r>
              <w:rPr>
                <w:rFonts w:ascii="Times New Roman" w:hAnsi="Times New Roman" w:eastAsia="宋体" w:cs="宋体"/>
                <w:lang w:eastAsia="zh-CN"/>
              </w:rPr>
              <w:t>液压机械手术床</w:t>
            </w:r>
          </w:p>
        </w:tc>
        <w:tc>
          <w:tcPr>
            <w:tcW w:w="948" w:type="dxa"/>
            <w:noWrap/>
            <w:vAlign w:val="bottom"/>
          </w:tcPr>
          <w:p w14:paraId="777DBB88">
            <w:pPr>
              <w:spacing w:after="0"/>
              <w:rPr>
                <w:rFonts w:ascii="Times New Roman" w:hAnsi="Times New Roman" w:eastAsia="宋体" w:cs="宋体"/>
                <w:lang w:eastAsia="zh-CN"/>
              </w:rPr>
            </w:pPr>
            <w:r>
              <w:rPr>
                <w:rFonts w:ascii="Times New Roman" w:hAnsi="Times New Roman" w:eastAsia="宋体" w:cs="宋体"/>
                <w:lang w:eastAsia="zh-CN"/>
              </w:rPr>
              <w:t>2张</w:t>
            </w:r>
          </w:p>
        </w:tc>
        <w:tc>
          <w:tcPr>
            <w:tcW w:w="1812" w:type="dxa"/>
            <w:noWrap/>
            <w:vAlign w:val="bottom"/>
          </w:tcPr>
          <w:p w14:paraId="2D904B8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27,900.00 </w:t>
            </w:r>
          </w:p>
        </w:tc>
        <w:tc>
          <w:tcPr>
            <w:tcW w:w="960" w:type="dxa"/>
            <w:noWrap/>
            <w:vAlign w:val="bottom"/>
          </w:tcPr>
          <w:p w14:paraId="13ADCB37">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7491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78DCAC0">
            <w:pPr>
              <w:spacing w:after="0"/>
              <w:rPr>
                <w:rFonts w:ascii="Times New Roman" w:hAnsi="Times New Roman" w:eastAsia="宋体" w:cs="宋体"/>
                <w:lang w:eastAsia="zh-CN"/>
              </w:rPr>
            </w:pPr>
            <w:r>
              <w:rPr>
                <w:rFonts w:ascii="Times New Roman" w:hAnsi="Times New Roman" w:eastAsia="宋体" w:cs="宋体"/>
                <w:lang w:eastAsia="zh-CN"/>
              </w:rPr>
              <w:t>双头手术灯</w:t>
            </w:r>
          </w:p>
        </w:tc>
        <w:tc>
          <w:tcPr>
            <w:tcW w:w="948" w:type="dxa"/>
            <w:noWrap/>
            <w:vAlign w:val="bottom"/>
          </w:tcPr>
          <w:p w14:paraId="25A7FD2C">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38A8372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39,600.00 </w:t>
            </w:r>
          </w:p>
        </w:tc>
        <w:tc>
          <w:tcPr>
            <w:tcW w:w="960" w:type="dxa"/>
            <w:noWrap/>
            <w:vAlign w:val="bottom"/>
          </w:tcPr>
          <w:p w14:paraId="2858DFE3">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721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66FB935">
            <w:pPr>
              <w:spacing w:after="0"/>
              <w:rPr>
                <w:rFonts w:ascii="Times New Roman" w:hAnsi="Times New Roman" w:eastAsia="宋体" w:cs="宋体"/>
                <w:lang w:eastAsia="zh-CN"/>
              </w:rPr>
            </w:pPr>
            <w:r>
              <w:rPr>
                <w:rFonts w:ascii="Times New Roman" w:hAnsi="Times New Roman" w:eastAsia="宋体" w:cs="宋体"/>
                <w:lang w:eastAsia="zh-CN"/>
              </w:rPr>
              <w:t>汽化电切镜</w:t>
            </w:r>
          </w:p>
        </w:tc>
        <w:tc>
          <w:tcPr>
            <w:tcW w:w="948" w:type="dxa"/>
            <w:noWrap/>
            <w:vAlign w:val="bottom"/>
          </w:tcPr>
          <w:p w14:paraId="5720E651">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243096E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49,500.00 </w:t>
            </w:r>
          </w:p>
        </w:tc>
        <w:tc>
          <w:tcPr>
            <w:tcW w:w="960" w:type="dxa"/>
            <w:noWrap/>
            <w:vAlign w:val="bottom"/>
          </w:tcPr>
          <w:p w14:paraId="77190D54">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21F0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02DA35B">
            <w:pPr>
              <w:spacing w:after="0"/>
              <w:rPr>
                <w:rFonts w:ascii="Times New Roman" w:hAnsi="Times New Roman" w:eastAsia="宋体" w:cs="宋体"/>
                <w:lang w:eastAsia="zh-CN"/>
              </w:rPr>
            </w:pPr>
            <w:r>
              <w:rPr>
                <w:rFonts w:ascii="Times New Roman" w:hAnsi="Times New Roman" w:eastAsia="宋体" w:cs="宋体"/>
                <w:lang w:eastAsia="zh-CN"/>
              </w:rPr>
              <w:t>高频电刀</w:t>
            </w:r>
          </w:p>
        </w:tc>
        <w:tc>
          <w:tcPr>
            <w:tcW w:w="948" w:type="dxa"/>
            <w:noWrap/>
            <w:vAlign w:val="bottom"/>
          </w:tcPr>
          <w:p w14:paraId="21E0C369">
            <w:pPr>
              <w:spacing w:after="0"/>
              <w:rPr>
                <w:rFonts w:ascii="Times New Roman" w:hAnsi="Times New Roman" w:eastAsia="宋体" w:cs="宋体"/>
                <w:lang w:eastAsia="zh-CN"/>
              </w:rPr>
            </w:pPr>
            <w:r>
              <w:rPr>
                <w:rFonts w:ascii="Times New Roman" w:hAnsi="Times New Roman" w:eastAsia="宋体" w:cs="宋体"/>
                <w:lang w:eastAsia="zh-CN"/>
              </w:rPr>
              <w:t>2把</w:t>
            </w:r>
          </w:p>
        </w:tc>
        <w:tc>
          <w:tcPr>
            <w:tcW w:w="1812" w:type="dxa"/>
            <w:noWrap/>
            <w:vAlign w:val="bottom"/>
          </w:tcPr>
          <w:p w14:paraId="46B5559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25,200.00 </w:t>
            </w:r>
          </w:p>
        </w:tc>
        <w:tc>
          <w:tcPr>
            <w:tcW w:w="960" w:type="dxa"/>
            <w:noWrap/>
            <w:vAlign w:val="bottom"/>
          </w:tcPr>
          <w:p w14:paraId="35A1F992">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259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38F7D43">
            <w:pPr>
              <w:spacing w:after="0"/>
              <w:rPr>
                <w:rFonts w:ascii="Times New Roman" w:hAnsi="Times New Roman" w:eastAsia="宋体" w:cs="宋体"/>
                <w:lang w:eastAsia="zh-CN"/>
              </w:rPr>
            </w:pPr>
            <w:r>
              <w:rPr>
                <w:rFonts w:ascii="Times New Roman" w:hAnsi="Times New Roman" w:eastAsia="宋体" w:cs="宋体"/>
                <w:lang w:eastAsia="zh-CN"/>
              </w:rPr>
              <w:t>高频电刀</w:t>
            </w:r>
          </w:p>
        </w:tc>
        <w:tc>
          <w:tcPr>
            <w:tcW w:w="948" w:type="dxa"/>
            <w:noWrap/>
            <w:vAlign w:val="bottom"/>
          </w:tcPr>
          <w:p w14:paraId="02C5314F">
            <w:pPr>
              <w:spacing w:after="0"/>
              <w:rPr>
                <w:rFonts w:ascii="Times New Roman" w:hAnsi="Times New Roman" w:eastAsia="宋体" w:cs="宋体"/>
                <w:lang w:eastAsia="zh-CN"/>
              </w:rPr>
            </w:pPr>
            <w:r>
              <w:rPr>
                <w:rFonts w:ascii="Times New Roman" w:hAnsi="Times New Roman" w:eastAsia="宋体" w:cs="宋体"/>
                <w:lang w:eastAsia="zh-CN"/>
              </w:rPr>
              <w:t>1把</w:t>
            </w:r>
          </w:p>
        </w:tc>
        <w:tc>
          <w:tcPr>
            <w:tcW w:w="1812" w:type="dxa"/>
            <w:noWrap/>
            <w:vAlign w:val="bottom"/>
          </w:tcPr>
          <w:p w14:paraId="62015F7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49,500.00 </w:t>
            </w:r>
          </w:p>
        </w:tc>
        <w:tc>
          <w:tcPr>
            <w:tcW w:w="960" w:type="dxa"/>
            <w:noWrap/>
            <w:vAlign w:val="bottom"/>
          </w:tcPr>
          <w:p w14:paraId="69B93CAA">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3655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3EF5649">
            <w:pPr>
              <w:spacing w:after="0"/>
              <w:rPr>
                <w:rFonts w:ascii="Times New Roman" w:hAnsi="Times New Roman" w:eastAsia="宋体" w:cs="宋体"/>
                <w:lang w:eastAsia="zh-CN"/>
              </w:rPr>
            </w:pPr>
            <w:r>
              <w:rPr>
                <w:rFonts w:ascii="Times New Roman" w:hAnsi="Times New Roman" w:eastAsia="宋体" w:cs="宋体"/>
                <w:lang w:eastAsia="zh-CN"/>
              </w:rPr>
              <w:t>进口手术床</w:t>
            </w:r>
          </w:p>
        </w:tc>
        <w:tc>
          <w:tcPr>
            <w:tcW w:w="948" w:type="dxa"/>
            <w:noWrap/>
            <w:vAlign w:val="bottom"/>
          </w:tcPr>
          <w:p w14:paraId="7FCDF3D4">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1B0FFD8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44,550.00 </w:t>
            </w:r>
          </w:p>
        </w:tc>
        <w:tc>
          <w:tcPr>
            <w:tcW w:w="960" w:type="dxa"/>
            <w:noWrap/>
            <w:vAlign w:val="bottom"/>
          </w:tcPr>
          <w:p w14:paraId="4F7E2B70">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ED3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10A3AD9">
            <w:pPr>
              <w:spacing w:after="0"/>
              <w:rPr>
                <w:rFonts w:ascii="Times New Roman" w:hAnsi="Times New Roman" w:eastAsia="宋体" w:cs="宋体"/>
                <w:lang w:eastAsia="zh-CN"/>
              </w:rPr>
            </w:pPr>
            <w:r>
              <w:rPr>
                <w:rFonts w:ascii="Times New Roman" w:hAnsi="Times New Roman" w:eastAsia="宋体" w:cs="宋体"/>
                <w:lang w:eastAsia="zh-CN"/>
              </w:rPr>
              <w:t>多功能麻醉机</w:t>
            </w:r>
          </w:p>
        </w:tc>
        <w:tc>
          <w:tcPr>
            <w:tcW w:w="948" w:type="dxa"/>
            <w:noWrap/>
            <w:vAlign w:val="bottom"/>
          </w:tcPr>
          <w:p w14:paraId="00803C4D">
            <w:pPr>
              <w:spacing w:after="0"/>
              <w:rPr>
                <w:rFonts w:ascii="Times New Roman" w:hAnsi="Times New Roman" w:eastAsia="宋体" w:cs="宋体"/>
                <w:lang w:eastAsia="zh-CN"/>
              </w:rPr>
            </w:pPr>
            <w:r>
              <w:rPr>
                <w:rFonts w:ascii="Times New Roman" w:hAnsi="Times New Roman" w:eastAsia="宋体" w:cs="宋体"/>
                <w:lang w:eastAsia="zh-CN"/>
              </w:rPr>
              <w:t>4台</w:t>
            </w:r>
          </w:p>
        </w:tc>
        <w:tc>
          <w:tcPr>
            <w:tcW w:w="1812" w:type="dxa"/>
            <w:noWrap/>
            <w:vAlign w:val="bottom"/>
          </w:tcPr>
          <w:p w14:paraId="5296028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105,300.00 </w:t>
            </w:r>
          </w:p>
        </w:tc>
        <w:tc>
          <w:tcPr>
            <w:tcW w:w="960" w:type="dxa"/>
            <w:noWrap/>
            <w:vAlign w:val="bottom"/>
          </w:tcPr>
          <w:p w14:paraId="5FECE9D8">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368C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4A0E60C">
            <w:pPr>
              <w:spacing w:after="0"/>
              <w:rPr>
                <w:rFonts w:ascii="Times New Roman" w:hAnsi="Times New Roman" w:eastAsia="宋体" w:cs="宋体"/>
                <w:lang w:eastAsia="zh-CN"/>
              </w:rPr>
            </w:pPr>
            <w:r>
              <w:rPr>
                <w:rFonts w:ascii="Times New Roman" w:hAnsi="Times New Roman" w:eastAsia="宋体" w:cs="宋体"/>
                <w:lang w:eastAsia="zh-CN"/>
              </w:rPr>
              <w:t>多功能麻醉机</w:t>
            </w:r>
          </w:p>
        </w:tc>
        <w:tc>
          <w:tcPr>
            <w:tcW w:w="948" w:type="dxa"/>
            <w:noWrap/>
            <w:vAlign w:val="bottom"/>
          </w:tcPr>
          <w:p w14:paraId="6BA63445">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62303A1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88,200.00 </w:t>
            </w:r>
          </w:p>
        </w:tc>
        <w:tc>
          <w:tcPr>
            <w:tcW w:w="960" w:type="dxa"/>
            <w:noWrap/>
            <w:vAlign w:val="bottom"/>
          </w:tcPr>
          <w:p w14:paraId="6F3099E1">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510A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ECCB2BF">
            <w:pPr>
              <w:spacing w:after="0"/>
              <w:rPr>
                <w:rFonts w:ascii="Times New Roman" w:hAnsi="Times New Roman" w:eastAsia="宋体" w:cs="宋体"/>
                <w:lang w:eastAsia="zh-CN"/>
              </w:rPr>
            </w:pPr>
            <w:r>
              <w:rPr>
                <w:rFonts w:ascii="Times New Roman" w:hAnsi="Times New Roman" w:eastAsia="宋体" w:cs="宋体"/>
                <w:lang w:eastAsia="zh-CN"/>
              </w:rPr>
              <w:t>心电监护仪</w:t>
            </w:r>
          </w:p>
        </w:tc>
        <w:tc>
          <w:tcPr>
            <w:tcW w:w="948" w:type="dxa"/>
            <w:noWrap/>
            <w:vAlign w:val="bottom"/>
          </w:tcPr>
          <w:p w14:paraId="4DF20F1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A38FC8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15,930.00 </w:t>
            </w:r>
          </w:p>
        </w:tc>
        <w:tc>
          <w:tcPr>
            <w:tcW w:w="960" w:type="dxa"/>
            <w:noWrap/>
            <w:vAlign w:val="bottom"/>
          </w:tcPr>
          <w:p w14:paraId="573CC2D3">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C98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C6D18CB">
            <w:pPr>
              <w:spacing w:after="0"/>
              <w:rPr>
                <w:rFonts w:ascii="Times New Roman" w:hAnsi="Times New Roman" w:eastAsia="宋体" w:cs="宋体"/>
                <w:lang w:eastAsia="zh-CN"/>
              </w:rPr>
            </w:pPr>
            <w:r>
              <w:rPr>
                <w:rFonts w:ascii="Times New Roman" w:hAnsi="Times New Roman" w:eastAsia="宋体" w:cs="宋体"/>
                <w:lang w:eastAsia="zh-CN"/>
              </w:rPr>
              <w:t>输液泵</w:t>
            </w:r>
          </w:p>
        </w:tc>
        <w:tc>
          <w:tcPr>
            <w:tcW w:w="948" w:type="dxa"/>
            <w:noWrap/>
            <w:vAlign w:val="bottom"/>
          </w:tcPr>
          <w:p w14:paraId="705CDBDD">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356BAF5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12,600.00 </w:t>
            </w:r>
          </w:p>
        </w:tc>
        <w:tc>
          <w:tcPr>
            <w:tcW w:w="960" w:type="dxa"/>
            <w:noWrap/>
            <w:vAlign w:val="bottom"/>
          </w:tcPr>
          <w:p w14:paraId="7F3342D8">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EE4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D4C1C43">
            <w:pPr>
              <w:spacing w:after="0"/>
              <w:rPr>
                <w:rFonts w:ascii="Times New Roman" w:hAnsi="Times New Roman" w:eastAsia="宋体" w:cs="宋体"/>
                <w:lang w:eastAsia="zh-CN"/>
              </w:rPr>
            </w:pPr>
            <w:r>
              <w:rPr>
                <w:rFonts w:ascii="Times New Roman" w:hAnsi="Times New Roman" w:eastAsia="宋体" w:cs="宋体"/>
                <w:lang w:eastAsia="zh-CN"/>
              </w:rPr>
              <w:t>普美康除颤监护仪</w:t>
            </w:r>
          </w:p>
        </w:tc>
        <w:tc>
          <w:tcPr>
            <w:tcW w:w="948" w:type="dxa"/>
            <w:noWrap/>
            <w:vAlign w:val="bottom"/>
          </w:tcPr>
          <w:p w14:paraId="5BE504CA">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7BF59A0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67,500.00 </w:t>
            </w:r>
          </w:p>
        </w:tc>
        <w:tc>
          <w:tcPr>
            <w:tcW w:w="960" w:type="dxa"/>
            <w:noWrap/>
            <w:vAlign w:val="bottom"/>
          </w:tcPr>
          <w:p w14:paraId="1823579D">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1FC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3550" w:type="dxa"/>
            <w:noWrap/>
            <w:vAlign w:val="bottom"/>
          </w:tcPr>
          <w:p w14:paraId="4D1C0609">
            <w:pPr>
              <w:spacing w:after="0"/>
              <w:rPr>
                <w:rFonts w:ascii="Times New Roman" w:hAnsi="Times New Roman" w:eastAsia="宋体" w:cs="宋体"/>
                <w:lang w:eastAsia="zh-CN"/>
              </w:rPr>
            </w:pPr>
            <w:r>
              <w:rPr>
                <w:rFonts w:ascii="Times New Roman" w:hAnsi="Times New Roman" w:eastAsia="宋体" w:cs="宋体"/>
                <w:lang w:eastAsia="zh-CN"/>
              </w:rPr>
              <w:t>急救呼吸机</w:t>
            </w:r>
          </w:p>
        </w:tc>
        <w:tc>
          <w:tcPr>
            <w:tcW w:w="948" w:type="dxa"/>
            <w:noWrap/>
            <w:vAlign w:val="bottom"/>
          </w:tcPr>
          <w:p w14:paraId="472067B4">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4137357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49,500.00 </w:t>
            </w:r>
          </w:p>
        </w:tc>
        <w:tc>
          <w:tcPr>
            <w:tcW w:w="960" w:type="dxa"/>
            <w:noWrap/>
            <w:vAlign w:val="bottom"/>
          </w:tcPr>
          <w:p w14:paraId="7E0ADE3C">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4073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19FE307">
            <w:pPr>
              <w:spacing w:after="0"/>
              <w:rPr>
                <w:rFonts w:ascii="Times New Roman" w:hAnsi="Times New Roman" w:eastAsia="宋体" w:cs="宋体"/>
                <w:lang w:eastAsia="zh-CN"/>
              </w:rPr>
            </w:pPr>
            <w:r>
              <w:rPr>
                <w:rFonts w:ascii="Times New Roman" w:hAnsi="Times New Roman" w:eastAsia="宋体" w:cs="宋体"/>
                <w:lang w:eastAsia="zh-CN"/>
              </w:rPr>
              <w:t>尼普洛透析机</w:t>
            </w:r>
          </w:p>
        </w:tc>
        <w:tc>
          <w:tcPr>
            <w:tcW w:w="948" w:type="dxa"/>
            <w:noWrap/>
            <w:vAlign w:val="bottom"/>
          </w:tcPr>
          <w:p w14:paraId="7DD56BB1">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7F91689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160,200.00 </w:t>
            </w:r>
          </w:p>
        </w:tc>
        <w:tc>
          <w:tcPr>
            <w:tcW w:w="960" w:type="dxa"/>
            <w:noWrap/>
            <w:vAlign w:val="bottom"/>
          </w:tcPr>
          <w:p w14:paraId="0865B23D">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699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7DFB74E">
            <w:pPr>
              <w:spacing w:after="0"/>
              <w:rPr>
                <w:rFonts w:ascii="Times New Roman" w:hAnsi="Times New Roman" w:eastAsia="宋体" w:cs="宋体"/>
                <w:lang w:eastAsia="zh-CN"/>
              </w:rPr>
            </w:pPr>
            <w:r>
              <w:rPr>
                <w:rFonts w:ascii="Times New Roman" w:hAnsi="Times New Roman" w:eastAsia="宋体" w:cs="宋体"/>
                <w:lang w:eastAsia="zh-CN"/>
              </w:rPr>
              <w:t>悬吊式防护屏</w:t>
            </w:r>
          </w:p>
        </w:tc>
        <w:tc>
          <w:tcPr>
            <w:tcW w:w="948" w:type="dxa"/>
            <w:noWrap/>
            <w:vAlign w:val="bottom"/>
          </w:tcPr>
          <w:p w14:paraId="4C87FC09">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17DCB0C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40,500.00 </w:t>
            </w:r>
          </w:p>
        </w:tc>
        <w:tc>
          <w:tcPr>
            <w:tcW w:w="960" w:type="dxa"/>
            <w:noWrap/>
            <w:vAlign w:val="bottom"/>
          </w:tcPr>
          <w:p w14:paraId="08775F8C">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7753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0EF006C">
            <w:pPr>
              <w:spacing w:after="0"/>
              <w:rPr>
                <w:rFonts w:ascii="Times New Roman" w:hAnsi="Times New Roman" w:eastAsia="宋体" w:cs="宋体"/>
                <w:lang w:eastAsia="zh-CN"/>
              </w:rPr>
            </w:pPr>
            <w:r>
              <w:rPr>
                <w:rFonts w:ascii="Times New Roman" w:hAnsi="Times New Roman" w:eastAsia="宋体" w:cs="宋体"/>
                <w:lang w:eastAsia="zh-CN"/>
              </w:rPr>
              <w:t>床边三折防护帘</w:t>
            </w:r>
          </w:p>
        </w:tc>
        <w:tc>
          <w:tcPr>
            <w:tcW w:w="948" w:type="dxa"/>
            <w:noWrap/>
            <w:vAlign w:val="bottom"/>
          </w:tcPr>
          <w:p w14:paraId="0BEFE915">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0DCD86C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11,340.00 </w:t>
            </w:r>
          </w:p>
        </w:tc>
        <w:tc>
          <w:tcPr>
            <w:tcW w:w="960" w:type="dxa"/>
            <w:noWrap/>
            <w:vAlign w:val="bottom"/>
          </w:tcPr>
          <w:p w14:paraId="20B9147B">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4955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88B21A6">
            <w:pPr>
              <w:spacing w:after="0"/>
              <w:rPr>
                <w:rFonts w:ascii="Times New Roman" w:hAnsi="Times New Roman" w:eastAsia="宋体" w:cs="宋体"/>
                <w:lang w:eastAsia="zh-CN"/>
              </w:rPr>
            </w:pPr>
            <w:r>
              <w:rPr>
                <w:rFonts w:ascii="Times New Roman" w:hAnsi="Times New Roman" w:eastAsia="宋体" w:cs="宋体"/>
                <w:lang w:eastAsia="zh-CN"/>
              </w:rPr>
              <w:t>起搏分析仪</w:t>
            </w:r>
          </w:p>
        </w:tc>
        <w:tc>
          <w:tcPr>
            <w:tcW w:w="948" w:type="dxa"/>
            <w:noWrap/>
            <w:vAlign w:val="bottom"/>
          </w:tcPr>
          <w:p w14:paraId="6C96B68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CE5D92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37,800.00 </w:t>
            </w:r>
          </w:p>
        </w:tc>
        <w:tc>
          <w:tcPr>
            <w:tcW w:w="960" w:type="dxa"/>
            <w:noWrap/>
            <w:vAlign w:val="bottom"/>
          </w:tcPr>
          <w:p w14:paraId="48C85AF3">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953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1B8AF9C">
            <w:pPr>
              <w:spacing w:after="0"/>
              <w:rPr>
                <w:rFonts w:ascii="Times New Roman" w:hAnsi="Times New Roman" w:eastAsia="宋体" w:cs="宋体"/>
                <w:lang w:eastAsia="zh-CN"/>
              </w:rPr>
            </w:pPr>
            <w:r>
              <w:rPr>
                <w:rFonts w:ascii="Times New Roman" w:hAnsi="Times New Roman" w:eastAsia="宋体" w:cs="宋体"/>
                <w:lang w:eastAsia="zh-CN"/>
              </w:rPr>
              <w:t>输液泵</w:t>
            </w:r>
          </w:p>
        </w:tc>
        <w:tc>
          <w:tcPr>
            <w:tcW w:w="948" w:type="dxa"/>
            <w:noWrap/>
            <w:vAlign w:val="bottom"/>
          </w:tcPr>
          <w:p w14:paraId="2535A14E">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1579F89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12,240.00 </w:t>
            </w:r>
          </w:p>
        </w:tc>
        <w:tc>
          <w:tcPr>
            <w:tcW w:w="960" w:type="dxa"/>
            <w:noWrap/>
            <w:vAlign w:val="bottom"/>
          </w:tcPr>
          <w:p w14:paraId="0341AB3F">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785B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8916C60">
            <w:pPr>
              <w:spacing w:after="0"/>
              <w:rPr>
                <w:rFonts w:ascii="Times New Roman" w:hAnsi="Times New Roman" w:eastAsia="宋体" w:cs="宋体"/>
                <w:lang w:eastAsia="zh-CN"/>
              </w:rPr>
            </w:pPr>
            <w:r>
              <w:rPr>
                <w:rFonts w:ascii="Times New Roman" w:hAnsi="Times New Roman" w:eastAsia="宋体" w:cs="宋体"/>
                <w:lang w:eastAsia="zh-CN"/>
              </w:rPr>
              <w:t>医用监视器</w:t>
            </w:r>
          </w:p>
        </w:tc>
        <w:tc>
          <w:tcPr>
            <w:tcW w:w="948" w:type="dxa"/>
            <w:noWrap/>
            <w:vAlign w:val="bottom"/>
          </w:tcPr>
          <w:p w14:paraId="5DF77DB9">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A9F117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19,800.00 </w:t>
            </w:r>
          </w:p>
        </w:tc>
        <w:tc>
          <w:tcPr>
            <w:tcW w:w="960" w:type="dxa"/>
            <w:noWrap/>
            <w:vAlign w:val="bottom"/>
          </w:tcPr>
          <w:p w14:paraId="436E450B">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3B24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D5721D3">
            <w:pPr>
              <w:spacing w:after="0"/>
              <w:rPr>
                <w:rFonts w:ascii="Times New Roman" w:hAnsi="Times New Roman" w:eastAsia="宋体" w:cs="宋体"/>
                <w:lang w:eastAsia="zh-CN"/>
              </w:rPr>
            </w:pPr>
            <w:r>
              <w:rPr>
                <w:rFonts w:ascii="Times New Roman" w:hAnsi="Times New Roman" w:eastAsia="宋体" w:cs="宋体"/>
                <w:lang w:eastAsia="zh-CN"/>
              </w:rPr>
              <w:t>臭氧仪</w:t>
            </w:r>
          </w:p>
        </w:tc>
        <w:tc>
          <w:tcPr>
            <w:tcW w:w="948" w:type="dxa"/>
            <w:noWrap/>
            <w:vAlign w:val="bottom"/>
          </w:tcPr>
          <w:p w14:paraId="42B9842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2109B2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248,400.00 </w:t>
            </w:r>
          </w:p>
        </w:tc>
        <w:tc>
          <w:tcPr>
            <w:tcW w:w="960" w:type="dxa"/>
            <w:noWrap/>
            <w:vAlign w:val="bottom"/>
          </w:tcPr>
          <w:p w14:paraId="321DC53F">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bl>
    <w:p w14:paraId="0D342118">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25FE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3E653B0">
            <w:pPr>
              <w:spacing w:after="0"/>
              <w:rPr>
                <w:rFonts w:ascii="Times New Roman" w:hAnsi="Times New Roman" w:eastAsia="宋体" w:cs="宋体"/>
                <w:lang w:eastAsia="zh-CN"/>
              </w:rPr>
            </w:pPr>
            <w:r>
              <w:rPr>
                <w:rFonts w:ascii="Times New Roman" w:hAnsi="Times New Roman" w:eastAsia="宋体" w:cs="宋体"/>
                <w:lang w:eastAsia="zh-CN"/>
              </w:rPr>
              <w:t>PLDD激光仪器</w:t>
            </w:r>
          </w:p>
        </w:tc>
        <w:tc>
          <w:tcPr>
            <w:tcW w:w="948" w:type="dxa"/>
            <w:noWrap/>
            <w:vAlign w:val="bottom"/>
          </w:tcPr>
          <w:p w14:paraId="562542B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E7DD7D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432,000.00 </w:t>
            </w:r>
          </w:p>
        </w:tc>
        <w:tc>
          <w:tcPr>
            <w:tcW w:w="960" w:type="dxa"/>
            <w:noWrap/>
            <w:vAlign w:val="bottom"/>
          </w:tcPr>
          <w:p w14:paraId="6CCD95F6">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4083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1370745">
            <w:pPr>
              <w:spacing w:after="0"/>
              <w:rPr>
                <w:rFonts w:ascii="Times New Roman" w:hAnsi="Times New Roman" w:eastAsia="宋体" w:cs="宋体"/>
                <w:lang w:eastAsia="zh-CN"/>
              </w:rPr>
            </w:pPr>
            <w:r>
              <w:rPr>
                <w:rFonts w:ascii="Times New Roman" w:hAnsi="Times New Roman" w:eastAsia="宋体" w:cs="宋体"/>
                <w:lang w:eastAsia="zh-CN"/>
              </w:rPr>
              <w:t>双通道血凝仪</w:t>
            </w:r>
          </w:p>
        </w:tc>
        <w:tc>
          <w:tcPr>
            <w:tcW w:w="948" w:type="dxa"/>
            <w:noWrap/>
            <w:vAlign w:val="bottom"/>
          </w:tcPr>
          <w:p w14:paraId="771EC39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24397A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43,200.00 </w:t>
            </w:r>
          </w:p>
        </w:tc>
        <w:tc>
          <w:tcPr>
            <w:tcW w:w="960" w:type="dxa"/>
            <w:noWrap/>
            <w:vAlign w:val="bottom"/>
          </w:tcPr>
          <w:p w14:paraId="261CF8D8">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436E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805FFE0">
            <w:pPr>
              <w:spacing w:after="0"/>
              <w:rPr>
                <w:rFonts w:ascii="Times New Roman" w:hAnsi="Times New Roman" w:eastAsia="宋体" w:cs="宋体"/>
                <w:lang w:eastAsia="zh-CN"/>
              </w:rPr>
            </w:pPr>
            <w:r>
              <w:rPr>
                <w:rFonts w:ascii="Times New Roman" w:hAnsi="Times New Roman" w:eastAsia="宋体" w:cs="宋体"/>
                <w:lang w:eastAsia="zh-CN"/>
              </w:rPr>
              <w:t>酶标仪</w:t>
            </w:r>
          </w:p>
        </w:tc>
        <w:tc>
          <w:tcPr>
            <w:tcW w:w="948" w:type="dxa"/>
            <w:noWrap/>
            <w:vAlign w:val="bottom"/>
          </w:tcPr>
          <w:p w14:paraId="6935F03E">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54E596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65,700.00 </w:t>
            </w:r>
          </w:p>
        </w:tc>
        <w:tc>
          <w:tcPr>
            <w:tcW w:w="960" w:type="dxa"/>
            <w:noWrap/>
            <w:vAlign w:val="bottom"/>
          </w:tcPr>
          <w:p w14:paraId="39C7DCCB">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A8F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43D8700">
            <w:pPr>
              <w:spacing w:after="0"/>
              <w:rPr>
                <w:rFonts w:ascii="Times New Roman" w:hAnsi="Times New Roman" w:eastAsia="宋体" w:cs="宋体"/>
                <w:lang w:eastAsia="zh-CN"/>
              </w:rPr>
            </w:pPr>
            <w:r>
              <w:rPr>
                <w:rFonts w:ascii="Times New Roman" w:hAnsi="Times New Roman" w:eastAsia="宋体" w:cs="宋体"/>
                <w:lang w:eastAsia="zh-CN"/>
              </w:rPr>
              <w:t>培养箱</w:t>
            </w:r>
          </w:p>
        </w:tc>
        <w:tc>
          <w:tcPr>
            <w:tcW w:w="948" w:type="dxa"/>
            <w:noWrap/>
            <w:vAlign w:val="bottom"/>
          </w:tcPr>
          <w:p w14:paraId="7770F758">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43CDDDF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18,000.00 </w:t>
            </w:r>
          </w:p>
        </w:tc>
        <w:tc>
          <w:tcPr>
            <w:tcW w:w="960" w:type="dxa"/>
            <w:noWrap/>
            <w:vAlign w:val="bottom"/>
          </w:tcPr>
          <w:p w14:paraId="4BC9DF7E">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77B4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80079AB">
            <w:pPr>
              <w:spacing w:after="0"/>
              <w:rPr>
                <w:rFonts w:ascii="Times New Roman" w:hAnsi="Times New Roman" w:eastAsia="宋体" w:cs="宋体"/>
                <w:lang w:eastAsia="zh-CN"/>
              </w:rPr>
            </w:pPr>
            <w:r>
              <w:rPr>
                <w:rFonts w:ascii="Times New Roman" w:hAnsi="Times New Roman" w:eastAsia="宋体" w:cs="宋体"/>
                <w:lang w:eastAsia="zh-CN"/>
              </w:rPr>
              <w:t>血沉仪</w:t>
            </w:r>
          </w:p>
        </w:tc>
        <w:tc>
          <w:tcPr>
            <w:tcW w:w="948" w:type="dxa"/>
            <w:noWrap/>
            <w:vAlign w:val="bottom"/>
          </w:tcPr>
          <w:p w14:paraId="654840E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FEDD49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10,800.00 </w:t>
            </w:r>
          </w:p>
        </w:tc>
        <w:tc>
          <w:tcPr>
            <w:tcW w:w="960" w:type="dxa"/>
            <w:noWrap/>
            <w:vAlign w:val="bottom"/>
          </w:tcPr>
          <w:p w14:paraId="0200E745">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7AA8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2767B9A">
            <w:pPr>
              <w:spacing w:after="0"/>
              <w:rPr>
                <w:rFonts w:ascii="Times New Roman" w:hAnsi="Times New Roman" w:eastAsia="宋体" w:cs="宋体"/>
                <w:lang w:eastAsia="zh-CN"/>
              </w:rPr>
            </w:pPr>
            <w:r>
              <w:rPr>
                <w:rFonts w:ascii="Times New Roman" w:hAnsi="Times New Roman" w:eastAsia="宋体" w:cs="宋体"/>
                <w:lang w:eastAsia="zh-CN"/>
              </w:rPr>
              <w:t>血球分析仪</w:t>
            </w:r>
          </w:p>
        </w:tc>
        <w:tc>
          <w:tcPr>
            <w:tcW w:w="948" w:type="dxa"/>
            <w:noWrap/>
            <w:vAlign w:val="bottom"/>
          </w:tcPr>
          <w:p w14:paraId="4670B25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C77778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387,000.00 </w:t>
            </w:r>
          </w:p>
        </w:tc>
        <w:tc>
          <w:tcPr>
            <w:tcW w:w="960" w:type="dxa"/>
            <w:noWrap/>
            <w:vAlign w:val="bottom"/>
          </w:tcPr>
          <w:p w14:paraId="3E310C13">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2FF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F3D8803">
            <w:pPr>
              <w:spacing w:after="0"/>
              <w:rPr>
                <w:rFonts w:ascii="Times New Roman" w:hAnsi="Times New Roman" w:eastAsia="宋体" w:cs="宋体"/>
                <w:lang w:eastAsia="zh-CN"/>
              </w:rPr>
            </w:pPr>
            <w:r>
              <w:rPr>
                <w:rFonts w:ascii="Times New Roman" w:hAnsi="Times New Roman" w:eastAsia="宋体" w:cs="宋体"/>
                <w:lang w:eastAsia="zh-CN"/>
              </w:rPr>
              <w:t>特定蛋白分析仪</w:t>
            </w:r>
          </w:p>
        </w:tc>
        <w:tc>
          <w:tcPr>
            <w:tcW w:w="948" w:type="dxa"/>
            <w:noWrap/>
            <w:vAlign w:val="bottom"/>
          </w:tcPr>
          <w:p w14:paraId="3697A77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2FF776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61,200.00 </w:t>
            </w:r>
          </w:p>
        </w:tc>
        <w:tc>
          <w:tcPr>
            <w:tcW w:w="960" w:type="dxa"/>
            <w:noWrap/>
            <w:vAlign w:val="bottom"/>
          </w:tcPr>
          <w:p w14:paraId="4D94DD6C">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235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7A63873">
            <w:pPr>
              <w:spacing w:after="0"/>
              <w:rPr>
                <w:rFonts w:ascii="Times New Roman" w:hAnsi="Times New Roman" w:eastAsia="宋体" w:cs="宋体"/>
                <w:lang w:eastAsia="zh-CN"/>
              </w:rPr>
            </w:pPr>
            <w:r>
              <w:rPr>
                <w:rFonts w:ascii="Times New Roman" w:hAnsi="Times New Roman" w:eastAsia="宋体" w:cs="宋体"/>
                <w:lang w:eastAsia="zh-CN"/>
              </w:rPr>
              <w:t>二氧化碳分析仪</w:t>
            </w:r>
          </w:p>
        </w:tc>
        <w:tc>
          <w:tcPr>
            <w:tcW w:w="948" w:type="dxa"/>
            <w:noWrap/>
            <w:vAlign w:val="bottom"/>
          </w:tcPr>
          <w:p w14:paraId="3ED09C1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40047F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16,200.00 </w:t>
            </w:r>
          </w:p>
        </w:tc>
        <w:tc>
          <w:tcPr>
            <w:tcW w:w="960" w:type="dxa"/>
            <w:noWrap/>
            <w:vAlign w:val="bottom"/>
          </w:tcPr>
          <w:p w14:paraId="79D59802">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5C38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82E47BF">
            <w:pPr>
              <w:spacing w:after="0"/>
              <w:rPr>
                <w:rFonts w:ascii="Times New Roman" w:hAnsi="Times New Roman" w:eastAsia="宋体" w:cs="宋体"/>
                <w:lang w:eastAsia="zh-CN"/>
              </w:rPr>
            </w:pPr>
            <w:r>
              <w:rPr>
                <w:rFonts w:ascii="Times New Roman" w:hAnsi="Times New Roman" w:eastAsia="宋体" w:cs="宋体"/>
                <w:lang w:eastAsia="zh-CN"/>
              </w:rPr>
              <w:t>彩超探头</w:t>
            </w:r>
          </w:p>
        </w:tc>
        <w:tc>
          <w:tcPr>
            <w:tcW w:w="948" w:type="dxa"/>
            <w:noWrap/>
            <w:vAlign w:val="bottom"/>
          </w:tcPr>
          <w:p w14:paraId="12833984">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4F42293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127,800.00 </w:t>
            </w:r>
          </w:p>
        </w:tc>
        <w:tc>
          <w:tcPr>
            <w:tcW w:w="960" w:type="dxa"/>
            <w:noWrap/>
            <w:vAlign w:val="bottom"/>
          </w:tcPr>
          <w:p w14:paraId="3834CA0D">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4B5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E5A0A48">
            <w:pPr>
              <w:spacing w:after="0"/>
              <w:rPr>
                <w:rFonts w:ascii="Times New Roman" w:hAnsi="Times New Roman" w:eastAsia="宋体" w:cs="宋体"/>
                <w:lang w:eastAsia="zh-CN"/>
              </w:rPr>
            </w:pPr>
            <w:r>
              <w:rPr>
                <w:rFonts w:ascii="Times New Roman" w:hAnsi="Times New Roman" w:eastAsia="宋体" w:cs="宋体"/>
                <w:lang w:eastAsia="zh-CN"/>
              </w:rPr>
              <w:t>心电工作站</w:t>
            </w:r>
          </w:p>
        </w:tc>
        <w:tc>
          <w:tcPr>
            <w:tcW w:w="948" w:type="dxa"/>
            <w:noWrap/>
            <w:vAlign w:val="bottom"/>
          </w:tcPr>
          <w:p w14:paraId="0F495715">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0B9E7BE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46,350.00 </w:t>
            </w:r>
          </w:p>
        </w:tc>
        <w:tc>
          <w:tcPr>
            <w:tcW w:w="960" w:type="dxa"/>
            <w:noWrap/>
            <w:vAlign w:val="bottom"/>
          </w:tcPr>
          <w:p w14:paraId="5A03F407">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2A2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83C2D38">
            <w:pPr>
              <w:spacing w:after="0"/>
              <w:rPr>
                <w:rFonts w:ascii="Times New Roman" w:hAnsi="Times New Roman" w:eastAsia="宋体" w:cs="宋体"/>
                <w:lang w:eastAsia="zh-CN"/>
              </w:rPr>
            </w:pPr>
            <w:r>
              <w:rPr>
                <w:rFonts w:ascii="Times New Roman" w:hAnsi="Times New Roman" w:eastAsia="宋体" w:cs="宋体"/>
                <w:lang w:eastAsia="zh-CN"/>
              </w:rPr>
              <w:t>十二导动态心电机</w:t>
            </w:r>
          </w:p>
        </w:tc>
        <w:tc>
          <w:tcPr>
            <w:tcW w:w="948" w:type="dxa"/>
            <w:noWrap/>
            <w:vAlign w:val="bottom"/>
          </w:tcPr>
          <w:p w14:paraId="279F741E">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B36744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88,200.00 </w:t>
            </w:r>
          </w:p>
        </w:tc>
        <w:tc>
          <w:tcPr>
            <w:tcW w:w="960" w:type="dxa"/>
            <w:noWrap/>
            <w:vAlign w:val="bottom"/>
          </w:tcPr>
          <w:p w14:paraId="63175EF2">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408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6C8EC60">
            <w:pPr>
              <w:spacing w:after="0"/>
              <w:rPr>
                <w:rFonts w:ascii="Times New Roman" w:hAnsi="Times New Roman" w:eastAsia="宋体" w:cs="宋体"/>
                <w:lang w:eastAsia="zh-CN"/>
              </w:rPr>
            </w:pPr>
            <w:r>
              <w:rPr>
                <w:rFonts w:ascii="Times New Roman" w:hAnsi="Times New Roman" w:eastAsia="宋体" w:cs="宋体"/>
                <w:lang w:eastAsia="zh-CN"/>
              </w:rPr>
              <w:t>生物组织切片机</w:t>
            </w:r>
          </w:p>
        </w:tc>
        <w:tc>
          <w:tcPr>
            <w:tcW w:w="948" w:type="dxa"/>
            <w:noWrap/>
            <w:vAlign w:val="bottom"/>
          </w:tcPr>
          <w:p w14:paraId="15211F4E">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2BAB3B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70,200.00 </w:t>
            </w:r>
          </w:p>
        </w:tc>
        <w:tc>
          <w:tcPr>
            <w:tcW w:w="960" w:type="dxa"/>
            <w:noWrap/>
            <w:vAlign w:val="bottom"/>
          </w:tcPr>
          <w:p w14:paraId="3F8CB4FE">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4342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ADAE08B">
            <w:pPr>
              <w:spacing w:after="0"/>
              <w:rPr>
                <w:rFonts w:ascii="Times New Roman" w:hAnsi="Times New Roman" w:eastAsia="宋体" w:cs="宋体"/>
                <w:lang w:eastAsia="zh-CN"/>
              </w:rPr>
            </w:pPr>
            <w:r>
              <w:rPr>
                <w:rFonts w:ascii="Times New Roman" w:hAnsi="Times New Roman" w:eastAsia="宋体" w:cs="宋体"/>
                <w:lang w:eastAsia="zh-CN"/>
              </w:rPr>
              <w:t>生物组织摊片烤片机</w:t>
            </w:r>
          </w:p>
        </w:tc>
        <w:tc>
          <w:tcPr>
            <w:tcW w:w="948" w:type="dxa"/>
            <w:noWrap/>
            <w:vAlign w:val="bottom"/>
          </w:tcPr>
          <w:p w14:paraId="59E4E1FA">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CBE177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75,600.00 </w:t>
            </w:r>
          </w:p>
        </w:tc>
        <w:tc>
          <w:tcPr>
            <w:tcW w:w="960" w:type="dxa"/>
            <w:noWrap/>
            <w:vAlign w:val="bottom"/>
          </w:tcPr>
          <w:p w14:paraId="63976D1F">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4A46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EE79276">
            <w:pPr>
              <w:spacing w:after="0"/>
              <w:rPr>
                <w:rFonts w:ascii="Times New Roman" w:hAnsi="Times New Roman" w:eastAsia="宋体" w:cs="宋体"/>
                <w:lang w:eastAsia="zh-CN"/>
              </w:rPr>
            </w:pPr>
            <w:r>
              <w:rPr>
                <w:rFonts w:ascii="Times New Roman" w:hAnsi="Times New Roman" w:eastAsia="宋体" w:cs="宋体"/>
                <w:lang w:eastAsia="zh-CN"/>
              </w:rPr>
              <w:t>生物组织包埋机</w:t>
            </w:r>
          </w:p>
        </w:tc>
        <w:tc>
          <w:tcPr>
            <w:tcW w:w="948" w:type="dxa"/>
            <w:noWrap/>
            <w:vAlign w:val="bottom"/>
          </w:tcPr>
          <w:p w14:paraId="74EAAA0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988F33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82,800.00 </w:t>
            </w:r>
          </w:p>
        </w:tc>
        <w:tc>
          <w:tcPr>
            <w:tcW w:w="960" w:type="dxa"/>
            <w:noWrap/>
            <w:vAlign w:val="bottom"/>
          </w:tcPr>
          <w:p w14:paraId="45E7020F">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136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9A8F51E">
            <w:pPr>
              <w:spacing w:after="0"/>
              <w:rPr>
                <w:rFonts w:ascii="Times New Roman" w:hAnsi="Times New Roman" w:eastAsia="宋体" w:cs="宋体"/>
                <w:lang w:eastAsia="zh-CN"/>
              </w:rPr>
            </w:pPr>
            <w:r>
              <w:rPr>
                <w:rFonts w:ascii="Times New Roman" w:hAnsi="Times New Roman" w:eastAsia="宋体" w:cs="宋体"/>
                <w:lang w:eastAsia="zh-CN"/>
              </w:rPr>
              <w:t>生物组织自动脱水机</w:t>
            </w:r>
          </w:p>
        </w:tc>
        <w:tc>
          <w:tcPr>
            <w:tcW w:w="948" w:type="dxa"/>
            <w:noWrap/>
            <w:vAlign w:val="bottom"/>
          </w:tcPr>
          <w:p w14:paraId="01D04AAE">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ECDB35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70,200.00 </w:t>
            </w:r>
          </w:p>
        </w:tc>
        <w:tc>
          <w:tcPr>
            <w:tcW w:w="960" w:type="dxa"/>
            <w:noWrap/>
            <w:vAlign w:val="bottom"/>
          </w:tcPr>
          <w:p w14:paraId="24656740">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2534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CD1FC22">
            <w:pPr>
              <w:spacing w:after="0"/>
              <w:rPr>
                <w:rFonts w:ascii="Times New Roman" w:hAnsi="Times New Roman" w:eastAsia="宋体" w:cs="宋体"/>
                <w:lang w:eastAsia="zh-CN"/>
              </w:rPr>
            </w:pPr>
            <w:r>
              <w:rPr>
                <w:rFonts w:ascii="Times New Roman" w:hAnsi="Times New Roman" w:eastAsia="宋体" w:cs="宋体"/>
                <w:lang w:eastAsia="zh-CN"/>
              </w:rPr>
              <w:t>自动薄层细胞制片机</w:t>
            </w:r>
          </w:p>
        </w:tc>
        <w:tc>
          <w:tcPr>
            <w:tcW w:w="948" w:type="dxa"/>
            <w:noWrap/>
            <w:vAlign w:val="bottom"/>
          </w:tcPr>
          <w:p w14:paraId="6EC2493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E7FAAE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69,390.00 </w:t>
            </w:r>
          </w:p>
        </w:tc>
        <w:tc>
          <w:tcPr>
            <w:tcW w:w="960" w:type="dxa"/>
            <w:noWrap/>
            <w:vAlign w:val="bottom"/>
          </w:tcPr>
          <w:p w14:paraId="72CC5DB8">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3EA6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496ABDC">
            <w:pPr>
              <w:spacing w:after="0"/>
              <w:rPr>
                <w:rFonts w:ascii="Times New Roman" w:hAnsi="Times New Roman" w:eastAsia="宋体" w:cs="宋体"/>
                <w:lang w:eastAsia="zh-CN"/>
              </w:rPr>
            </w:pPr>
            <w:r>
              <w:rPr>
                <w:rFonts w:ascii="Times New Roman" w:hAnsi="Times New Roman" w:eastAsia="宋体" w:cs="宋体"/>
                <w:lang w:eastAsia="zh-CN"/>
              </w:rPr>
              <w:t>富士3000里机光相机</w:t>
            </w:r>
          </w:p>
        </w:tc>
        <w:tc>
          <w:tcPr>
            <w:tcW w:w="948" w:type="dxa"/>
            <w:noWrap/>
            <w:vAlign w:val="bottom"/>
          </w:tcPr>
          <w:p w14:paraId="034C0D7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7AD28F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29,700.00 </w:t>
            </w:r>
          </w:p>
        </w:tc>
        <w:tc>
          <w:tcPr>
            <w:tcW w:w="960" w:type="dxa"/>
            <w:noWrap/>
            <w:vAlign w:val="bottom"/>
          </w:tcPr>
          <w:p w14:paraId="6909F91A">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2A5A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F270186">
            <w:pPr>
              <w:spacing w:after="0"/>
              <w:rPr>
                <w:rFonts w:ascii="Times New Roman" w:hAnsi="Times New Roman" w:eastAsia="宋体" w:cs="宋体"/>
                <w:lang w:eastAsia="zh-CN"/>
              </w:rPr>
            </w:pPr>
            <w:r>
              <w:rPr>
                <w:rFonts w:ascii="Times New Roman" w:hAnsi="Times New Roman" w:eastAsia="宋体" w:cs="宋体"/>
                <w:lang w:eastAsia="zh-CN"/>
              </w:rPr>
              <w:t>100MA床旁X光拍片机</w:t>
            </w:r>
          </w:p>
        </w:tc>
        <w:tc>
          <w:tcPr>
            <w:tcW w:w="948" w:type="dxa"/>
            <w:noWrap/>
            <w:vAlign w:val="bottom"/>
          </w:tcPr>
          <w:p w14:paraId="6672232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3BAA4B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70,200.00 </w:t>
            </w:r>
          </w:p>
        </w:tc>
        <w:tc>
          <w:tcPr>
            <w:tcW w:w="960" w:type="dxa"/>
            <w:noWrap/>
            <w:vAlign w:val="bottom"/>
          </w:tcPr>
          <w:p w14:paraId="6A4D163B">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4A90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6810563">
            <w:pPr>
              <w:spacing w:after="0"/>
              <w:rPr>
                <w:rFonts w:ascii="Times New Roman" w:hAnsi="Times New Roman" w:eastAsia="宋体" w:cs="宋体"/>
                <w:lang w:eastAsia="zh-CN"/>
              </w:rPr>
            </w:pPr>
            <w:r>
              <w:rPr>
                <w:rFonts w:ascii="Times New Roman" w:hAnsi="Times New Roman" w:eastAsia="宋体" w:cs="宋体"/>
                <w:lang w:eastAsia="zh-CN"/>
              </w:rPr>
              <w:t>移动医用诊断X光机</w:t>
            </w:r>
          </w:p>
        </w:tc>
        <w:tc>
          <w:tcPr>
            <w:tcW w:w="948" w:type="dxa"/>
            <w:noWrap/>
            <w:vAlign w:val="bottom"/>
          </w:tcPr>
          <w:p w14:paraId="4EB8AC9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DC0E50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234,000.00 </w:t>
            </w:r>
          </w:p>
        </w:tc>
        <w:tc>
          <w:tcPr>
            <w:tcW w:w="960" w:type="dxa"/>
            <w:noWrap/>
            <w:vAlign w:val="bottom"/>
          </w:tcPr>
          <w:p w14:paraId="0C2034A3">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355B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3BFF894">
            <w:pPr>
              <w:spacing w:after="0"/>
              <w:rPr>
                <w:rFonts w:ascii="Times New Roman" w:hAnsi="Times New Roman" w:eastAsia="宋体" w:cs="宋体"/>
                <w:lang w:eastAsia="zh-CN"/>
              </w:rPr>
            </w:pPr>
            <w:r>
              <w:rPr>
                <w:rFonts w:ascii="Times New Roman" w:hAnsi="Times New Roman" w:eastAsia="宋体" w:cs="宋体"/>
                <w:lang w:eastAsia="zh-CN"/>
              </w:rPr>
              <w:t>1P板</w:t>
            </w:r>
          </w:p>
        </w:tc>
        <w:tc>
          <w:tcPr>
            <w:tcW w:w="948" w:type="dxa"/>
            <w:noWrap/>
            <w:vAlign w:val="bottom"/>
          </w:tcPr>
          <w:p w14:paraId="46AFF472">
            <w:pPr>
              <w:spacing w:after="0"/>
              <w:rPr>
                <w:rFonts w:ascii="Times New Roman" w:hAnsi="Times New Roman" w:eastAsia="宋体" w:cs="宋体"/>
                <w:lang w:eastAsia="zh-CN"/>
              </w:rPr>
            </w:pPr>
            <w:r>
              <w:rPr>
                <w:rFonts w:ascii="Times New Roman" w:hAnsi="Times New Roman" w:eastAsia="宋体" w:cs="宋体"/>
                <w:lang w:eastAsia="zh-CN"/>
              </w:rPr>
              <w:t>6个</w:t>
            </w:r>
          </w:p>
        </w:tc>
        <w:tc>
          <w:tcPr>
            <w:tcW w:w="1812" w:type="dxa"/>
            <w:noWrap/>
            <w:vAlign w:val="bottom"/>
          </w:tcPr>
          <w:p w14:paraId="6741997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12,600.00 </w:t>
            </w:r>
          </w:p>
        </w:tc>
        <w:tc>
          <w:tcPr>
            <w:tcW w:w="960" w:type="dxa"/>
            <w:noWrap/>
            <w:vAlign w:val="bottom"/>
          </w:tcPr>
          <w:p w14:paraId="5AA98B8D">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E57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1D0E4B4">
            <w:pPr>
              <w:spacing w:after="0"/>
              <w:rPr>
                <w:rFonts w:ascii="Times New Roman" w:hAnsi="Times New Roman" w:eastAsia="宋体" w:cs="宋体"/>
                <w:lang w:eastAsia="zh-CN"/>
              </w:rPr>
            </w:pPr>
            <w:r>
              <w:rPr>
                <w:rFonts w:ascii="Times New Roman" w:hAnsi="Times New Roman" w:eastAsia="宋体" w:cs="宋体"/>
                <w:lang w:eastAsia="zh-CN"/>
              </w:rPr>
              <w:t>电脑射频多功能治疗仪</w:t>
            </w:r>
          </w:p>
        </w:tc>
        <w:tc>
          <w:tcPr>
            <w:tcW w:w="948" w:type="dxa"/>
            <w:noWrap/>
            <w:vAlign w:val="bottom"/>
          </w:tcPr>
          <w:p w14:paraId="15E2816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D8AB56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9,000.00 </w:t>
            </w:r>
          </w:p>
        </w:tc>
        <w:tc>
          <w:tcPr>
            <w:tcW w:w="960" w:type="dxa"/>
            <w:noWrap/>
            <w:vAlign w:val="bottom"/>
          </w:tcPr>
          <w:p w14:paraId="3D5E866A">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2E8A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93EB986">
            <w:pPr>
              <w:spacing w:after="0"/>
              <w:rPr>
                <w:rFonts w:ascii="Times New Roman" w:hAnsi="Times New Roman" w:eastAsia="宋体" w:cs="宋体"/>
                <w:lang w:eastAsia="zh-CN"/>
              </w:rPr>
            </w:pPr>
            <w:r>
              <w:rPr>
                <w:rFonts w:ascii="Times New Roman" w:hAnsi="Times New Roman" w:eastAsia="宋体" w:cs="宋体"/>
                <w:lang w:eastAsia="zh-CN"/>
              </w:rPr>
              <w:t>心电监护仪</w:t>
            </w:r>
          </w:p>
        </w:tc>
        <w:tc>
          <w:tcPr>
            <w:tcW w:w="948" w:type="dxa"/>
            <w:noWrap/>
            <w:vAlign w:val="bottom"/>
          </w:tcPr>
          <w:p w14:paraId="66601F0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092FEC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15,930.00 </w:t>
            </w:r>
          </w:p>
        </w:tc>
        <w:tc>
          <w:tcPr>
            <w:tcW w:w="960" w:type="dxa"/>
            <w:noWrap/>
            <w:vAlign w:val="bottom"/>
          </w:tcPr>
          <w:p w14:paraId="7243CFDB">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2EA9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0895725">
            <w:pPr>
              <w:spacing w:after="0"/>
              <w:rPr>
                <w:rFonts w:ascii="Times New Roman" w:hAnsi="Times New Roman" w:eastAsia="宋体" w:cs="宋体"/>
                <w:lang w:eastAsia="zh-CN"/>
              </w:rPr>
            </w:pPr>
            <w:r>
              <w:rPr>
                <w:rFonts w:ascii="Times New Roman" w:hAnsi="Times New Roman" w:eastAsia="宋体" w:cs="宋体"/>
                <w:lang w:eastAsia="zh-CN"/>
              </w:rPr>
              <w:t>心电监护仪</w:t>
            </w:r>
          </w:p>
        </w:tc>
        <w:tc>
          <w:tcPr>
            <w:tcW w:w="948" w:type="dxa"/>
            <w:noWrap/>
            <w:vAlign w:val="bottom"/>
          </w:tcPr>
          <w:p w14:paraId="2FE0D4C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F4E86F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33,750.00 </w:t>
            </w:r>
          </w:p>
        </w:tc>
        <w:tc>
          <w:tcPr>
            <w:tcW w:w="960" w:type="dxa"/>
            <w:noWrap/>
            <w:vAlign w:val="bottom"/>
          </w:tcPr>
          <w:p w14:paraId="629CA66E">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1B9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F50C660">
            <w:pPr>
              <w:spacing w:after="0"/>
              <w:rPr>
                <w:rFonts w:ascii="Times New Roman" w:hAnsi="Times New Roman" w:eastAsia="宋体" w:cs="宋体"/>
                <w:lang w:eastAsia="zh-CN"/>
              </w:rPr>
            </w:pPr>
            <w:r>
              <w:rPr>
                <w:rFonts w:ascii="Times New Roman" w:hAnsi="Times New Roman" w:eastAsia="宋体" w:cs="宋体"/>
                <w:lang w:eastAsia="zh-CN"/>
              </w:rPr>
              <w:t>显微器械台</w:t>
            </w:r>
          </w:p>
        </w:tc>
        <w:tc>
          <w:tcPr>
            <w:tcW w:w="948" w:type="dxa"/>
            <w:noWrap/>
            <w:vAlign w:val="bottom"/>
          </w:tcPr>
          <w:p w14:paraId="18D72133">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1021709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10,080.00 </w:t>
            </w:r>
          </w:p>
        </w:tc>
        <w:tc>
          <w:tcPr>
            <w:tcW w:w="960" w:type="dxa"/>
            <w:noWrap/>
            <w:vAlign w:val="bottom"/>
          </w:tcPr>
          <w:p w14:paraId="6DE8A971">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C93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AC2F751">
            <w:pPr>
              <w:spacing w:after="0"/>
              <w:rPr>
                <w:rFonts w:ascii="Times New Roman" w:hAnsi="Times New Roman" w:eastAsia="宋体" w:cs="宋体"/>
                <w:lang w:eastAsia="zh-CN"/>
              </w:rPr>
            </w:pPr>
            <w:r>
              <w:rPr>
                <w:rFonts w:ascii="Times New Roman" w:hAnsi="Times New Roman" w:eastAsia="宋体" w:cs="宋体"/>
                <w:lang w:eastAsia="zh-CN"/>
              </w:rPr>
              <w:t>高频电刀</w:t>
            </w:r>
          </w:p>
        </w:tc>
        <w:tc>
          <w:tcPr>
            <w:tcW w:w="948" w:type="dxa"/>
            <w:noWrap/>
            <w:vAlign w:val="bottom"/>
          </w:tcPr>
          <w:p w14:paraId="7496932C">
            <w:pPr>
              <w:spacing w:after="0"/>
              <w:rPr>
                <w:rFonts w:ascii="Times New Roman" w:hAnsi="Times New Roman" w:eastAsia="宋体" w:cs="宋体"/>
                <w:lang w:eastAsia="zh-CN"/>
              </w:rPr>
            </w:pPr>
            <w:r>
              <w:rPr>
                <w:rFonts w:ascii="Times New Roman" w:hAnsi="Times New Roman" w:eastAsia="宋体" w:cs="宋体"/>
                <w:lang w:eastAsia="zh-CN"/>
              </w:rPr>
              <w:t>1把</w:t>
            </w:r>
          </w:p>
        </w:tc>
        <w:tc>
          <w:tcPr>
            <w:tcW w:w="1812" w:type="dxa"/>
            <w:noWrap/>
            <w:vAlign w:val="bottom"/>
          </w:tcPr>
          <w:p w14:paraId="4F98FA6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49,500.00 </w:t>
            </w:r>
          </w:p>
        </w:tc>
        <w:tc>
          <w:tcPr>
            <w:tcW w:w="960" w:type="dxa"/>
            <w:noWrap/>
            <w:vAlign w:val="bottom"/>
          </w:tcPr>
          <w:p w14:paraId="3ACAAE76">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766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B4A1474">
            <w:pPr>
              <w:spacing w:after="0"/>
              <w:rPr>
                <w:rFonts w:ascii="Times New Roman" w:hAnsi="Times New Roman" w:eastAsia="宋体" w:cs="宋体"/>
                <w:lang w:eastAsia="zh-CN"/>
              </w:rPr>
            </w:pPr>
            <w:r>
              <w:rPr>
                <w:rFonts w:ascii="Times New Roman" w:hAnsi="Times New Roman" w:eastAsia="宋体" w:cs="宋体"/>
                <w:lang w:eastAsia="zh-CN"/>
              </w:rPr>
              <w:t>多参数监护仪</w:t>
            </w:r>
          </w:p>
        </w:tc>
        <w:tc>
          <w:tcPr>
            <w:tcW w:w="948" w:type="dxa"/>
            <w:noWrap/>
            <w:vAlign w:val="bottom"/>
          </w:tcPr>
          <w:p w14:paraId="03FF6D7A">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791791C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26,280.00 </w:t>
            </w:r>
          </w:p>
        </w:tc>
        <w:tc>
          <w:tcPr>
            <w:tcW w:w="960" w:type="dxa"/>
            <w:noWrap/>
            <w:vAlign w:val="bottom"/>
          </w:tcPr>
          <w:p w14:paraId="18412CF5">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7823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01FBB37">
            <w:pPr>
              <w:spacing w:after="0"/>
              <w:rPr>
                <w:rFonts w:ascii="Times New Roman" w:hAnsi="Times New Roman" w:eastAsia="宋体" w:cs="宋体"/>
                <w:lang w:eastAsia="zh-CN"/>
              </w:rPr>
            </w:pPr>
            <w:r>
              <w:rPr>
                <w:rFonts w:ascii="Times New Roman" w:hAnsi="Times New Roman" w:eastAsia="宋体" w:cs="宋体"/>
                <w:lang w:eastAsia="zh-CN"/>
              </w:rPr>
              <w:t>离心机</w:t>
            </w:r>
          </w:p>
        </w:tc>
        <w:tc>
          <w:tcPr>
            <w:tcW w:w="948" w:type="dxa"/>
            <w:noWrap/>
            <w:vAlign w:val="bottom"/>
          </w:tcPr>
          <w:p w14:paraId="6C5E0A44">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EBCB20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19,260.00 </w:t>
            </w:r>
          </w:p>
        </w:tc>
        <w:tc>
          <w:tcPr>
            <w:tcW w:w="960" w:type="dxa"/>
            <w:noWrap/>
            <w:vAlign w:val="bottom"/>
          </w:tcPr>
          <w:p w14:paraId="5805F8BA">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7A0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1FFF0FE">
            <w:pPr>
              <w:spacing w:after="0"/>
              <w:rPr>
                <w:rFonts w:ascii="Times New Roman" w:hAnsi="Times New Roman" w:eastAsia="宋体" w:cs="宋体"/>
                <w:lang w:eastAsia="zh-CN"/>
              </w:rPr>
            </w:pPr>
            <w:r>
              <w:rPr>
                <w:rFonts w:ascii="Times New Roman" w:hAnsi="Times New Roman" w:eastAsia="宋体" w:cs="宋体"/>
                <w:lang w:eastAsia="zh-CN"/>
              </w:rPr>
              <w:t>微波治疗仪</w:t>
            </w:r>
          </w:p>
        </w:tc>
        <w:tc>
          <w:tcPr>
            <w:tcW w:w="948" w:type="dxa"/>
            <w:noWrap/>
            <w:vAlign w:val="bottom"/>
          </w:tcPr>
          <w:p w14:paraId="22CCED28">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AB2E9C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24,300.00 </w:t>
            </w:r>
          </w:p>
        </w:tc>
        <w:tc>
          <w:tcPr>
            <w:tcW w:w="960" w:type="dxa"/>
            <w:noWrap/>
            <w:vAlign w:val="bottom"/>
          </w:tcPr>
          <w:p w14:paraId="2CC0483F">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5C6B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06F85FB">
            <w:pPr>
              <w:spacing w:after="0"/>
              <w:rPr>
                <w:rFonts w:ascii="Times New Roman" w:hAnsi="Times New Roman" w:eastAsia="宋体" w:cs="宋体"/>
                <w:lang w:eastAsia="zh-CN"/>
              </w:rPr>
            </w:pPr>
            <w:r>
              <w:rPr>
                <w:rFonts w:ascii="Times New Roman" w:hAnsi="Times New Roman" w:eastAsia="宋体" w:cs="宋体"/>
                <w:lang w:eastAsia="zh-CN"/>
              </w:rPr>
              <w:t>心脏除颤仪</w:t>
            </w:r>
          </w:p>
        </w:tc>
        <w:tc>
          <w:tcPr>
            <w:tcW w:w="948" w:type="dxa"/>
            <w:noWrap/>
            <w:vAlign w:val="bottom"/>
          </w:tcPr>
          <w:p w14:paraId="21739DF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B80C86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45,000.00 </w:t>
            </w:r>
          </w:p>
        </w:tc>
        <w:tc>
          <w:tcPr>
            <w:tcW w:w="960" w:type="dxa"/>
            <w:noWrap/>
            <w:vAlign w:val="bottom"/>
          </w:tcPr>
          <w:p w14:paraId="4694FAEC">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0923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29D0F98">
            <w:pPr>
              <w:spacing w:after="0"/>
              <w:rPr>
                <w:rFonts w:ascii="Times New Roman" w:hAnsi="Times New Roman" w:eastAsia="宋体" w:cs="宋体"/>
                <w:lang w:eastAsia="zh-CN"/>
              </w:rPr>
            </w:pPr>
            <w:r>
              <w:rPr>
                <w:rFonts w:ascii="Times New Roman" w:hAnsi="Times New Roman" w:eastAsia="宋体" w:cs="宋体"/>
                <w:lang w:eastAsia="zh-CN"/>
              </w:rPr>
              <w:t>多参数监护仪</w:t>
            </w:r>
          </w:p>
        </w:tc>
        <w:tc>
          <w:tcPr>
            <w:tcW w:w="948" w:type="dxa"/>
            <w:noWrap/>
            <w:vAlign w:val="bottom"/>
          </w:tcPr>
          <w:p w14:paraId="2E6BEC0C">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7D4B5A2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30,150.00 </w:t>
            </w:r>
          </w:p>
        </w:tc>
        <w:tc>
          <w:tcPr>
            <w:tcW w:w="960" w:type="dxa"/>
            <w:noWrap/>
            <w:vAlign w:val="bottom"/>
          </w:tcPr>
          <w:p w14:paraId="4ECF7E09">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11C5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08458C6">
            <w:pPr>
              <w:spacing w:after="0"/>
              <w:rPr>
                <w:rFonts w:ascii="Times New Roman" w:hAnsi="Times New Roman" w:eastAsia="宋体" w:cs="宋体"/>
                <w:lang w:eastAsia="zh-CN"/>
              </w:rPr>
            </w:pPr>
            <w:r>
              <w:rPr>
                <w:rFonts w:ascii="Times New Roman" w:hAnsi="Times New Roman" w:eastAsia="宋体" w:cs="宋体"/>
                <w:lang w:eastAsia="zh-CN"/>
              </w:rPr>
              <w:t>日本富士干式相机</w:t>
            </w:r>
          </w:p>
        </w:tc>
        <w:tc>
          <w:tcPr>
            <w:tcW w:w="948" w:type="dxa"/>
            <w:noWrap/>
            <w:vAlign w:val="bottom"/>
          </w:tcPr>
          <w:p w14:paraId="104E64B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A7BAB6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124,200.00 </w:t>
            </w:r>
          </w:p>
        </w:tc>
        <w:tc>
          <w:tcPr>
            <w:tcW w:w="960" w:type="dxa"/>
            <w:noWrap/>
            <w:vAlign w:val="bottom"/>
          </w:tcPr>
          <w:p w14:paraId="656C9611">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34CF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24A4248">
            <w:pPr>
              <w:spacing w:after="0"/>
              <w:rPr>
                <w:rFonts w:ascii="Times New Roman" w:hAnsi="Times New Roman" w:eastAsia="宋体" w:cs="宋体"/>
                <w:lang w:eastAsia="zh-CN"/>
              </w:rPr>
            </w:pPr>
            <w:r>
              <w:rPr>
                <w:rFonts w:ascii="Times New Roman" w:hAnsi="Times New Roman" w:eastAsia="宋体" w:cs="宋体"/>
                <w:lang w:eastAsia="zh-CN"/>
              </w:rPr>
              <w:t>超声波牙科治疗仪</w:t>
            </w:r>
          </w:p>
        </w:tc>
        <w:tc>
          <w:tcPr>
            <w:tcW w:w="948" w:type="dxa"/>
            <w:noWrap/>
            <w:vAlign w:val="bottom"/>
          </w:tcPr>
          <w:p w14:paraId="25DDC5A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7F3ACE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15,750.00 </w:t>
            </w:r>
          </w:p>
        </w:tc>
        <w:tc>
          <w:tcPr>
            <w:tcW w:w="960" w:type="dxa"/>
            <w:noWrap/>
            <w:vAlign w:val="bottom"/>
          </w:tcPr>
          <w:p w14:paraId="6A3CAD3F">
            <w:pPr>
              <w:spacing w:after="0"/>
              <w:jc w:val="right"/>
              <w:rPr>
                <w:rFonts w:ascii="Times New Roman" w:hAnsi="Times New Roman" w:eastAsia="宋体" w:cs="宋体"/>
                <w:lang w:eastAsia="zh-CN"/>
              </w:rPr>
            </w:pPr>
            <w:r>
              <w:rPr>
                <w:rFonts w:ascii="Times New Roman" w:hAnsi="Times New Roman" w:eastAsia="宋体" w:cs="宋体"/>
                <w:lang w:eastAsia="zh-CN"/>
              </w:rPr>
              <w:t>2012</w:t>
            </w:r>
          </w:p>
        </w:tc>
      </w:tr>
      <w:tr w14:paraId="6258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E90EF15">
            <w:pPr>
              <w:spacing w:after="0"/>
              <w:rPr>
                <w:rFonts w:ascii="Times New Roman" w:hAnsi="Times New Roman" w:eastAsia="宋体" w:cs="宋体"/>
                <w:lang w:eastAsia="zh-CN"/>
              </w:rPr>
            </w:pPr>
            <w:r>
              <w:rPr>
                <w:rFonts w:ascii="Times New Roman" w:hAnsi="Times New Roman" w:eastAsia="宋体" w:cs="宋体"/>
                <w:lang w:eastAsia="zh-CN"/>
              </w:rPr>
              <w:t>高频电刀</w:t>
            </w:r>
          </w:p>
        </w:tc>
        <w:tc>
          <w:tcPr>
            <w:tcW w:w="948" w:type="dxa"/>
            <w:noWrap/>
            <w:vAlign w:val="bottom"/>
          </w:tcPr>
          <w:p w14:paraId="6930BF95">
            <w:pPr>
              <w:spacing w:after="0"/>
              <w:rPr>
                <w:rFonts w:ascii="Times New Roman" w:hAnsi="Times New Roman" w:eastAsia="宋体" w:cs="宋体"/>
                <w:lang w:eastAsia="zh-CN"/>
              </w:rPr>
            </w:pPr>
            <w:r>
              <w:rPr>
                <w:rFonts w:ascii="Times New Roman" w:hAnsi="Times New Roman" w:eastAsia="宋体" w:cs="宋体"/>
                <w:lang w:eastAsia="zh-CN"/>
              </w:rPr>
              <w:t>1把</w:t>
            </w:r>
          </w:p>
        </w:tc>
        <w:tc>
          <w:tcPr>
            <w:tcW w:w="1812" w:type="dxa"/>
            <w:noWrap/>
            <w:vAlign w:val="bottom"/>
          </w:tcPr>
          <w:p w14:paraId="0E32B7D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49,500.00 </w:t>
            </w:r>
          </w:p>
        </w:tc>
        <w:tc>
          <w:tcPr>
            <w:tcW w:w="960" w:type="dxa"/>
            <w:noWrap/>
            <w:vAlign w:val="bottom"/>
          </w:tcPr>
          <w:p w14:paraId="4AC428A5">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7F9A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A8A69AD">
            <w:pPr>
              <w:spacing w:after="0"/>
              <w:rPr>
                <w:rFonts w:ascii="Times New Roman" w:hAnsi="Times New Roman" w:eastAsia="宋体" w:cs="宋体"/>
                <w:lang w:eastAsia="zh-CN"/>
              </w:rPr>
            </w:pPr>
            <w:r>
              <w:rPr>
                <w:rFonts w:ascii="Times New Roman" w:hAnsi="Times New Roman" w:eastAsia="宋体" w:cs="宋体"/>
                <w:lang w:eastAsia="zh-CN"/>
              </w:rPr>
              <w:t>密封下送车</w:t>
            </w:r>
          </w:p>
        </w:tc>
        <w:tc>
          <w:tcPr>
            <w:tcW w:w="948" w:type="dxa"/>
            <w:noWrap/>
            <w:vAlign w:val="bottom"/>
          </w:tcPr>
          <w:p w14:paraId="5B0511AD">
            <w:pPr>
              <w:spacing w:after="0"/>
              <w:rPr>
                <w:rFonts w:ascii="Times New Roman" w:hAnsi="Times New Roman" w:eastAsia="宋体" w:cs="宋体"/>
                <w:lang w:eastAsia="zh-CN"/>
              </w:rPr>
            </w:pPr>
            <w:r>
              <w:rPr>
                <w:rFonts w:ascii="Times New Roman" w:hAnsi="Times New Roman" w:eastAsia="宋体" w:cs="宋体"/>
                <w:lang w:eastAsia="zh-CN"/>
              </w:rPr>
              <w:t>2辆</w:t>
            </w:r>
          </w:p>
        </w:tc>
        <w:tc>
          <w:tcPr>
            <w:tcW w:w="1812" w:type="dxa"/>
            <w:noWrap/>
            <w:vAlign w:val="bottom"/>
          </w:tcPr>
          <w:p w14:paraId="6C83EF0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18,000.00 </w:t>
            </w:r>
          </w:p>
        </w:tc>
        <w:tc>
          <w:tcPr>
            <w:tcW w:w="960" w:type="dxa"/>
            <w:noWrap/>
            <w:vAlign w:val="bottom"/>
          </w:tcPr>
          <w:p w14:paraId="1C7640A1">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59C3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8B71177">
            <w:pPr>
              <w:spacing w:after="0"/>
              <w:rPr>
                <w:rFonts w:ascii="Times New Roman" w:hAnsi="Times New Roman" w:eastAsia="宋体" w:cs="宋体"/>
                <w:lang w:eastAsia="zh-CN"/>
              </w:rPr>
            </w:pPr>
            <w:r>
              <w:rPr>
                <w:rFonts w:ascii="Times New Roman" w:hAnsi="Times New Roman" w:eastAsia="宋体" w:cs="宋体"/>
                <w:lang w:eastAsia="zh-CN"/>
              </w:rPr>
              <w:t>3M高温快速生物阅读器</w:t>
            </w:r>
          </w:p>
        </w:tc>
        <w:tc>
          <w:tcPr>
            <w:tcW w:w="948" w:type="dxa"/>
            <w:noWrap/>
            <w:vAlign w:val="bottom"/>
          </w:tcPr>
          <w:p w14:paraId="0225E8A9">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35B5A7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73,800.00 </w:t>
            </w:r>
          </w:p>
        </w:tc>
        <w:tc>
          <w:tcPr>
            <w:tcW w:w="960" w:type="dxa"/>
            <w:noWrap/>
            <w:vAlign w:val="bottom"/>
          </w:tcPr>
          <w:p w14:paraId="62AB1EA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DDB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507A9AC">
            <w:pPr>
              <w:spacing w:after="0"/>
              <w:rPr>
                <w:rFonts w:ascii="Times New Roman" w:hAnsi="Times New Roman" w:eastAsia="宋体" w:cs="宋体"/>
                <w:lang w:eastAsia="zh-CN"/>
              </w:rPr>
            </w:pPr>
            <w:r>
              <w:rPr>
                <w:rFonts w:ascii="Times New Roman" w:hAnsi="Times New Roman" w:eastAsia="宋体" w:cs="宋体"/>
                <w:lang w:eastAsia="zh-CN"/>
              </w:rPr>
              <w:t>包装封口机</w:t>
            </w:r>
          </w:p>
        </w:tc>
        <w:tc>
          <w:tcPr>
            <w:tcW w:w="948" w:type="dxa"/>
            <w:noWrap/>
            <w:vAlign w:val="bottom"/>
          </w:tcPr>
          <w:p w14:paraId="0204ED3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20C7C7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81,000.00 </w:t>
            </w:r>
          </w:p>
        </w:tc>
        <w:tc>
          <w:tcPr>
            <w:tcW w:w="960" w:type="dxa"/>
            <w:noWrap/>
            <w:vAlign w:val="bottom"/>
          </w:tcPr>
          <w:p w14:paraId="040FD141">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bl>
    <w:p w14:paraId="14959FF1">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58FA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B25AB67">
            <w:pPr>
              <w:spacing w:after="0"/>
              <w:rPr>
                <w:rFonts w:ascii="Times New Roman" w:hAnsi="Times New Roman" w:eastAsia="宋体" w:cs="宋体"/>
                <w:lang w:eastAsia="zh-CN"/>
              </w:rPr>
            </w:pPr>
            <w:r>
              <w:rPr>
                <w:rFonts w:ascii="Times New Roman" w:hAnsi="Times New Roman" w:eastAsia="宋体" w:cs="宋体"/>
                <w:lang w:eastAsia="zh-CN"/>
              </w:rPr>
              <w:t>低温等离子灭菌器</w:t>
            </w:r>
          </w:p>
        </w:tc>
        <w:tc>
          <w:tcPr>
            <w:tcW w:w="948" w:type="dxa"/>
            <w:noWrap/>
            <w:vAlign w:val="bottom"/>
          </w:tcPr>
          <w:p w14:paraId="7F2D79D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EA8FF4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342,000.00 </w:t>
            </w:r>
          </w:p>
        </w:tc>
        <w:tc>
          <w:tcPr>
            <w:tcW w:w="960" w:type="dxa"/>
            <w:noWrap/>
            <w:vAlign w:val="bottom"/>
          </w:tcPr>
          <w:p w14:paraId="04555714">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EDE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6851830">
            <w:pPr>
              <w:spacing w:after="0"/>
              <w:rPr>
                <w:rFonts w:ascii="Times New Roman" w:hAnsi="Times New Roman" w:eastAsia="宋体" w:cs="宋体"/>
                <w:lang w:eastAsia="zh-CN"/>
              </w:rPr>
            </w:pPr>
            <w:r>
              <w:rPr>
                <w:rFonts w:ascii="Times New Roman" w:hAnsi="Times New Roman" w:eastAsia="宋体" w:cs="宋体"/>
                <w:lang w:eastAsia="zh-CN"/>
              </w:rPr>
              <w:t>快速式全自动清洗消毒器</w:t>
            </w:r>
          </w:p>
        </w:tc>
        <w:tc>
          <w:tcPr>
            <w:tcW w:w="948" w:type="dxa"/>
            <w:noWrap/>
            <w:vAlign w:val="bottom"/>
          </w:tcPr>
          <w:p w14:paraId="0AFDAD5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0EF125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225,000.00 </w:t>
            </w:r>
          </w:p>
        </w:tc>
        <w:tc>
          <w:tcPr>
            <w:tcW w:w="960" w:type="dxa"/>
            <w:noWrap/>
            <w:vAlign w:val="bottom"/>
          </w:tcPr>
          <w:p w14:paraId="2EA018A8">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0EC2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15BCD8C">
            <w:pPr>
              <w:spacing w:after="0"/>
              <w:rPr>
                <w:rFonts w:ascii="Times New Roman" w:hAnsi="Times New Roman" w:eastAsia="宋体" w:cs="宋体"/>
                <w:lang w:eastAsia="zh-CN"/>
              </w:rPr>
            </w:pPr>
            <w:r>
              <w:rPr>
                <w:rFonts w:ascii="Times New Roman" w:hAnsi="Times New Roman" w:eastAsia="宋体" w:cs="宋体"/>
                <w:lang w:eastAsia="zh-CN"/>
              </w:rPr>
              <w:t>纯水处理系统设备</w:t>
            </w:r>
          </w:p>
        </w:tc>
        <w:tc>
          <w:tcPr>
            <w:tcW w:w="948" w:type="dxa"/>
            <w:noWrap/>
            <w:vAlign w:val="bottom"/>
          </w:tcPr>
          <w:p w14:paraId="49E94E26">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1667DCE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99,000.00 </w:t>
            </w:r>
          </w:p>
        </w:tc>
        <w:tc>
          <w:tcPr>
            <w:tcW w:w="960" w:type="dxa"/>
            <w:noWrap/>
            <w:vAlign w:val="bottom"/>
          </w:tcPr>
          <w:p w14:paraId="299330C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05BC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5B4CF0C">
            <w:pPr>
              <w:spacing w:after="0"/>
              <w:rPr>
                <w:rFonts w:ascii="Times New Roman" w:hAnsi="Times New Roman" w:eastAsia="宋体" w:cs="宋体"/>
                <w:lang w:eastAsia="zh-CN"/>
              </w:rPr>
            </w:pPr>
            <w:r>
              <w:rPr>
                <w:rFonts w:ascii="Times New Roman" w:hAnsi="Times New Roman" w:eastAsia="宋体" w:cs="宋体"/>
                <w:lang w:eastAsia="zh-CN"/>
              </w:rPr>
              <w:t>脉动真空灭菌器</w:t>
            </w:r>
          </w:p>
        </w:tc>
        <w:tc>
          <w:tcPr>
            <w:tcW w:w="948" w:type="dxa"/>
            <w:noWrap/>
            <w:vAlign w:val="bottom"/>
          </w:tcPr>
          <w:p w14:paraId="1477E929">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7388FA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234,000.00 </w:t>
            </w:r>
          </w:p>
        </w:tc>
        <w:tc>
          <w:tcPr>
            <w:tcW w:w="960" w:type="dxa"/>
            <w:noWrap/>
            <w:vAlign w:val="bottom"/>
          </w:tcPr>
          <w:p w14:paraId="2FEBD7A1">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1B3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A4357EF">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2491284B">
            <w:pPr>
              <w:spacing w:after="0"/>
              <w:rPr>
                <w:rFonts w:ascii="Times New Roman" w:hAnsi="Times New Roman" w:eastAsia="宋体" w:cs="宋体"/>
                <w:lang w:eastAsia="zh-CN"/>
              </w:rPr>
            </w:pPr>
            <w:r>
              <w:rPr>
                <w:rFonts w:ascii="Times New Roman" w:hAnsi="Times New Roman" w:eastAsia="宋体" w:cs="宋体"/>
                <w:lang w:eastAsia="zh-CN"/>
              </w:rPr>
              <w:t>5台</w:t>
            </w:r>
          </w:p>
        </w:tc>
        <w:tc>
          <w:tcPr>
            <w:tcW w:w="1812" w:type="dxa"/>
            <w:noWrap/>
            <w:vAlign w:val="bottom"/>
          </w:tcPr>
          <w:p w14:paraId="6FC38F1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25,020.00 </w:t>
            </w:r>
          </w:p>
        </w:tc>
        <w:tc>
          <w:tcPr>
            <w:tcW w:w="960" w:type="dxa"/>
            <w:noWrap/>
            <w:vAlign w:val="bottom"/>
          </w:tcPr>
          <w:p w14:paraId="3C569C36">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875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1EEABB6">
            <w:pPr>
              <w:spacing w:after="0"/>
              <w:rPr>
                <w:rFonts w:ascii="Times New Roman" w:hAnsi="Times New Roman" w:eastAsia="宋体" w:cs="宋体"/>
                <w:lang w:eastAsia="zh-CN"/>
              </w:rPr>
            </w:pPr>
            <w:r>
              <w:rPr>
                <w:rFonts w:ascii="Times New Roman" w:hAnsi="Times New Roman" w:eastAsia="宋体" w:cs="宋体"/>
                <w:lang w:eastAsia="zh-CN"/>
              </w:rPr>
              <w:t>乳腺1P板</w:t>
            </w:r>
          </w:p>
        </w:tc>
        <w:tc>
          <w:tcPr>
            <w:tcW w:w="948" w:type="dxa"/>
            <w:noWrap/>
            <w:vAlign w:val="bottom"/>
          </w:tcPr>
          <w:p w14:paraId="7C3E41F3">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7B75098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17,100.00 </w:t>
            </w:r>
          </w:p>
        </w:tc>
        <w:tc>
          <w:tcPr>
            <w:tcW w:w="960" w:type="dxa"/>
            <w:noWrap/>
            <w:vAlign w:val="bottom"/>
          </w:tcPr>
          <w:p w14:paraId="53FA680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18F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14BA221">
            <w:pPr>
              <w:spacing w:after="0"/>
              <w:rPr>
                <w:rFonts w:ascii="Times New Roman" w:hAnsi="Times New Roman" w:eastAsia="宋体" w:cs="宋体"/>
                <w:lang w:eastAsia="zh-CN"/>
              </w:rPr>
            </w:pPr>
            <w:r>
              <w:rPr>
                <w:rFonts w:ascii="Times New Roman" w:hAnsi="Times New Roman" w:eastAsia="宋体" w:cs="宋体"/>
                <w:lang w:eastAsia="zh-CN"/>
              </w:rPr>
              <w:t>水处理机</w:t>
            </w:r>
          </w:p>
        </w:tc>
        <w:tc>
          <w:tcPr>
            <w:tcW w:w="948" w:type="dxa"/>
            <w:noWrap/>
            <w:vAlign w:val="bottom"/>
          </w:tcPr>
          <w:p w14:paraId="5D97A86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E23434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122,400.00 </w:t>
            </w:r>
          </w:p>
        </w:tc>
        <w:tc>
          <w:tcPr>
            <w:tcW w:w="960" w:type="dxa"/>
            <w:noWrap/>
            <w:vAlign w:val="bottom"/>
          </w:tcPr>
          <w:p w14:paraId="49D9549C">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D5F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2B79752">
            <w:pPr>
              <w:spacing w:after="0"/>
              <w:rPr>
                <w:rFonts w:ascii="Times New Roman" w:hAnsi="Times New Roman" w:eastAsia="宋体" w:cs="宋体"/>
                <w:lang w:eastAsia="zh-CN"/>
              </w:rPr>
            </w:pPr>
            <w:r>
              <w:rPr>
                <w:rFonts w:ascii="Times New Roman" w:hAnsi="Times New Roman" w:eastAsia="宋体" w:cs="宋体"/>
                <w:lang w:eastAsia="zh-CN"/>
              </w:rPr>
              <w:t>1CU电动病床</w:t>
            </w:r>
          </w:p>
        </w:tc>
        <w:tc>
          <w:tcPr>
            <w:tcW w:w="948" w:type="dxa"/>
            <w:noWrap/>
            <w:vAlign w:val="bottom"/>
          </w:tcPr>
          <w:p w14:paraId="08350D18">
            <w:pPr>
              <w:spacing w:after="0"/>
              <w:rPr>
                <w:rFonts w:ascii="Times New Roman" w:hAnsi="Times New Roman" w:eastAsia="宋体" w:cs="宋体"/>
                <w:lang w:eastAsia="zh-CN"/>
              </w:rPr>
            </w:pPr>
            <w:r>
              <w:rPr>
                <w:rFonts w:ascii="Times New Roman" w:hAnsi="Times New Roman" w:eastAsia="宋体" w:cs="宋体"/>
                <w:lang w:eastAsia="zh-CN"/>
              </w:rPr>
              <w:t>4张</w:t>
            </w:r>
          </w:p>
        </w:tc>
        <w:tc>
          <w:tcPr>
            <w:tcW w:w="1812" w:type="dxa"/>
            <w:noWrap/>
            <w:vAlign w:val="bottom"/>
          </w:tcPr>
          <w:p w14:paraId="7643FF3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28,800.00 </w:t>
            </w:r>
          </w:p>
        </w:tc>
        <w:tc>
          <w:tcPr>
            <w:tcW w:w="960" w:type="dxa"/>
            <w:noWrap/>
            <w:vAlign w:val="bottom"/>
          </w:tcPr>
          <w:p w14:paraId="29A22B2F">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205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1F31518">
            <w:pPr>
              <w:spacing w:after="0"/>
              <w:rPr>
                <w:rFonts w:ascii="Times New Roman" w:hAnsi="Times New Roman" w:eastAsia="宋体" w:cs="宋体"/>
                <w:lang w:eastAsia="zh-CN"/>
              </w:rPr>
            </w:pPr>
            <w:r>
              <w:rPr>
                <w:rFonts w:ascii="Times New Roman" w:hAnsi="Times New Roman" w:eastAsia="宋体" w:cs="宋体"/>
                <w:lang w:eastAsia="zh-CN"/>
              </w:rPr>
              <w:t>医用仪器车</w:t>
            </w:r>
          </w:p>
        </w:tc>
        <w:tc>
          <w:tcPr>
            <w:tcW w:w="948" w:type="dxa"/>
            <w:noWrap/>
            <w:vAlign w:val="bottom"/>
          </w:tcPr>
          <w:p w14:paraId="457D30C8">
            <w:pPr>
              <w:spacing w:after="0"/>
              <w:rPr>
                <w:rFonts w:ascii="Times New Roman" w:hAnsi="Times New Roman" w:eastAsia="宋体" w:cs="宋体"/>
                <w:lang w:eastAsia="zh-CN"/>
              </w:rPr>
            </w:pPr>
            <w:r>
              <w:rPr>
                <w:rFonts w:ascii="Times New Roman" w:hAnsi="Times New Roman" w:eastAsia="宋体" w:cs="宋体"/>
                <w:lang w:eastAsia="zh-CN"/>
              </w:rPr>
              <w:t>4个</w:t>
            </w:r>
          </w:p>
        </w:tc>
        <w:tc>
          <w:tcPr>
            <w:tcW w:w="1812" w:type="dxa"/>
            <w:noWrap/>
            <w:vAlign w:val="bottom"/>
          </w:tcPr>
          <w:p w14:paraId="6EC5342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10,800.00 </w:t>
            </w:r>
          </w:p>
        </w:tc>
        <w:tc>
          <w:tcPr>
            <w:tcW w:w="960" w:type="dxa"/>
            <w:noWrap/>
            <w:vAlign w:val="bottom"/>
          </w:tcPr>
          <w:p w14:paraId="1E6FCC8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2DD8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8BAC939">
            <w:pPr>
              <w:spacing w:after="0"/>
              <w:rPr>
                <w:rFonts w:ascii="Times New Roman" w:hAnsi="Times New Roman" w:eastAsia="宋体" w:cs="宋体"/>
                <w:lang w:eastAsia="zh-CN"/>
              </w:rPr>
            </w:pPr>
            <w:r>
              <w:rPr>
                <w:rFonts w:ascii="Times New Roman" w:hAnsi="Times New Roman" w:eastAsia="宋体" w:cs="宋体"/>
                <w:lang w:eastAsia="zh-CN"/>
              </w:rPr>
              <w:t>呼吸机</w:t>
            </w:r>
          </w:p>
        </w:tc>
        <w:tc>
          <w:tcPr>
            <w:tcW w:w="948" w:type="dxa"/>
            <w:noWrap/>
            <w:vAlign w:val="bottom"/>
          </w:tcPr>
          <w:p w14:paraId="60C66BCB">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37222DA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340,200.00 </w:t>
            </w:r>
          </w:p>
        </w:tc>
        <w:tc>
          <w:tcPr>
            <w:tcW w:w="960" w:type="dxa"/>
            <w:noWrap/>
            <w:vAlign w:val="bottom"/>
          </w:tcPr>
          <w:p w14:paraId="353E3084">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473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5210B10">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6FB252CE">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271F9B8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25,020.00 </w:t>
            </w:r>
          </w:p>
        </w:tc>
        <w:tc>
          <w:tcPr>
            <w:tcW w:w="960" w:type="dxa"/>
            <w:noWrap/>
            <w:vAlign w:val="bottom"/>
          </w:tcPr>
          <w:p w14:paraId="029F4DAA">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C46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DB75E31">
            <w:pPr>
              <w:spacing w:after="0"/>
              <w:rPr>
                <w:rFonts w:ascii="Times New Roman" w:hAnsi="Times New Roman" w:eastAsia="宋体" w:cs="宋体"/>
                <w:lang w:eastAsia="zh-CN"/>
              </w:rPr>
            </w:pPr>
            <w:r>
              <w:rPr>
                <w:rFonts w:ascii="Times New Roman" w:hAnsi="Times New Roman" w:eastAsia="宋体" w:cs="宋体"/>
                <w:lang w:eastAsia="zh-CN"/>
              </w:rPr>
              <w:t>恒速注射泵</w:t>
            </w:r>
          </w:p>
        </w:tc>
        <w:tc>
          <w:tcPr>
            <w:tcW w:w="948" w:type="dxa"/>
            <w:noWrap/>
            <w:vAlign w:val="bottom"/>
          </w:tcPr>
          <w:p w14:paraId="3EA54EA6">
            <w:pPr>
              <w:spacing w:after="0"/>
              <w:rPr>
                <w:rFonts w:ascii="Times New Roman" w:hAnsi="Times New Roman" w:eastAsia="宋体" w:cs="宋体"/>
                <w:lang w:eastAsia="zh-CN"/>
              </w:rPr>
            </w:pPr>
            <w:r>
              <w:rPr>
                <w:rFonts w:ascii="Times New Roman" w:hAnsi="Times New Roman" w:eastAsia="宋体" w:cs="宋体"/>
                <w:lang w:eastAsia="zh-CN"/>
              </w:rPr>
              <w:t>4个</w:t>
            </w:r>
          </w:p>
        </w:tc>
        <w:tc>
          <w:tcPr>
            <w:tcW w:w="1812" w:type="dxa"/>
            <w:noWrap/>
            <w:vAlign w:val="bottom"/>
          </w:tcPr>
          <w:p w14:paraId="66C70FC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61,200.00 </w:t>
            </w:r>
          </w:p>
        </w:tc>
        <w:tc>
          <w:tcPr>
            <w:tcW w:w="960" w:type="dxa"/>
            <w:noWrap/>
            <w:vAlign w:val="bottom"/>
          </w:tcPr>
          <w:p w14:paraId="7DB4CDC2">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E71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6AEE34F">
            <w:pPr>
              <w:spacing w:after="0"/>
              <w:rPr>
                <w:rFonts w:ascii="Times New Roman" w:hAnsi="Times New Roman" w:eastAsia="宋体" w:cs="宋体"/>
                <w:lang w:eastAsia="zh-CN"/>
              </w:rPr>
            </w:pPr>
            <w:r>
              <w:rPr>
                <w:rFonts w:ascii="Times New Roman" w:hAnsi="Times New Roman" w:eastAsia="宋体" w:cs="宋体"/>
                <w:lang w:eastAsia="zh-CN"/>
              </w:rPr>
              <w:t>心电图机</w:t>
            </w:r>
          </w:p>
        </w:tc>
        <w:tc>
          <w:tcPr>
            <w:tcW w:w="948" w:type="dxa"/>
            <w:noWrap/>
            <w:vAlign w:val="bottom"/>
          </w:tcPr>
          <w:p w14:paraId="0E532B1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7A7C4B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163,800.00 </w:t>
            </w:r>
          </w:p>
        </w:tc>
        <w:tc>
          <w:tcPr>
            <w:tcW w:w="960" w:type="dxa"/>
            <w:noWrap/>
            <w:vAlign w:val="bottom"/>
          </w:tcPr>
          <w:p w14:paraId="6A32EB16">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07BB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4E7A6B5">
            <w:pPr>
              <w:spacing w:after="0"/>
              <w:rPr>
                <w:rFonts w:ascii="Times New Roman" w:hAnsi="Times New Roman" w:eastAsia="宋体" w:cs="宋体"/>
                <w:lang w:eastAsia="zh-CN"/>
              </w:rPr>
            </w:pPr>
            <w:r>
              <w:rPr>
                <w:rFonts w:ascii="Times New Roman" w:hAnsi="Times New Roman" w:eastAsia="宋体" w:cs="宋体"/>
                <w:lang w:eastAsia="zh-CN"/>
              </w:rPr>
              <w:t>微量可控输液泵</w:t>
            </w:r>
          </w:p>
        </w:tc>
        <w:tc>
          <w:tcPr>
            <w:tcW w:w="948" w:type="dxa"/>
            <w:noWrap/>
            <w:vAlign w:val="bottom"/>
          </w:tcPr>
          <w:p w14:paraId="65F3305D">
            <w:pPr>
              <w:spacing w:after="0"/>
              <w:rPr>
                <w:rFonts w:ascii="Times New Roman" w:hAnsi="Times New Roman" w:eastAsia="宋体" w:cs="宋体"/>
                <w:lang w:eastAsia="zh-CN"/>
              </w:rPr>
            </w:pPr>
            <w:r>
              <w:rPr>
                <w:rFonts w:ascii="Times New Roman" w:hAnsi="Times New Roman" w:eastAsia="宋体" w:cs="宋体"/>
                <w:lang w:eastAsia="zh-CN"/>
              </w:rPr>
              <w:t>4个</w:t>
            </w:r>
          </w:p>
        </w:tc>
        <w:tc>
          <w:tcPr>
            <w:tcW w:w="1812" w:type="dxa"/>
            <w:noWrap/>
            <w:vAlign w:val="bottom"/>
          </w:tcPr>
          <w:p w14:paraId="3D934BF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67,500.00 </w:t>
            </w:r>
          </w:p>
        </w:tc>
        <w:tc>
          <w:tcPr>
            <w:tcW w:w="960" w:type="dxa"/>
            <w:noWrap/>
            <w:vAlign w:val="bottom"/>
          </w:tcPr>
          <w:p w14:paraId="56D6C11C">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BCF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5FB1D67">
            <w:pPr>
              <w:spacing w:after="0"/>
              <w:rPr>
                <w:rFonts w:ascii="Times New Roman" w:hAnsi="Times New Roman" w:eastAsia="宋体" w:cs="宋体"/>
                <w:lang w:eastAsia="zh-CN"/>
              </w:rPr>
            </w:pPr>
            <w:r>
              <w:rPr>
                <w:rFonts w:ascii="Times New Roman" w:hAnsi="Times New Roman" w:eastAsia="宋体" w:cs="宋体"/>
                <w:lang w:eastAsia="zh-CN"/>
              </w:rPr>
              <w:t>呼吸机</w:t>
            </w:r>
          </w:p>
        </w:tc>
        <w:tc>
          <w:tcPr>
            <w:tcW w:w="948" w:type="dxa"/>
            <w:noWrap/>
            <w:vAlign w:val="bottom"/>
          </w:tcPr>
          <w:p w14:paraId="7DA3D7B9">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197D63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186,300.00 </w:t>
            </w:r>
          </w:p>
        </w:tc>
        <w:tc>
          <w:tcPr>
            <w:tcW w:w="960" w:type="dxa"/>
            <w:noWrap/>
            <w:vAlign w:val="bottom"/>
          </w:tcPr>
          <w:p w14:paraId="09018ECB">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2FFD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80F5869">
            <w:pPr>
              <w:spacing w:after="0"/>
              <w:rPr>
                <w:rFonts w:ascii="Times New Roman" w:hAnsi="Times New Roman" w:eastAsia="宋体" w:cs="宋体"/>
                <w:lang w:eastAsia="zh-CN"/>
              </w:rPr>
            </w:pPr>
            <w:r>
              <w:rPr>
                <w:rFonts w:ascii="Times New Roman" w:hAnsi="Times New Roman" w:eastAsia="宋体" w:cs="宋体"/>
                <w:lang w:eastAsia="zh-CN"/>
              </w:rPr>
              <w:t>内镜清洗设备</w:t>
            </w:r>
          </w:p>
        </w:tc>
        <w:tc>
          <w:tcPr>
            <w:tcW w:w="948" w:type="dxa"/>
            <w:noWrap/>
            <w:vAlign w:val="bottom"/>
          </w:tcPr>
          <w:p w14:paraId="4FBF787A">
            <w:pPr>
              <w:spacing w:after="0"/>
              <w:rPr>
                <w:rFonts w:ascii="Times New Roman" w:hAnsi="Times New Roman" w:eastAsia="宋体" w:cs="宋体"/>
                <w:lang w:eastAsia="zh-CN"/>
              </w:rPr>
            </w:pPr>
            <w:r>
              <w:rPr>
                <w:rFonts w:ascii="Times New Roman" w:hAnsi="Times New Roman" w:eastAsia="宋体" w:cs="宋体"/>
                <w:lang w:eastAsia="zh-CN"/>
              </w:rPr>
              <w:t>2套</w:t>
            </w:r>
          </w:p>
        </w:tc>
        <w:tc>
          <w:tcPr>
            <w:tcW w:w="1812" w:type="dxa"/>
            <w:noWrap/>
            <w:vAlign w:val="bottom"/>
          </w:tcPr>
          <w:p w14:paraId="7F7DD35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90,000.00 </w:t>
            </w:r>
          </w:p>
        </w:tc>
        <w:tc>
          <w:tcPr>
            <w:tcW w:w="960" w:type="dxa"/>
            <w:noWrap/>
            <w:vAlign w:val="bottom"/>
          </w:tcPr>
          <w:p w14:paraId="19215D1E">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5692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D0BEA46">
            <w:pPr>
              <w:spacing w:after="0"/>
              <w:rPr>
                <w:rFonts w:ascii="Times New Roman" w:hAnsi="Times New Roman" w:eastAsia="宋体" w:cs="宋体"/>
                <w:lang w:eastAsia="zh-CN"/>
              </w:rPr>
            </w:pPr>
            <w:r>
              <w:rPr>
                <w:rFonts w:ascii="Times New Roman" w:hAnsi="Times New Roman" w:eastAsia="宋体" w:cs="宋体"/>
                <w:lang w:eastAsia="zh-CN"/>
              </w:rPr>
              <w:t>心电监护仪</w:t>
            </w:r>
          </w:p>
        </w:tc>
        <w:tc>
          <w:tcPr>
            <w:tcW w:w="948" w:type="dxa"/>
            <w:noWrap/>
            <w:vAlign w:val="bottom"/>
          </w:tcPr>
          <w:p w14:paraId="0D2748F0">
            <w:pPr>
              <w:spacing w:after="0"/>
              <w:rPr>
                <w:rFonts w:ascii="Times New Roman" w:hAnsi="Times New Roman" w:eastAsia="宋体" w:cs="宋体"/>
                <w:lang w:eastAsia="zh-CN"/>
              </w:rPr>
            </w:pPr>
            <w:r>
              <w:rPr>
                <w:rFonts w:ascii="Times New Roman" w:hAnsi="Times New Roman" w:eastAsia="宋体" w:cs="宋体"/>
                <w:lang w:eastAsia="zh-CN"/>
              </w:rPr>
              <w:t>3台</w:t>
            </w:r>
          </w:p>
        </w:tc>
        <w:tc>
          <w:tcPr>
            <w:tcW w:w="1812" w:type="dxa"/>
            <w:noWrap/>
            <w:vAlign w:val="bottom"/>
          </w:tcPr>
          <w:p w14:paraId="3725D9E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422668E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0C00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0878C97">
            <w:pPr>
              <w:spacing w:after="0"/>
              <w:rPr>
                <w:rFonts w:ascii="Times New Roman" w:hAnsi="Times New Roman" w:eastAsia="宋体" w:cs="宋体"/>
                <w:lang w:eastAsia="zh-CN"/>
              </w:rPr>
            </w:pPr>
            <w:r>
              <w:rPr>
                <w:rFonts w:ascii="Times New Roman" w:hAnsi="Times New Roman" w:eastAsia="宋体" w:cs="宋体"/>
                <w:lang w:eastAsia="zh-CN"/>
              </w:rPr>
              <w:t>豪华手术对接车</w:t>
            </w:r>
          </w:p>
        </w:tc>
        <w:tc>
          <w:tcPr>
            <w:tcW w:w="948" w:type="dxa"/>
            <w:noWrap/>
            <w:vAlign w:val="bottom"/>
          </w:tcPr>
          <w:p w14:paraId="7B294C47">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7A602E4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19,800.00 </w:t>
            </w:r>
          </w:p>
        </w:tc>
        <w:tc>
          <w:tcPr>
            <w:tcW w:w="960" w:type="dxa"/>
            <w:noWrap/>
            <w:vAlign w:val="bottom"/>
          </w:tcPr>
          <w:p w14:paraId="56DD89E7">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0292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32A0D7E">
            <w:pPr>
              <w:spacing w:after="0"/>
              <w:rPr>
                <w:rFonts w:ascii="Times New Roman" w:hAnsi="Times New Roman" w:eastAsia="宋体" w:cs="宋体"/>
                <w:lang w:eastAsia="zh-CN"/>
              </w:rPr>
            </w:pPr>
            <w:r>
              <w:rPr>
                <w:rFonts w:ascii="Times New Roman" w:hAnsi="Times New Roman" w:eastAsia="宋体" w:cs="宋体"/>
                <w:lang w:eastAsia="zh-CN"/>
              </w:rPr>
              <w:t>3导心电机</w:t>
            </w:r>
          </w:p>
        </w:tc>
        <w:tc>
          <w:tcPr>
            <w:tcW w:w="948" w:type="dxa"/>
            <w:noWrap/>
            <w:vAlign w:val="bottom"/>
          </w:tcPr>
          <w:p w14:paraId="7F5455E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16FF1B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34,020.00 </w:t>
            </w:r>
          </w:p>
        </w:tc>
        <w:tc>
          <w:tcPr>
            <w:tcW w:w="960" w:type="dxa"/>
            <w:noWrap/>
            <w:vAlign w:val="bottom"/>
          </w:tcPr>
          <w:p w14:paraId="1E99850D">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20C1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87126E9">
            <w:pPr>
              <w:spacing w:after="0"/>
              <w:rPr>
                <w:rFonts w:ascii="Times New Roman" w:hAnsi="Times New Roman" w:eastAsia="宋体" w:cs="宋体"/>
                <w:lang w:eastAsia="zh-CN"/>
              </w:rPr>
            </w:pPr>
            <w:r>
              <w:rPr>
                <w:rFonts w:ascii="Times New Roman" w:hAnsi="Times New Roman" w:eastAsia="宋体" w:cs="宋体"/>
                <w:lang w:eastAsia="zh-CN"/>
              </w:rPr>
              <w:t>台式高压消毒器</w:t>
            </w:r>
          </w:p>
        </w:tc>
        <w:tc>
          <w:tcPr>
            <w:tcW w:w="948" w:type="dxa"/>
            <w:noWrap/>
            <w:vAlign w:val="bottom"/>
          </w:tcPr>
          <w:p w14:paraId="67EE8D2A">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5AA70E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15,840.00 </w:t>
            </w:r>
          </w:p>
        </w:tc>
        <w:tc>
          <w:tcPr>
            <w:tcW w:w="960" w:type="dxa"/>
            <w:noWrap/>
            <w:vAlign w:val="bottom"/>
          </w:tcPr>
          <w:p w14:paraId="36BA364B">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9D2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2723CFC">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339A59BA">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437107A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623FEF74">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7A5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E5B5968">
            <w:pPr>
              <w:spacing w:after="0"/>
              <w:rPr>
                <w:rFonts w:ascii="Times New Roman" w:hAnsi="Times New Roman" w:eastAsia="宋体" w:cs="宋体"/>
                <w:lang w:eastAsia="zh-CN"/>
              </w:rPr>
            </w:pPr>
            <w:r>
              <w:rPr>
                <w:rFonts w:ascii="Times New Roman" w:hAnsi="Times New Roman" w:eastAsia="宋体" w:cs="宋体"/>
                <w:lang w:eastAsia="zh-CN"/>
              </w:rPr>
              <w:t>豪华手术对接车</w:t>
            </w:r>
          </w:p>
        </w:tc>
        <w:tc>
          <w:tcPr>
            <w:tcW w:w="948" w:type="dxa"/>
            <w:noWrap/>
            <w:vAlign w:val="bottom"/>
          </w:tcPr>
          <w:p w14:paraId="31819A36">
            <w:pPr>
              <w:spacing w:after="0"/>
              <w:rPr>
                <w:rFonts w:ascii="Times New Roman" w:hAnsi="Times New Roman" w:eastAsia="宋体" w:cs="宋体"/>
                <w:lang w:eastAsia="zh-CN"/>
              </w:rPr>
            </w:pPr>
            <w:r>
              <w:rPr>
                <w:rFonts w:ascii="Times New Roman" w:hAnsi="Times New Roman" w:eastAsia="宋体" w:cs="宋体"/>
                <w:lang w:eastAsia="zh-CN"/>
              </w:rPr>
              <w:t>1辆</w:t>
            </w:r>
          </w:p>
        </w:tc>
        <w:tc>
          <w:tcPr>
            <w:tcW w:w="1812" w:type="dxa"/>
            <w:noWrap/>
            <w:vAlign w:val="bottom"/>
          </w:tcPr>
          <w:p w14:paraId="5405E2A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19,800.00 </w:t>
            </w:r>
          </w:p>
        </w:tc>
        <w:tc>
          <w:tcPr>
            <w:tcW w:w="960" w:type="dxa"/>
            <w:noWrap/>
            <w:vAlign w:val="bottom"/>
          </w:tcPr>
          <w:p w14:paraId="00D4329A">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60C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525A2A7">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6FDDDE9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DB2609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2F2F563F">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51F5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67960AF">
            <w:pPr>
              <w:spacing w:after="0"/>
              <w:rPr>
                <w:rFonts w:ascii="Times New Roman" w:hAnsi="Times New Roman" w:eastAsia="宋体" w:cs="宋体"/>
                <w:lang w:eastAsia="zh-CN"/>
              </w:rPr>
            </w:pPr>
            <w:r>
              <w:rPr>
                <w:rFonts w:ascii="Times New Roman" w:hAnsi="Times New Roman" w:eastAsia="宋体" w:cs="宋体"/>
                <w:lang w:eastAsia="zh-CN"/>
              </w:rPr>
              <w:t>高频电刀</w:t>
            </w:r>
          </w:p>
        </w:tc>
        <w:tc>
          <w:tcPr>
            <w:tcW w:w="948" w:type="dxa"/>
            <w:noWrap/>
            <w:vAlign w:val="bottom"/>
          </w:tcPr>
          <w:p w14:paraId="597F1042">
            <w:pPr>
              <w:spacing w:after="0"/>
              <w:rPr>
                <w:rFonts w:ascii="Times New Roman" w:hAnsi="Times New Roman" w:eastAsia="宋体" w:cs="宋体"/>
                <w:lang w:eastAsia="zh-CN"/>
              </w:rPr>
            </w:pPr>
            <w:r>
              <w:rPr>
                <w:rFonts w:ascii="Times New Roman" w:hAnsi="Times New Roman" w:eastAsia="宋体" w:cs="宋体"/>
                <w:lang w:eastAsia="zh-CN"/>
              </w:rPr>
              <w:t>2把</w:t>
            </w:r>
          </w:p>
        </w:tc>
        <w:tc>
          <w:tcPr>
            <w:tcW w:w="1812" w:type="dxa"/>
            <w:noWrap/>
            <w:vAlign w:val="bottom"/>
          </w:tcPr>
          <w:p w14:paraId="7A9FA96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30,420.00 </w:t>
            </w:r>
          </w:p>
        </w:tc>
        <w:tc>
          <w:tcPr>
            <w:tcW w:w="960" w:type="dxa"/>
            <w:noWrap/>
            <w:vAlign w:val="bottom"/>
          </w:tcPr>
          <w:p w14:paraId="5A322D01">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7E9F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F12530A">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0D0898E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DDE897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7D4C993B">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4B5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46822ED">
            <w:pPr>
              <w:spacing w:after="0"/>
              <w:rPr>
                <w:rFonts w:ascii="Times New Roman" w:hAnsi="Times New Roman" w:eastAsia="宋体" w:cs="宋体"/>
                <w:lang w:eastAsia="zh-CN"/>
              </w:rPr>
            </w:pPr>
            <w:r>
              <w:rPr>
                <w:rFonts w:ascii="Times New Roman" w:hAnsi="Times New Roman" w:eastAsia="宋体" w:cs="宋体"/>
                <w:lang w:eastAsia="zh-CN"/>
              </w:rPr>
              <w:t>全自动电解质分析仪</w:t>
            </w:r>
          </w:p>
        </w:tc>
        <w:tc>
          <w:tcPr>
            <w:tcW w:w="948" w:type="dxa"/>
            <w:noWrap/>
            <w:vAlign w:val="bottom"/>
          </w:tcPr>
          <w:p w14:paraId="6A10B45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DE34A1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61,200.00 </w:t>
            </w:r>
          </w:p>
        </w:tc>
        <w:tc>
          <w:tcPr>
            <w:tcW w:w="960" w:type="dxa"/>
            <w:noWrap/>
            <w:vAlign w:val="bottom"/>
          </w:tcPr>
          <w:p w14:paraId="339D4D90">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2EC5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9D3A7ED">
            <w:pPr>
              <w:spacing w:after="0"/>
              <w:rPr>
                <w:rFonts w:ascii="Times New Roman" w:hAnsi="Times New Roman" w:eastAsia="宋体" w:cs="宋体"/>
                <w:lang w:eastAsia="zh-CN"/>
              </w:rPr>
            </w:pPr>
            <w:r>
              <w:rPr>
                <w:rFonts w:ascii="Times New Roman" w:hAnsi="Times New Roman" w:eastAsia="宋体" w:cs="宋体"/>
                <w:lang w:eastAsia="zh-CN"/>
              </w:rPr>
              <w:t>药物</w:t>
            </w:r>
            <w:r>
              <w:rPr>
                <w:rFonts w:hint="eastAsia" w:ascii="Times New Roman" w:hAnsi="Times New Roman" w:eastAsia="宋体" w:cs="宋体"/>
                <w:lang w:eastAsia="zh-CN"/>
              </w:rPr>
              <w:t>熏</w:t>
            </w:r>
            <w:r>
              <w:rPr>
                <w:rFonts w:ascii="Times New Roman" w:hAnsi="Times New Roman" w:eastAsia="宋体" w:cs="宋体"/>
                <w:lang w:eastAsia="zh-CN"/>
              </w:rPr>
              <w:t>洗治疗仪</w:t>
            </w:r>
          </w:p>
        </w:tc>
        <w:tc>
          <w:tcPr>
            <w:tcW w:w="948" w:type="dxa"/>
            <w:noWrap/>
            <w:vAlign w:val="bottom"/>
          </w:tcPr>
          <w:p w14:paraId="37DDF2A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8B3F74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77,400.00 </w:t>
            </w:r>
          </w:p>
        </w:tc>
        <w:tc>
          <w:tcPr>
            <w:tcW w:w="960" w:type="dxa"/>
            <w:noWrap/>
            <w:vAlign w:val="bottom"/>
          </w:tcPr>
          <w:p w14:paraId="0B21E7CA">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E28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7984E0A">
            <w:pPr>
              <w:spacing w:after="0"/>
              <w:rPr>
                <w:rFonts w:ascii="Times New Roman" w:hAnsi="Times New Roman" w:eastAsia="宋体" w:cs="宋体"/>
                <w:lang w:eastAsia="zh-CN"/>
              </w:rPr>
            </w:pPr>
            <w:r>
              <w:rPr>
                <w:rFonts w:ascii="Times New Roman" w:hAnsi="Times New Roman" w:eastAsia="宋体" w:cs="宋体"/>
                <w:lang w:eastAsia="zh-CN"/>
              </w:rPr>
              <w:t>肛肠治疗仪</w:t>
            </w:r>
          </w:p>
        </w:tc>
        <w:tc>
          <w:tcPr>
            <w:tcW w:w="948" w:type="dxa"/>
            <w:noWrap/>
            <w:vAlign w:val="bottom"/>
          </w:tcPr>
          <w:p w14:paraId="28F6DBF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161F9E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194,400.00 </w:t>
            </w:r>
          </w:p>
        </w:tc>
        <w:tc>
          <w:tcPr>
            <w:tcW w:w="960" w:type="dxa"/>
            <w:noWrap/>
            <w:vAlign w:val="bottom"/>
          </w:tcPr>
          <w:p w14:paraId="46BC3ACD">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FEB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A7348DF">
            <w:pPr>
              <w:spacing w:after="0"/>
              <w:rPr>
                <w:rFonts w:ascii="Times New Roman" w:hAnsi="Times New Roman" w:eastAsia="宋体" w:cs="宋体"/>
                <w:lang w:eastAsia="zh-CN"/>
              </w:rPr>
            </w:pPr>
            <w:r>
              <w:rPr>
                <w:rFonts w:ascii="Times New Roman" w:hAnsi="Times New Roman" w:eastAsia="宋体" w:cs="宋体"/>
                <w:lang w:eastAsia="zh-CN"/>
              </w:rPr>
              <w:t>结肠水疗仪</w:t>
            </w:r>
          </w:p>
        </w:tc>
        <w:tc>
          <w:tcPr>
            <w:tcW w:w="948" w:type="dxa"/>
            <w:noWrap/>
            <w:vAlign w:val="bottom"/>
          </w:tcPr>
          <w:p w14:paraId="73BF59D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EE599B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103,500.00 </w:t>
            </w:r>
          </w:p>
        </w:tc>
        <w:tc>
          <w:tcPr>
            <w:tcW w:w="960" w:type="dxa"/>
            <w:noWrap/>
            <w:vAlign w:val="bottom"/>
          </w:tcPr>
          <w:p w14:paraId="1946E5D0">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EE4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91232F4">
            <w:pPr>
              <w:spacing w:after="0"/>
              <w:rPr>
                <w:rFonts w:ascii="Times New Roman" w:hAnsi="Times New Roman" w:eastAsia="宋体" w:cs="宋体"/>
                <w:lang w:eastAsia="zh-CN"/>
              </w:rPr>
            </w:pPr>
            <w:r>
              <w:rPr>
                <w:rFonts w:ascii="Times New Roman" w:hAnsi="Times New Roman" w:eastAsia="宋体" w:cs="宋体"/>
                <w:lang w:eastAsia="zh-CN"/>
              </w:rPr>
              <w:t>血铅镉分析仪</w:t>
            </w:r>
          </w:p>
        </w:tc>
        <w:tc>
          <w:tcPr>
            <w:tcW w:w="948" w:type="dxa"/>
            <w:noWrap/>
            <w:vAlign w:val="bottom"/>
          </w:tcPr>
          <w:p w14:paraId="1A39709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8A1224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117,000.00 </w:t>
            </w:r>
          </w:p>
        </w:tc>
        <w:tc>
          <w:tcPr>
            <w:tcW w:w="960" w:type="dxa"/>
            <w:noWrap/>
            <w:vAlign w:val="bottom"/>
          </w:tcPr>
          <w:p w14:paraId="48ADCED2">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F79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22010A5E">
            <w:pPr>
              <w:spacing w:after="0"/>
              <w:rPr>
                <w:rFonts w:ascii="Times New Roman" w:hAnsi="Times New Roman" w:eastAsia="宋体" w:cs="宋体"/>
                <w:lang w:eastAsia="zh-CN"/>
              </w:rPr>
            </w:pPr>
            <w:r>
              <w:rPr>
                <w:rFonts w:ascii="Times New Roman" w:hAnsi="Times New Roman" w:eastAsia="宋体" w:cs="宋体"/>
                <w:lang w:eastAsia="zh-CN"/>
              </w:rPr>
              <w:t>微量元素分析仪</w:t>
            </w:r>
          </w:p>
        </w:tc>
        <w:tc>
          <w:tcPr>
            <w:tcW w:w="948" w:type="dxa"/>
            <w:noWrap/>
            <w:vAlign w:val="bottom"/>
          </w:tcPr>
          <w:p w14:paraId="1CF78EB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029EE4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99,000.00 </w:t>
            </w:r>
          </w:p>
        </w:tc>
        <w:tc>
          <w:tcPr>
            <w:tcW w:w="960" w:type="dxa"/>
            <w:noWrap/>
            <w:vAlign w:val="bottom"/>
          </w:tcPr>
          <w:p w14:paraId="43A6C254">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034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34AA4504">
            <w:pPr>
              <w:spacing w:after="0"/>
              <w:rPr>
                <w:rFonts w:ascii="Times New Roman" w:hAnsi="Times New Roman" w:eastAsia="宋体" w:cs="宋体"/>
                <w:lang w:eastAsia="zh-CN"/>
              </w:rPr>
            </w:pPr>
            <w:r>
              <w:rPr>
                <w:rFonts w:ascii="Times New Roman" w:hAnsi="Times New Roman" w:eastAsia="宋体" w:cs="宋体"/>
                <w:lang w:eastAsia="zh-CN"/>
              </w:rPr>
              <w:t>全自动血凝仪</w:t>
            </w:r>
          </w:p>
        </w:tc>
        <w:tc>
          <w:tcPr>
            <w:tcW w:w="948" w:type="dxa"/>
            <w:noWrap/>
            <w:vAlign w:val="bottom"/>
          </w:tcPr>
          <w:p w14:paraId="0326686C">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380B30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378,000.00 </w:t>
            </w:r>
          </w:p>
        </w:tc>
        <w:tc>
          <w:tcPr>
            <w:tcW w:w="960" w:type="dxa"/>
            <w:noWrap/>
            <w:vAlign w:val="bottom"/>
          </w:tcPr>
          <w:p w14:paraId="2B60EB70">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79A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4A99FFF5">
            <w:pPr>
              <w:spacing w:after="0"/>
              <w:rPr>
                <w:rFonts w:ascii="Times New Roman" w:hAnsi="Times New Roman" w:eastAsia="宋体" w:cs="宋体"/>
                <w:lang w:eastAsia="zh-CN"/>
              </w:rPr>
            </w:pPr>
            <w:r>
              <w:rPr>
                <w:rFonts w:ascii="Times New Roman" w:hAnsi="Times New Roman" w:eastAsia="宋体" w:cs="宋体"/>
                <w:lang w:eastAsia="zh-CN"/>
              </w:rPr>
              <w:t>电动手术床</w:t>
            </w:r>
          </w:p>
        </w:tc>
        <w:tc>
          <w:tcPr>
            <w:tcW w:w="948" w:type="dxa"/>
            <w:noWrap/>
            <w:vAlign w:val="bottom"/>
          </w:tcPr>
          <w:p w14:paraId="10FD45AE">
            <w:pPr>
              <w:spacing w:after="0"/>
              <w:rPr>
                <w:rFonts w:ascii="Times New Roman" w:hAnsi="Times New Roman" w:eastAsia="宋体" w:cs="宋体"/>
                <w:lang w:eastAsia="zh-CN"/>
              </w:rPr>
            </w:pPr>
            <w:r>
              <w:rPr>
                <w:rFonts w:ascii="Times New Roman" w:hAnsi="Times New Roman" w:eastAsia="宋体" w:cs="宋体"/>
                <w:lang w:eastAsia="zh-CN"/>
              </w:rPr>
              <w:t xml:space="preserve">3张 </w:t>
            </w:r>
          </w:p>
        </w:tc>
        <w:tc>
          <w:tcPr>
            <w:tcW w:w="1812" w:type="dxa"/>
            <w:noWrap/>
            <w:vAlign w:val="bottom"/>
          </w:tcPr>
          <w:p w14:paraId="5F66D85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43,650.00 </w:t>
            </w:r>
          </w:p>
        </w:tc>
        <w:tc>
          <w:tcPr>
            <w:tcW w:w="960" w:type="dxa"/>
            <w:noWrap/>
            <w:vAlign w:val="bottom"/>
          </w:tcPr>
          <w:p w14:paraId="07872B7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57F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F6FC3DD">
            <w:pPr>
              <w:spacing w:after="0"/>
              <w:rPr>
                <w:rFonts w:ascii="Times New Roman" w:hAnsi="Times New Roman" w:eastAsia="宋体" w:cs="宋体"/>
                <w:lang w:eastAsia="zh-CN"/>
              </w:rPr>
            </w:pPr>
            <w:r>
              <w:rPr>
                <w:rFonts w:ascii="Times New Roman" w:hAnsi="Times New Roman" w:eastAsia="宋体" w:cs="宋体"/>
                <w:lang w:eastAsia="zh-CN"/>
              </w:rPr>
              <w:t>全自动视野仪</w:t>
            </w:r>
          </w:p>
        </w:tc>
        <w:tc>
          <w:tcPr>
            <w:tcW w:w="948" w:type="dxa"/>
            <w:noWrap/>
            <w:vAlign w:val="bottom"/>
          </w:tcPr>
          <w:p w14:paraId="6DB9C7B4">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B2F3D1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77,850.00 </w:t>
            </w:r>
          </w:p>
        </w:tc>
        <w:tc>
          <w:tcPr>
            <w:tcW w:w="960" w:type="dxa"/>
            <w:noWrap/>
            <w:vAlign w:val="bottom"/>
          </w:tcPr>
          <w:p w14:paraId="2E47D9E6">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27F0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96F682F">
            <w:pPr>
              <w:spacing w:after="0"/>
              <w:rPr>
                <w:rFonts w:ascii="Times New Roman" w:hAnsi="Times New Roman" w:eastAsia="宋体" w:cs="宋体"/>
                <w:lang w:eastAsia="zh-CN"/>
              </w:rPr>
            </w:pPr>
            <w:r>
              <w:rPr>
                <w:rFonts w:ascii="Times New Roman" w:hAnsi="Times New Roman" w:eastAsia="宋体" w:cs="宋体"/>
                <w:lang w:eastAsia="zh-CN"/>
              </w:rPr>
              <w:t>AB超声诊断仪</w:t>
            </w:r>
          </w:p>
        </w:tc>
        <w:tc>
          <w:tcPr>
            <w:tcW w:w="948" w:type="dxa"/>
            <w:noWrap/>
            <w:vAlign w:val="bottom"/>
          </w:tcPr>
          <w:p w14:paraId="51FCA618">
            <w:pPr>
              <w:spacing w:after="0"/>
              <w:rPr>
                <w:rFonts w:ascii="Times New Roman" w:hAnsi="Times New Roman" w:eastAsia="宋体" w:cs="宋体"/>
                <w:lang w:eastAsia="zh-CN"/>
              </w:rPr>
            </w:pPr>
            <w:r>
              <w:rPr>
                <w:rFonts w:ascii="Times New Roman" w:hAnsi="Times New Roman" w:eastAsia="宋体" w:cs="宋体"/>
                <w:lang w:eastAsia="zh-CN"/>
              </w:rPr>
              <w:t xml:space="preserve">1台 </w:t>
            </w:r>
          </w:p>
        </w:tc>
        <w:tc>
          <w:tcPr>
            <w:tcW w:w="1812" w:type="dxa"/>
            <w:noWrap/>
            <w:vAlign w:val="bottom"/>
          </w:tcPr>
          <w:p w14:paraId="647CCA7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142,200.00 </w:t>
            </w:r>
          </w:p>
        </w:tc>
        <w:tc>
          <w:tcPr>
            <w:tcW w:w="960" w:type="dxa"/>
            <w:noWrap/>
            <w:vAlign w:val="bottom"/>
          </w:tcPr>
          <w:p w14:paraId="226F6E8D">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7A2D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0431128">
            <w:pPr>
              <w:spacing w:after="0"/>
              <w:rPr>
                <w:rFonts w:ascii="Times New Roman" w:hAnsi="Times New Roman" w:eastAsia="宋体" w:cs="宋体"/>
                <w:lang w:eastAsia="zh-CN"/>
              </w:rPr>
            </w:pPr>
            <w:r>
              <w:rPr>
                <w:rFonts w:ascii="Times New Roman" w:hAnsi="Times New Roman" w:eastAsia="宋体" w:cs="宋体"/>
                <w:lang w:eastAsia="zh-CN"/>
              </w:rPr>
              <w:t>裂隙灯</w:t>
            </w:r>
          </w:p>
        </w:tc>
        <w:tc>
          <w:tcPr>
            <w:tcW w:w="948" w:type="dxa"/>
            <w:noWrap/>
            <w:vAlign w:val="bottom"/>
          </w:tcPr>
          <w:p w14:paraId="07F61928">
            <w:pPr>
              <w:spacing w:after="0"/>
              <w:rPr>
                <w:rFonts w:ascii="Times New Roman" w:hAnsi="Times New Roman" w:eastAsia="宋体" w:cs="宋体"/>
                <w:lang w:eastAsia="zh-CN"/>
              </w:rPr>
            </w:pPr>
            <w:r>
              <w:rPr>
                <w:rFonts w:ascii="Times New Roman" w:hAnsi="Times New Roman" w:eastAsia="宋体" w:cs="宋体"/>
                <w:lang w:eastAsia="zh-CN"/>
              </w:rPr>
              <w:t xml:space="preserve"> 1个</w:t>
            </w:r>
          </w:p>
        </w:tc>
        <w:tc>
          <w:tcPr>
            <w:tcW w:w="1812" w:type="dxa"/>
            <w:noWrap/>
            <w:vAlign w:val="bottom"/>
          </w:tcPr>
          <w:p w14:paraId="072FBD0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16,920.00 </w:t>
            </w:r>
          </w:p>
        </w:tc>
        <w:tc>
          <w:tcPr>
            <w:tcW w:w="960" w:type="dxa"/>
            <w:noWrap/>
            <w:vAlign w:val="bottom"/>
          </w:tcPr>
          <w:p w14:paraId="4D741A99">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bl>
    <w:p w14:paraId="359603AC">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0F10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717B154">
            <w:pPr>
              <w:spacing w:after="0"/>
              <w:rPr>
                <w:rFonts w:ascii="Times New Roman" w:hAnsi="Times New Roman" w:eastAsia="宋体" w:cs="宋体"/>
                <w:lang w:eastAsia="zh-CN"/>
              </w:rPr>
            </w:pPr>
            <w:r>
              <w:rPr>
                <w:rFonts w:ascii="Times New Roman" w:hAnsi="Times New Roman" w:eastAsia="宋体" w:cs="宋体"/>
                <w:lang w:eastAsia="zh-CN"/>
              </w:rPr>
              <w:t>非接触眼压计</w:t>
            </w:r>
          </w:p>
        </w:tc>
        <w:tc>
          <w:tcPr>
            <w:tcW w:w="948" w:type="dxa"/>
            <w:noWrap/>
            <w:vAlign w:val="bottom"/>
          </w:tcPr>
          <w:p w14:paraId="42FAC72C">
            <w:pPr>
              <w:spacing w:after="0"/>
              <w:rPr>
                <w:rFonts w:ascii="Times New Roman" w:hAnsi="Times New Roman" w:eastAsia="宋体" w:cs="宋体"/>
                <w:lang w:eastAsia="zh-CN"/>
              </w:rPr>
            </w:pPr>
            <w:r>
              <w:rPr>
                <w:rFonts w:ascii="Times New Roman" w:hAnsi="Times New Roman" w:eastAsia="宋体" w:cs="宋体"/>
                <w:lang w:eastAsia="zh-CN"/>
              </w:rPr>
              <w:t>1只</w:t>
            </w:r>
          </w:p>
        </w:tc>
        <w:tc>
          <w:tcPr>
            <w:tcW w:w="1812" w:type="dxa"/>
            <w:noWrap/>
            <w:vAlign w:val="bottom"/>
          </w:tcPr>
          <w:p w14:paraId="29B7ACC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112,500.00 </w:t>
            </w:r>
          </w:p>
        </w:tc>
        <w:tc>
          <w:tcPr>
            <w:tcW w:w="960" w:type="dxa"/>
            <w:noWrap/>
            <w:vAlign w:val="bottom"/>
          </w:tcPr>
          <w:p w14:paraId="066C9801">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5CF3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666B854">
            <w:pPr>
              <w:spacing w:after="0"/>
              <w:rPr>
                <w:rFonts w:ascii="Times New Roman" w:hAnsi="Times New Roman" w:eastAsia="宋体" w:cs="宋体"/>
                <w:lang w:eastAsia="zh-CN"/>
              </w:rPr>
            </w:pPr>
            <w:r>
              <w:rPr>
                <w:rFonts w:ascii="Times New Roman" w:hAnsi="Times New Roman" w:eastAsia="宋体" w:cs="宋体"/>
                <w:lang w:eastAsia="zh-CN"/>
              </w:rPr>
              <w:t>除颤起</w:t>
            </w:r>
            <w:r>
              <w:rPr>
                <w:rFonts w:hint="eastAsia" w:ascii="Times New Roman" w:hAnsi="Times New Roman" w:eastAsia="宋体" w:cs="宋体"/>
                <w:lang w:eastAsia="zh-CN"/>
              </w:rPr>
              <w:t>搏</w:t>
            </w:r>
            <w:r>
              <w:rPr>
                <w:rFonts w:ascii="Times New Roman" w:hAnsi="Times New Roman" w:eastAsia="宋体" w:cs="宋体"/>
                <w:lang w:eastAsia="zh-CN"/>
              </w:rPr>
              <w:t>监护仪</w:t>
            </w:r>
          </w:p>
        </w:tc>
        <w:tc>
          <w:tcPr>
            <w:tcW w:w="948" w:type="dxa"/>
            <w:noWrap/>
            <w:vAlign w:val="bottom"/>
          </w:tcPr>
          <w:p w14:paraId="5DBA52FE">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00ECA7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295,200.00 </w:t>
            </w:r>
          </w:p>
        </w:tc>
        <w:tc>
          <w:tcPr>
            <w:tcW w:w="960" w:type="dxa"/>
            <w:noWrap/>
            <w:vAlign w:val="bottom"/>
          </w:tcPr>
          <w:p w14:paraId="627927AB">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0879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9E9C498">
            <w:pPr>
              <w:spacing w:after="0"/>
              <w:rPr>
                <w:rFonts w:ascii="Times New Roman" w:hAnsi="Times New Roman" w:eastAsia="宋体" w:cs="宋体"/>
                <w:lang w:eastAsia="zh-CN"/>
              </w:rPr>
            </w:pPr>
            <w:r>
              <w:rPr>
                <w:rFonts w:ascii="Times New Roman" w:hAnsi="Times New Roman" w:eastAsia="宋体" w:cs="宋体"/>
                <w:lang w:eastAsia="zh-CN"/>
              </w:rPr>
              <w:t>血气分析仪</w:t>
            </w:r>
          </w:p>
        </w:tc>
        <w:tc>
          <w:tcPr>
            <w:tcW w:w="948" w:type="dxa"/>
            <w:noWrap/>
            <w:vAlign w:val="bottom"/>
          </w:tcPr>
          <w:p w14:paraId="6827B95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6FDE1F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332,100.00 </w:t>
            </w:r>
          </w:p>
        </w:tc>
        <w:tc>
          <w:tcPr>
            <w:tcW w:w="960" w:type="dxa"/>
            <w:noWrap/>
            <w:vAlign w:val="bottom"/>
          </w:tcPr>
          <w:p w14:paraId="64D2DD1B">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7CF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C7B026B">
            <w:pPr>
              <w:spacing w:after="0"/>
              <w:rPr>
                <w:rFonts w:ascii="Times New Roman" w:hAnsi="Times New Roman" w:eastAsia="宋体" w:cs="宋体"/>
                <w:lang w:eastAsia="zh-CN"/>
              </w:rPr>
            </w:pPr>
            <w:r>
              <w:rPr>
                <w:rFonts w:ascii="Times New Roman" w:hAnsi="Times New Roman" w:eastAsia="宋体" w:cs="宋体"/>
                <w:lang w:eastAsia="zh-CN"/>
              </w:rPr>
              <w:t>中央工作站</w:t>
            </w:r>
          </w:p>
        </w:tc>
        <w:tc>
          <w:tcPr>
            <w:tcW w:w="948" w:type="dxa"/>
            <w:noWrap/>
            <w:vAlign w:val="bottom"/>
          </w:tcPr>
          <w:p w14:paraId="06188483">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75A04D8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232,200.00 </w:t>
            </w:r>
          </w:p>
        </w:tc>
        <w:tc>
          <w:tcPr>
            <w:tcW w:w="960" w:type="dxa"/>
            <w:noWrap/>
            <w:vAlign w:val="bottom"/>
          </w:tcPr>
          <w:p w14:paraId="21CC5B17">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09B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64F7CD7">
            <w:pPr>
              <w:spacing w:after="0"/>
              <w:rPr>
                <w:rFonts w:ascii="Times New Roman" w:hAnsi="Times New Roman" w:eastAsia="宋体" w:cs="宋体"/>
                <w:lang w:eastAsia="zh-CN"/>
              </w:rPr>
            </w:pPr>
            <w:r>
              <w:rPr>
                <w:rFonts w:ascii="Times New Roman" w:hAnsi="Times New Roman" w:eastAsia="宋体" w:cs="宋体"/>
                <w:lang w:eastAsia="zh-CN"/>
              </w:rPr>
              <w:t>输液泵</w:t>
            </w:r>
          </w:p>
        </w:tc>
        <w:tc>
          <w:tcPr>
            <w:tcW w:w="948" w:type="dxa"/>
            <w:noWrap/>
            <w:vAlign w:val="bottom"/>
          </w:tcPr>
          <w:p w14:paraId="52751A7F">
            <w:pPr>
              <w:spacing w:after="0"/>
              <w:rPr>
                <w:rFonts w:ascii="Times New Roman" w:hAnsi="Times New Roman" w:eastAsia="宋体" w:cs="宋体"/>
                <w:lang w:eastAsia="zh-CN"/>
              </w:rPr>
            </w:pPr>
            <w:r>
              <w:rPr>
                <w:rFonts w:ascii="Times New Roman" w:hAnsi="Times New Roman" w:eastAsia="宋体" w:cs="宋体"/>
                <w:lang w:eastAsia="zh-CN"/>
              </w:rPr>
              <w:t>3个</w:t>
            </w:r>
          </w:p>
        </w:tc>
        <w:tc>
          <w:tcPr>
            <w:tcW w:w="1812" w:type="dxa"/>
            <w:noWrap/>
            <w:vAlign w:val="bottom"/>
          </w:tcPr>
          <w:p w14:paraId="7186648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67,500.00 </w:t>
            </w:r>
          </w:p>
        </w:tc>
        <w:tc>
          <w:tcPr>
            <w:tcW w:w="960" w:type="dxa"/>
            <w:noWrap/>
            <w:vAlign w:val="bottom"/>
          </w:tcPr>
          <w:p w14:paraId="4BCBB2E9">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9CD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75A4C2A">
            <w:pPr>
              <w:spacing w:after="0"/>
              <w:rPr>
                <w:rFonts w:ascii="Times New Roman" w:hAnsi="Times New Roman" w:eastAsia="宋体" w:cs="宋体"/>
                <w:lang w:eastAsia="zh-CN"/>
              </w:rPr>
            </w:pPr>
            <w:r>
              <w:rPr>
                <w:rFonts w:ascii="Times New Roman" w:hAnsi="Times New Roman" w:eastAsia="宋体" w:cs="宋体"/>
                <w:lang w:eastAsia="zh-CN"/>
              </w:rPr>
              <w:t>注射泵</w:t>
            </w:r>
          </w:p>
        </w:tc>
        <w:tc>
          <w:tcPr>
            <w:tcW w:w="948" w:type="dxa"/>
            <w:noWrap/>
            <w:vAlign w:val="bottom"/>
          </w:tcPr>
          <w:p w14:paraId="6E28CA3C">
            <w:pPr>
              <w:spacing w:after="0"/>
              <w:rPr>
                <w:rFonts w:ascii="Times New Roman" w:hAnsi="Times New Roman" w:eastAsia="宋体" w:cs="宋体"/>
                <w:lang w:eastAsia="zh-CN"/>
              </w:rPr>
            </w:pPr>
            <w:r>
              <w:rPr>
                <w:rFonts w:ascii="Times New Roman" w:hAnsi="Times New Roman" w:eastAsia="宋体" w:cs="宋体"/>
                <w:lang w:eastAsia="zh-CN"/>
              </w:rPr>
              <w:t>4个</w:t>
            </w:r>
          </w:p>
        </w:tc>
        <w:tc>
          <w:tcPr>
            <w:tcW w:w="1812" w:type="dxa"/>
            <w:noWrap/>
            <w:vAlign w:val="bottom"/>
          </w:tcPr>
          <w:p w14:paraId="2DE35DF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61,200.00 </w:t>
            </w:r>
          </w:p>
        </w:tc>
        <w:tc>
          <w:tcPr>
            <w:tcW w:w="960" w:type="dxa"/>
            <w:noWrap/>
            <w:vAlign w:val="bottom"/>
          </w:tcPr>
          <w:p w14:paraId="0699152B">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5D8F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591A621">
            <w:pPr>
              <w:spacing w:after="0"/>
              <w:rPr>
                <w:rFonts w:ascii="Times New Roman" w:hAnsi="Times New Roman" w:eastAsia="宋体" w:cs="宋体"/>
                <w:lang w:eastAsia="zh-CN"/>
              </w:rPr>
            </w:pPr>
            <w:r>
              <w:rPr>
                <w:rFonts w:ascii="Times New Roman" w:hAnsi="Times New Roman" w:eastAsia="宋体" w:cs="宋体"/>
                <w:lang w:eastAsia="zh-CN"/>
              </w:rPr>
              <w:t>胰岛素泵</w:t>
            </w:r>
          </w:p>
        </w:tc>
        <w:tc>
          <w:tcPr>
            <w:tcW w:w="948" w:type="dxa"/>
            <w:noWrap/>
            <w:vAlign w:val="bottom"/>
          </w:tcPr>
          <w:p w14:paraId="5F9EF7BC">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7092C68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41,400.00 </w:t>
            </w:r>
          </w:p>
        </w:tc>
        <w:tc>
          <w:tcPr>
            <w:tcW w:w="960" w:type="dxa"/>
            <w:noWrap/>
            <w:vAlign w:val="bottom"/>
          </w:tcPr>
          <w:p w14:paraId="49D7241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278F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143A79F">
            <w:pPr>
              <w:spacing w:after="0"/>
              <w:rPr>
                <w:rFonts w:ascii="Times New Roman" w:hAnsi="Times New Roman" w:eastAsia="宋体" w:cs="宋体"/>
                <w:lang w:eastAsia="zh-CN"/>
              </w:rPr>
            </w:pPr>
            <w:r>
              <w:rPr>
                <w:rFonts w:ascii="Times New Roman" w:hAnsi="Times New Roman" w:eastAsia="宋体" w:cs="宋体"/>
                <w:lang w:eastAsia="zh-CN"/>
              </w:rPr>
              <w:t>牙科综合椅</w:t>
            </w:r>
          </w:p>
        </w:tc>
        <w:tc>
          <w:tcPr>
            <w:tcW w:w="948" w:type="dxa"/>
            <w:noWrap/>
            <w:vAlign w:val="bottom"/>
          </w:tcPr>
          <w:p w14:paraId="4B82779F">
            <w:pPr>
              <w:spacing w:after="0"/>
              <w:rPr>
                <w:rFonts w:ascii="Times New Roman" w:hAnsi="Times New Roman" w:eastAsia="宋体" w:cs="宋体"/>
                <w:lang w:eastAsia="zh-CN"/>
              </w:rPr>
            </w:pPr>
            <w:r>
              <w:rPr>
                <w:rFonts w:ascii="Times New Roman" w:hAnsi="Times New Roman" w:eastAsia="宋体" w:cs="宋体"/>
                <w:lang w:eastAsia="zh-CN"/>
              </w:rPr>
              <w:t>1把</w:t>
            </w:r>
          </w:p>
        </w:tc>
        <w:tc>
          <w:tcPr>
            <w:tcW w:w="1812" w:type="dxa"/>
            <w:noWrap/>
            <w:vAlign w:val="bottom"/>
          </w:tcPr>
          <w:p w14:paraId="6733E82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37,800.00 </w:t>
            </w:r>
          </w:p>
        </w:tc>
        <w:tc>
          <w:tcPr>
            <w:tcW w:w="960" w:type="dxa"/>
            <w:noWrap/>
            <w:vAlign w:val="bottom"/>
          </w:tcPr>
          <w:p w14:paraId="4D5DEE65">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0A9B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30D3564">
            <w:pPr>
              <w:spacing w:after="0"/>
              <w:rPr>
                <w:rFonts w:ascii="Times New Roman" w:hAnsi="Times New Roman" w:eastAsia="宋体" w:cs="宋体"/>
                <w:lang w:eastAsia="zh-CN"/>
              </w:rPr>
            </w:pPr>
            <w:r>
              <w:rPr>
                <w:rFonts w:ascii="Times New Roman" w:hAnsi="Times New Roman" w:eastAsia="宋体" w:cs="宋体"/>
                <w:lang w:eastAsia="zh-CN"/>
              </w:rPr>
              <w:t>牙科综合椅</w:t>
            </w:r>
          </w:p>
        </w:tc>
        <w:tc>
          <w:tcPr>
            <w:tcW w:w="948" w:type="dxa"/>
            <w:noWrap/>
            <w:vAlign w:val="bottom"/>
          </w:tcPr>
          <w:p w14:paraId="6CC61E35">
            <w:pPr>
              <w:spacing w:after="0"/>
              <w:rPr>
                <w:rFonts w:ascii="Times New Roman" w:hAnsi="Times New Roman" w:eastAsia="宋体" w:cs="宋体"/>
                <w:lang w:eastAsia="zh-CN"/>
              </w:rPr>
            </w:pPr>
            <w:r>
              <w:rPr>
                <w:rFonts w:ascii="Times New Roman" w:hAnsi="Times New Roman" w:eastAsia="宋体" w:cs="宋体"/>
                <w:lang w:eastAsia="zh-CN"/>
              </w:rPr>
              <w:t>1把</w:t>
            </w:r>
          </w:p>
        </w:tc>
        <w:tc>
          <w:tcPr>
            <w:tcW w:w="1812" w:type="dxa"/>
            <w:noWrap/>
            <w:vAlign w:val="bottom"/>
          </w:tcPr>
          <w:p w14:paraId="0781D22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32,400.00 </w:t>
            </w:r>
          </w:p>
        </w:tc>
        <w:tc>
          <w:tcPr>
            <w:tcW w:w="960" w:type="dxa"/>
            <w:noWrap/>
            <w:vAlign w:val="bottom"/>
          </w:tcPr>
          <w:p w14:paraId="1A675E5C">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2F3A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34E9A7E">
            <w:pPr>
              <w:spacing w:after="0"/>
              <w:rPr>
                <w:rFonts w:ascii="Times New Roman" w:hAnsi="Times New Roman" w:eastAsia="宋体" w:cs="宋体"/>
                <w:lang w:eastAsia="zh-CN"/>
              </w:rPr>
            </w:pPr>
            <w:r>
              <w:rPr>
                <w:rFonts w:ascii="Times New Roman" w:hAnsi="Times New Roman" w:eastAsia="宋体" w:cs="宋体"/>
                <w:lang w:eastAsia="zh-CN"/>
              </w:rPr>
              <w:t>五分类血液细胞分析仪</w:t>
            </w:r>
          </w:p>
        </w:tc>
        <w:tc>
          <w:tcPr>
            <w:tcW w:w="948" w:type="dxa"/>
            <w:noWrap/>
            <w:vAlign w:val="bottom"/>
          </w:tcPr>
          <w:p w14:paraId="49898D0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CF3C9F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45,000.00 </w:t>
            </w:r>
          </w:p>
        </w:tc>
        <w:tc>
          <w:tcPr>
            <w:tcW w:w="960" w:type="dxa"/>
            <w:noWrap/>
            <w:vAlign w:val="bottom"/>
          </w:tcPr>
          <w:p w14:paraId="6F97D7B4">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5778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5674170">
            <w:pPr>
              <w:spacing w:after="0"/>
              <w:rPr>
                <w:rFonts w:ascii="Times New Roman" w:hAnsi="Times New Roman" w:eastAsia="宋体" w:cs="宋体"/>
                <w:lang w:eastAsia="zh-CN"/>
              </w:rPr>
            </w:pPr>
            <w:r>
              <w:rPr>
                <w:rFonts w:ascii="Times New Roman" w:hAnsi="Times New Roman" w:eastAsia="宋体" w:cs="宋体"/>
                <w:lang w:eastAsia="zh-CN"/>
              </w:rPr>
              <w:t>免疫定量分析仪</w:t>
            </w:r>
          </w:p>
        </w:tc>
        <w:tc>
          <w:tcPr>
            <w:tcW w:w="948" w:type="dxa"/>
            <w:noWrap/>
            <w:vAlign w:val="bottom"/>
          </w:tcPr>
          <w:p w14:paraId="65462AE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FE9734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43,200.00 </w:t>
            </w:r>
          </w:p>
        </w:tc>
        <w:tc>
          <w:tcPr>
            <w:tcW w:w="960" w:type="dxa"/>
            <w:noWrap/>
            <w:vAlign w:val="bottom"/>
          </w:tcPr>
          <w:p w14:paraId="49F858F0">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27F6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FD62270">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64F409B6">
            <w:pPr>
              <w:spacing w:after="0"/>
              <w:rPr>
                <w:rFonts w:ascii="Times New Roman" w:hAnsi="Times New Roman" w:eastAsia="宋体" w:cs="宋体"/>
                <w:lang w:eastAsia="zh-CN"/>
              </w:rPr>
            </w:pPr>
            <w:r>
              <w:rPr>
                <w:rFonts w:ascii="Times New Roman" w:hAnsi="Times New Roman" w:eastAsia="宋体" w:cs="宋体"/>
                <w:lang w:eastAsia="zh-CN"/>
              </w:rPr>
              <w:t>3台</w:t>
            </w:r>
          </w:p>
        </w:tc>
        <w:tc>
          <w:tcPr>
            <w:tcW w:w="1812" w:type="dxa"/>
            <w:noWrap/>
            <w:vAlign w:val="bottom"/>
          </w:tcPr>
          <w:p w14:paraId="012581F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16F74AA1">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EA9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113E65C">
            <w:pPr>
              <w:spacing w:after="0"/>
              <w:rPr>
                <w:rFonts w:ascii="Times New Roman" w:hAnsi="Times New Roman" w:eastAsia="宋体" w:cs="宋体"/>
                <w:lang w:eastAsia="zh-CN"/>
              </w:rPr>
            </w:pPr>
            <w:r>
              <w:rPr>
                <w:rFonts w:ascii="Times New Roman" w:hAnsi="Times New Roman" w:eastAsia="宋体" w:cs="宋体"/>
                <w:lang w:eastAsia="zh-CN"/>
              </w:rPr>
              <w:t>双人双目耳纤维镜</w:t>
            </w:r>
          </w:p>
        </w:tc>
        <w:tc>
          <w:tcPr>
            <w:tcW w:w="948" w:type="dxa"/>
            <w:noWrap/>
            <w:vAlign w:val="bottom"/>
          </w:tcPr>
          <w:p w14:paraId="33791DAB">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4873FAC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115,740.00 </w:t>
            </w:r>
          </w:p>
        </w:tc>
        <w:tc>
          <w:tcPr>
            <w:tcW w:w="960" w:type="dxa"/>
            <w:noWrap/>
            <w:vAlign w:val="bottom"/>
          </w:tcPr>
          <w:p w14:paraId="2469172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7544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405544D">
            <w:pPr>
              <w:spacing w:after="0"/>
              <w:rPr>
                <w:rFonts w:ascii="Times New Roman" w:hAnsi="Times New Roman" w:eastAsia="宋体" w:cs="宋体"/>
                <w:lang w:eastAsia="zh-CN"/>
              </w:rPr>
            </w:pPr>
            <w:r>
              <w:rPr>
                <w:rFonts w:ascii="Times New Roman" w:hAnsi="Times New Roman" w:eastAsia="宋体" w:cs="宋体"/>
                <w:lang w:eastAsia="zh-CN"/>
              </w:rPr>
              <w:t>耳鼻咽喉治疗台</w:t>
            </w:r>
          </w:p>
        </w:tc>
        <w:tc>
          <w:tcPr>
            <w:tcW w:w="948" w:type="dxa"/>
            <w:noWrap/>
            <w:vAlign w:val="bottom"/>
          </w:tcPr>
          <w:p w14:paraId="0B800064">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89BBDE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23,400.00 </w:t>
            </w:r>
          </w:p>
        </w:tc>
        <w:tc>
          <w:tcPr>
            <w:tcW w:w="960" w:type="dxa"/>
            <w:noWrap/>
            <w:vAlign w:val="bottom"/>
          </w:tcPr>
          <w:p w14:paraId="19D0AB32">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5E79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D6580BE">
            <w:pPr>
              <w:spacing w:after="0"/>
              <w:rPr>
                <w:rFonts w:ascii="Times New Roman" w:hAnsi="Times New Roman" w:eastAsia="宋体" w:cs="宋体"/>
                <w:lang w:eastAsia="zh-CN"/>
              </w:rPr>
            </w:pPr>
            <w:r>
              <w:rPr>
                <w:rFonts w:ascii="Times New Roman" w:hAnsi="Times New Roman" w:eastAsia="宋体" w:cs="宋体"/>
                <w:lang w:eastAsia="zh-CN"/>
              </w:rPr>
              <w:t>耳鼻咽喉诊疗台</w:t>
            </w:r>
          </w:p>
        </w:tc>
        <w:tc>
          <w:tcPr>
            <w:tcW w:w="948" w:type="dxa"/>
            <w:noWrap/>
            <w:vAlign w:val="bottom"/>
          </w:tcPr>
          <w:p w14:paraId="1A08E14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1B6212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31,500.00 </w:t>
            </w:r>
          </w:p>
        </w:tc>
        <w:tc>
          <w:tcPr>
            <w:tcW w:w="960" w:type="dxa"/>
            <w:noWrap/>
            <w:vAlign w:val="bottom"/>
          </w:tcPr>
          <w:p w14:paraId="2321B067">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703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6920E6F8">
            <w:pPr>
              <w:spacing w:after="0"/>
              <w:rPr>
                <w:rFonts w:ascii="Times New Roman" w:hAnsi="Times New Roman" w:eastAsia="宋体" w:cs="宋体"/>
                <w:lang w:eastAsia="zh-CN"/>
              </w:rPr>
            </w:pPr>
            <w:r>
              <w:rPr>
                <w:rFonts w:ascii="Times New Roman" w:hAnsi="Times New Roman" w:eastAsia="宋体" w:cs="宋体"/>
                <w:lang w:eastAsia="zh-CN"/>
              </w:rPr>
              <w:t>鼻内窥镜</w:t>
            </w:r>
          </w:p>
        </w:tc>
        <w:tc>
          <w:tcPr>
            <w:tcW w:w="948" w:type="dxa"/>
            <w:noWrap/>
            <w:vAlign w:val="bottom"/>
          </w:tcPr>
          <w:p w14:paraId="2E49A5A4">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5A644D7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38,340.00 </w:t>
            </w:r>
          </w:p>
        </w:tc>
        <w:tc>
          <w:tcPr>
            <w:tcW w:w="960" w:type="dxa"/>
            <w:noWrap/>
            <w:vAlign w:val="bottom"/>
          </w:tcPr>
          <w:p w14:paraId="54FD5DC5">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041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0B8DDDD">
            <w:pPr>
              <w:spacing w:after="0"/>
              <w:rPr>
                <w:rFonts w:ascii="Times New Roman" w:hAnsi="Times New Roman" w:eastAsia="宋体" w:cs="宋体"/>
                <w:lang w:eastAsia="zh-CN"/>
              </w:rPr>
            </w:pPr>
            <w:r>
              <w:rPr>
                <w:rFonts w:ascii="Times New Roman" w:hAnsi="Times New Roman" w:eastAsia="宋体" w:cs="宋体"/>
                <w:lang w:eastAsia="zh-CN"/>
              </w:rPr>
              <w:t>纤维镜</w:t>
            </w:r>
          </w:p>
        </w:tc>
        <w:tc>
          <w:tcPr>
            <w:tcW w:w="948" w:type="dxa"/>
            <w:noWrap/>
            <w:vAlign w:val="bottom"/>
          </w:tcPr>
          <w:p w14:paraId="7F244FA8">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2F10E14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57,420.00 </w:t>
            </w:r>
          </w:p>
        </w:tc>
        <w:tc>
          <w:tcPr>
            <w:tcW w:w="960" w:type="dxa"/>
            <w:noWrap/>
            <w:vAlign w:val="bottom"/>
          </w:tcPr>
          <w:p w14:paraId="359F6DBC">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B78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E974981">
            <w:pPr>
              <w:spacing w:after="0"/>
              <w:rPr>
                <w:rFonts w:ascii="Times New Roman" w:hAnsi="Times New Roman" w:eastAsia="宋体" w:cs="宋体"/>
                <w:lang w:eastAsia="zh-CN"/>
              </w:rPr>
            </w:pPr>
            <w:r>
              <w:rPr>
                <w:rFonts w:ascii="Times New Roman" w:hAnsi="Times New Roman" w:eastAsia="宋体" w:cs="宋体"/>
                <w:lang w:eastAsia="zh-CN"/>
              </w:rPr>
              <w:t>电侧听仪</w:t>
            </w:r>
          </w:p>
        </w:tc>
        <w:tc>
          <w:tcPr>
            <w:tcW w:w="948" w:type="dxa"/>
            <w:noWrap/>
            <w:vAlign w:val="bottom"/>
          </w:tcPr>
          <w:p w14:paraId="7CEB9B0C">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5A81C9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88,200.00 </w:t>
            </w:r>
          </w:p>
        </w:tc>
        <w:tc>
          <w:tcPr>
            <w:tcW w:w="960" w:type="dxa"/>
            <w:noWrap/>
            <w:vAlign w:val="bottom"/>
          </w:tcPr>
          <w:p w14:paraId="4D5E7340">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792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C23F204">
            <w:pPr>
              <w:spacing w:after="0"/>
              <w:rPr>
                <w:rFonts w:ascii="Times New Roman" w:hAnsi="Times New Roman" w:eastAsia="宋体" w:cs="宋体"/>
                <w:lang w:eastAsia="zh-CN"/>
              </w:rPr>
            </w:pPr>
            <w:r>
              <w:rPr>
                <w:rFonts w:ascii="Times New Roman" w:hAnsi="Times New Roman" w:eastAsia="宋体" w:cs="宋体"/>
                <w:lang w:eastAsia="zh-CN"/>
              </w:rPr>
              <w:t>耳鼻咽喉纤维镜</w:t>
            </w:r>
          </w:p>
        </w:tc>
        <w:tc>
          <w:tcPr>
            <w:tcW w:w="948" w:type="dxa"/>
            <w:noWrap/>
            <w:vAlign w:val="bottom"/>
          </w:tcPr>
          <w:p w14:paraId="5A084085">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09A0099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56,700.00 </w:t>
            </w:r>
          </w:p>
        </w:tc>
        <w:tc>
          <w:tcPr>
            <w:tcW w:w="960" w:type="dxa"/>
            <w:noWrap/>
            <w:vAlign w:val="bottom"/>
          </w:tcPr>
          <w:p w14:paraId="5B9C55BF">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4BF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44E983B">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36330B5E">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F47D94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33,300.00 </w:t>
            </w:r>
          </w:p>
        </w:tc>
        <w:tc>
          <w:tcPr>
            <w:tcW w:w="960" w:type="dxa"/>
            <w:noWrap/>
            <w:vAlign w:val="bottom"/>
          </w:tcPr>
          <w:p w14:paraId="62669716">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479E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F5EB3BC">
            <w:pPr>
              <w:spacing w:after="0"/>
              <w:rPr>
                <w:rFonts w:ascii="Times New Roman" w:hAnsi="Times New Roman" w:eastAsia="宋体" w:cs="宋体"/>
                <w:lang w:eastAsia="zh-CN"/>
              </w:rPr>
            </w:pPr>
            <w:r>
              <w:rPr>
                <w:rFonts w:ascii="Times New Roman" w:hAnsi="Times New Roman" w:eastAsia="宋体" w:cs="宋体"/>
                <w:lang w:eastAsia="zh-CN"/>
              </w:rPr>
              <w:t>纯水处理机</w:t>
            </w:r>
          </w:p>
        </w:tc>
        <w:tc>
          <w:tcPr>
            <w:tcW w:w="948" w:type="dxa"/>
            <w:noWrap/>
            <w:vAlign w:val="bottom"/>
          </w:tcPr>
          <w:p w14:paraId="6F223D3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F94367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25,200.00 </w:t>
            </w:r>
          </w:p>
        </w:tc>
        <w:tc>
          <w:tcPr>
            <w:tcW w:w="960" w:type="dxa"/>
            <w:noWrap/>
            <w:vAlign w:val="bottom"/>
          </w:tcPr>
          <w:p w14:paraId="43F9221B">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3AD2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D38F243">
            <w:pPr>
              <w:spacing w:after="0"/>
              <w:rPr>
                <w:rFonts w:ascii="Times New Roman" w:hAnsi="Times New Roman" w:eastAsia="宋体" w:cs="宋体"/>
                <w:lang w:eastAsia="zh-CN"/>
              </w:rPr>
            </w:pPr>
            <w:r>
              <w:rPr>
                <w:rFonts w:ascii="Times New Roman" w:hAnsi="Times New Roman" w:eastAsia="宋体" w:cs="宋体"/>
                <w:lang w:eastAsia="zh-CN"/>
              </w:rPr>
              <w:t>不锈钢中药柜</w:t>
            </w:r>
          </w:p>
        </w:tc>
        <w:tc>
          <w:tcPr>
            <w:tcW w:w="948" w:type="dxa"/>
            <w:noWrap/>
            <w:vAlign w:val="bottom"/>
          </w:tcPr>
          <w:p w14:paraId="2CB2C3EA">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6112BE1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10,800.00 </w:t>
            </w:r>
          </w:p>
        </w:tc>
        <w:tc>
          <w:tcPr>
            <w:tcW w:w="960" w:type="dxa"/>
            <w:noWrap/>
            <w:vAlign w:val="bottom"/>
          </w:tcPr>
          <w:p w14:paraId="2713B9F9">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EBC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FEFE2B4">
            <w:pPr>
              <w:spacing w:after="0"/>
              <w:rPr>
                <w:rFonts w:ascii="Times New Roman" w:hAnsi="Times New Roman" w:eastAsia="宋体" w:cs="宋体"/>
                <w:lang w:eastAsia="zh-CN"/>
              </w:rPr>
            </w:pPr>
            <w:r>
              <w:rPr>
                <w:rFonts w:ascii="Times New Roman" w:hAnsi="Times New Roman" w:eastAsia="宋体" w:cs="宋体"/>
                <w:lang w:eastAsia="zh-CN"/>
              </w:rPr>
              <w:t>1CU监护床</w:t>
            </w:r>
          </w:p>
        </w:tc>
        <w:tc>
          <w:tcPr>
            <w:tcW w:w="948" w:type="dxa"/>
            <w:noWrap/>
            <w:vAlign w:val="bottom"/>
          </w:tcPr>
          <w:p w14:paraId="20D8CF69">
            <w:pPr>
              <w:spacing w:after="0"/>
              <w:rPr>
                <w:rFonts w:ascii="Times New Roman" w:hAnsi="Times New Roman" w:eastAsia="宋体" w:cs="宋体"/>
                <w:lang w:eastAsia="zh-CN"/>
              </w:rPr>
            </w:pPr>
            <w:r>
              <w:rPr>
                <w:rFonts w:ascii="Times New Roman" w:hAnsi="Times New Roman" w:eastAsia="宋体" w:cs="宋体"/>
                <w:lang w:eastAsia="zh-CN"/>
              </w:rPr>
              <w:t>5张</w:t>
            </w:r>
          </w:p>
        </w:tc>
        <w:tc>
          <w:tcPr>
            <w:tcW w:w="1812" w:type="dxa"/>
            <w:noWrap/>
            <w:vAlign w:val="bottom"/>
          </w:tcPr>
          <w:p w14:paraId="3899B59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14,400.00 </w:t>
            </w:r>
          </w:p>
        </w:tc>
        <w:tc>
          <w:tcPr>
            <w:tcW w:w="960" w:type="dxa"/>
            <w:noWrap/>
            <w:vAlign w:val="bottom"/>
          </w:tcPr>
          <w:p w14:paraId="7BD7BEB6">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9F9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7B1E428">
            <w:pPr>
              <w:spacing w:after="0"/>
              <w:rPr>
                <w:rFonts w:ascii="Times New Roman" w:hAnsi="Times New Roman" w:eastAsia="宋体" w:cs="宋体"/>
                <w:lang w:eastAsia="zh-CN"/>
              </w:rPr>
            </w:pPr>
            <w:r>
              <w:rPr>
                <w:rFonts w:ascii="Times New Roman" w:hAnsi="Times New Roman" w:eastAsia="宋体" w:cs="宋体"/>
                <w:lang w:eastAsia="zh-CN"/>
              </w:rPr>
              <w:t>费森尤斯血液透析滤过装置</w:t>
            </w:r>
          </w:p>
        </w:tc>
        <w:tc>
          <w:tcPr>
            <w:tcW w:w="948" w:type="dxa"/>
            <w:noWrap/>
            <w:vAlign w:val="bottom"/>
          </w:tcPr>
          <w:p w14:paraId="3E8AA39B">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67B3395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260,100.00 </w:t>
            </w:r>
          </w:p>
        </w:tc>
        <w:tc>
          <w:tcPr>
            <w:tcW w:w="960" w:type="dxa"/>
            <w:noWrap/>
            <w:vAlign w:val="bottom"/>
          </w:tcPr>
          <w:p w14:paraId="61AAA141">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043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6C2D316">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4B28B8E6">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744A3B7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5ED79A32">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A2B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1105350">
            <w:pPr>
              <w:spacing w:after="0"/>
              <w:rPr>
                <w:rFonts w:ascii="Times New Roman" w:hAnsi="Times New Roman" w:eastAsia="宋体" w:cs="宋体"/>
                <w:lang w:eastAsia="zh-CN"/>
              </w:rPr>
            </w:pPr>
            <w:r>
              <w:rPr>
                <w:rFonts w:ascii="Times New Roman" w:hAnsi="Times New Roman" w:eastAsia="宋体" w:cs="宋体"/>
                <w:lang w:eastAsia="zh-CN"/>
              </w:rPr>
              <w:t>动态血压记录盒</w:t>
            </w:r>
          </w:p>
        </w:tc>
        <w:tc>
          <w:tcPr>
            <w:tcW w:w="948" w:type="dxa"/>
            <w:noWrap/>
            <w:vAlign w:val="bottom"/>
          </w:tcPr>
          <w:p w14:paraId="6A58E6F9">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6FA1C02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20,250.00 </w:t>
            </w:r>
          </w:p>
        </w:tc>
        <w:tc>
          <w:tcPr>
            <w:tcW w:w="960" w:type="dxa"/>
            <w:noWrap/>
            <w:vAlign w:val="bottom"/>
          </w:tcPr>
          <w:p w14:paraId="2B55EB2B">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4E8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55763A6">
            <w:pPr>
              <w:spacing w:after="0"/>
              <w:rPr>
                <w:rFonts w:ascii="Times New Roman" w:hAnsi="Times New Roman" w:eastAsia="宋体" w:cs="宋体"/>
                <w:lang w:eastAsia="zh-CN"/>
              </w:rPr>
            </w:pPr>
            <w:r>
              <w:rPr>
                <w:rFonts w:ascii="Times New Roman" w:hAnsi="Times New Roman" w:eastAsia="宋体" w:cs="宋体"/>
                <w:lang w:eastAsia="zh-CN"/>
              </w:rPr>
              <w:t>动态血压记录盒</w:t>
            </w:r>
          </w:p>
        </w:tc>
        <w:tc>
          <w:tcPr>
            <w:tcW w:w="948" w:type="dxa"/>
            <w:noWrap/>
            <w:vAlign w:val="bottom"/>
          </w:tcPr>
          <w:p w14:paraId="54969D83">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31258BF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20,250.00 </w:t>
            </w:r>
          </w:p>
        </w:tc>
        <w:tc>
          <w:tcPr>
            <w:tcW w:w="960" w:type="dxa"/>
            <w:noWrap/>
            <w:vAlign w:val="bottom"/>
          </w:tcPr>
          <w:p w14:paraId="08789493">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6811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724663B">
            <w:pPr>
              <w:spacing w:after="0"/>
              <w:rPr>
                <w:rFonts w:ascii="Times New Roman" w:hAnsi="Times New Roman" w:eastAsia="宋体" w:cs="宋体"/>
                <w:lang w:eastAsia="zh-CN"/>
              </w:rPr>
            </w:pPr>
            <w:r>
              <w:rPr>
                <w:rFonts w:ascii="Times New Roman" w:hAnsi="Times New Roman" w:eastAsia="宋体" w:cs="宋体"/>
                <w:lang w:eastAsia="zh-CN"/>
              </w:rPr>
              <w:t>肠内营养注射泵</w:t>
            </w:r>
          </w:p>
        </w:tc>
        <w:tc>
          <w:tcPr>
            <w:tcW w:w="948" w:type="dxa"/>
            <w:noWrap/>
            <w:vAlign w:val="bottom"/>
          </w:tcPr>
          <w:p w14:paraId="0A72A6C6">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6B74BC6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170,010.00 </w:t>
            </w:r>
          </w:p>
        </w:tc>
        <w:tc>
          <w:tcPr>
            <w:tcW w:w="960" w:type="dxa"/>
            <w:noWrap/>
            <w:vAlign w:val="bottom"/>
          </w:tcPr>
          <w:p w14:paraId="786C2696">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041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74A46FF">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7792AE0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12C2E0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26EE550D">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9EF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1E5E7E9">
            <w:pPr>
              <w:spacing w:after="0"/>
              <w:rPr>
                <w:rFonts w:ascii="Times New Roman" w:hAnsi="Times New Roman" w:eastAsia="宋体" w:cs="宋体"/>
                <w:lang w:eastAsia="zh-CN"/>
              </w:rPr>
            </w:pPr>
            <w:r>
              <w:rPr>
                <w:rFonts w:ascii="Times New Roman" w:hAnsi="Times New Roman" w:eastAsia="宋体" w:cs="宋体"/>
                <w:lang w:eastAsia="zh-CN"/>
              </w:rPr>
              <w:t>胎儿/孕妇/病人多参数监护仪</w:t>
            </w:r>
          </w:p>
        </w:tc>
        <w:tc>
          <w:tcPr>
            <w:tcW w:w="948" w:type="dxa"/>
            <w:noWrap/>
            <w:vAlign w:val="bottom"/>
          </w:tcPr>
          <w:p w14:paraId="3BFE987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12C816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34,650.00 </w:t>
            </w:r>
          </w:p>
        </w:tc>
        <w:tc>
          <w:tcPr>
            <w:tcW w:w="960" w:type="dxa"/>
            <w:noWrap/>
            <w:vAlign w:val="bottom"/>
          </w:tcPr>
          <w:p w14:paraId="136DE4CD">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4A42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E7A30A6">
            <w:pPr>
              <w:spacing w:after="0"/>
              <w:rPr>
                <w:rFonts w:ascii="Times New Roman" w:hAnsi="Times New Roman" w:eastAsia="宋体" w:cs="宋体"/>
                <w:lang w:eastAsia="zh-CN"/>
              </w:rPr>
            </w:pPr>
            <w:r>
              <w:rPr>
                <w:rFonts w:ascii="Times New Roman" w:hAnsi="Times New Roman" w:eastAsia="宋体" w:cs="宋体"/>
                <w:lang w:eastAsia="zh-CN"/>
              </w:rPr>
              <w:t>动态心电记录盒</w:t>
            </w:r>
          </w:p>
        </w:tc>
        <w:tc>
          <w:tcPr>
            <w:tcW w:w="948" w:type="dxa"/>
            <w:noWrap/>
            <w:vAlign w:val="bottom"/>
          </w:tcPr>
          <w:p w14:paraId="60A93E86">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57D07C0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21,600.00 </w:t>
            </w:r>
          </w:p>
        </w:tc>
        <w:tc>
          <w:tcPr>
            <w:tcW w:w="960" w:type="dxa"/>
            <w:noWrap/>
            <w:vAlign w:val="bottom"/>
          </w:tcPr>
          <w:p w14:paraId="7432570E">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4A3F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7B5BE8C">
            <w:pPr>
              <w:spacing w:after="0"/>
              <w:rPr>
                <w:rFonts w:ascii="Times New Roman" w:hAnsi="Times New Roman" w:eastAsia="宋体" w:cs="宋体"/>
                <w:lang w:eastAsia="zh-CN"/>
              </w:rPr>
            </w:pPr>
            <w:r>
              <w:rPr>
                <w:rFonts w:ascii="Times New Roman" w:hAnsi="Times New Roman" w:eastAsia="宋体" w:cs="宋体"/>
                <w:lang w:eastAsia="zh-CN"/>
              </w:rPr>
              <w:t>中频治疗仪</w:t>
            </w:r>
          </w:p>
        </w:tc>
        <w:tc>
          <w:tcPr>
            <w:tcW w:w="948" w:type="dxa"/>
            <w:noWrap/>
            <w:vAlign w:val="bottom"/>
          </w:tcPr>
          <w:p w14:paraId="125BF30E">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6C880CA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25,740.00 </w:t>
            </w:r>
          </w:p>
        </w:tc>
        <w:tc>
          <w:tcPr>
            <w:tcW w:w="960" w:type="dxa"/>
            <w:noWrap/>
            <w:vAlign w:val="bottom"/>
          </w:tcPr>
          <w:p w14:paraId="3A5AD8E2">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1C94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4670A7F">
            <w:pPr>
              <w:spacing w:after="0"/>
              <w:rPr>
                <w:rFonts w:ascii="Times New Roman" w:hAnsi="Times New Roman" w:eastAsia="宋体" w:cs="宋体"/>
                <w:lang w:eastAsia="zh-CN"/>
              </w:rPr>
            </w:pPr>
            <w:r>
              <w:rPr>
                <w:rFonts w:ascii="Times New Roman" w:hAnsi="Times New Roman" w:eastAsia="宋体" w:cs="宋体"/>
                <w:lang w:eastAsia="zh-CN"/>
              </w:rPr>
              <w:t>电脑颈腰椎牵引床</w:t>
            </w:r>
          </w:p>
        </w:tc>
        <w:tc>
          <w:tcPr>
            <w:tcW w:w="948" w:type="dxa"/>
            <w:noWrap/>
            <w:vAlign w:val="bottom"/>
          </w:tcPr>
          <w:p w14:paraId="300AA518">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236C666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73,800.00 </w:t>
            </w:r>
          </w:p>
        </w:tc>
        <w:tc>
          <w:tcPr>
            <w:tcW w:w="960" w:type="dxa"/>
            <w:noWrap/>
            <w:vAlign w:val="bottom"/>
          </w:tcPr>
          <w:p w14:paraId="10A171B6">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5A7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543CD18">
            <w:pPr>
              <w:spacing w:after="0"/>
              <w:rPr>
                <w:rFonts w:ascii="Times New Roman" w:hAnsi="Times New Roman" w:eastAsia="宋体" w:cs="宋体"/>
                <w:lang w:eastAsia="zh-CN"/>
              </w:rPr>
            </w:pPr>
            <w:r>
              <w:rPr>
                <w:rFonts w:ascii="Times New Roman" w:hAnsi="Times New Roman" w:eastAsia="宋体" w:cs="宋体"/>
                <w:lang w:eastAsia="zh-CN"/>
              </w:rPr>
              <w:t>三次预真空灭菌器</w:t>
            </w:r>
          </w:p>
        </w:tc>
        <w:tc>
          <w:tcPr>
            <w:tcW w:w="948" w:type="dxa"/>
            <w:noWrap/>
            <w:vAlign w:val="bottom"/>
          </w:tcPr>
          <w:p w14:paraId="45201777">
            <w:pPr>
              <w:spacing w:after="0"/>
              <w:rPr>
                <w:rFonts w:ascii="Times New Roman" w:hAnsi="Times New Roman" w:eastAsia="宋体" w:cs="宋体"/>
                <w:lang w:eastAsia="zh-CN"/>
              </w:rPr>
            </w:pPr>
            <w:r>
              <w:rPr>
                <w:rFonts w:ascii="Times New Roman" w:hAnsi="Times New Roman" w:eastAsia="宋体" w:cs="宋体"/>
                <w:lang w:eastAsia="zh-CN"/>
              </w:rPr>
              <w:t>3台</w:t>
            </w:r>
          </w:p>
        </w:tc>
        <w:tc>
          <w:tcPr>
            <w:tcW w:w="1812" w:type="dxa"/>
            <w:noWrap/>
            <w:vAlign w:val="bottom"/>
          </w:tcPr>
          <w:p w14:paraId="7B3112E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28,800.00 </w:t>
            </w:r>
          </w:p>
        </w:tc>
        <w:tc>
          <w:tcPr>
            <w:tcW w:w="960" w:type="dxa"/>
            <w:noWrap/>
            <w:vAlign w:val="bottom"/>
          </w:tcPr>
          <w:p w14:paraId="24AF56F4">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1E9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80375E1">
            <w:pPr>
              <w:spacing w:after="0"/>
              <w:rPr>
                <w:rFonts w:ascii="Times New Roman" w:hAnsi="Times New Roman" w:eastAsia="宋体" w:cs="宋体"/>
                <w:lang w:eastAsia="zh-CN"/>
              </w:rPr>
            </w:pPr>
            <w:r>
              <w:rPr>
                <w:rFonts w:ascii="Times New Roman" w:hAnsi="Times New Roman" w:eastAsia="宋体" w:cs="宋体"/>
                <w:lang w:eastAsia="zh-CN"/>
              </w:rPr>
              <w:t>1P板(日本富士)</w:t>
            </w:r>
          </w:p>
        </w:tc>
        <w:tc>
          <w:tcPr>
            <w:tcW w:w="948" w:type="dxa"/>
            <w:noWrap/>
            <w:vAlign w:val="bottom"/>
          </w:tcPr>
          <w:p w14:paraId="77CE0B15">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368C165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14,220.00 </w:t>
            </w:r>
          </w:p>
        </w:tc>
        <w:tc>
          <w:tcPr>
            <w:tcW w:w="960" w:type="dxa"/>
            <w:noWrap/>
            <w:vAlign w:val="bottom"/>
          </w:tcPr>
          <w:p w14:paraId="37430A29">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9A5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B43B869">
            <w:pPr>
              <w:spacing w:after="0"/>
              <w:rPr>
                <w:rFonts w:ascii="Times New Roman" w:hAnsi="Times New Roman" w:eastAsia="宋体" w:cs="宋体"/>
                <w:lang w:eastAsia="zh-CN"/>
              </w:rPr>
            </w:pPr>
            <w:r>
              <w:rPr>
                <w:rFonts w:ascii="Times New Roman" w:hAnsi="Times New Roman" w:eastAsia="宋体" w:cs="宋体"/>
                <w:lang w:eastAsia="zh-CN"/>
              </w:rPr>
              <w:t>脑电图仪</w:t>
            </w:r>
          </w:p>
        </w:tc>
        <w:tc>
          <w:tcPr>
            <w:tcW w:w="948" w:type="dxa"/>
            <w:noWrap/>
            <w:vAlign w:val="bottom"/>
          </w:tcPr>
          <w:p w14:paraId="100655C9">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E15B7F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36,000.00 </w:t>
            </w:r>
          </w:p>
        </w:tc>
        <w:tc>
          <w:tcPr>
            <w:tcW w:w="960" w:type="dxa"/>
            <w:noWrap/>
            <w:vAlign w:val="bottom"/>
          </w:tcPr>
          <w:p w14:paraId="0240590E">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bl>
    <w:p w14:paraId="4C64C140">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6093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0568399">
            <w:pPr>
              <w:spacing w:after="0"/>
              <w:rPr>
                <w:rFonts w:ascii="Times New Roman" w:hAnsi="Times New Roman" w:eastAsia="宋体" w:cs="宋体"/>
                <w:lang w:eastAsia="zh-CN"/>
              </w:rPr>
            </w:pPr>
            <w:r>
              <w:rPr>
                <w:rFonts w:ascii="Times New Roman" w:hAnsi="Times New Roman" w:eastAsia="宋体" w:cs="宋体"/>
                <w:lang w:eastAsia="zh-CN"/>
              </w:rPr>
              <w:t>微量元素分析仪</w:t>
            </w:r>
          </w:p>
        </w:tc>
        <w:tc>
          <w:tcPr>
            <w:tcW w:w="948" w:type="dxa"/>
            <w:noWrap/>
            <w:vAlign w:val="bottom"/>
          </w:tcPr>
          <w:p w14:paraId="22036C2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8582F3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72,000.00 </w:t>
            </w:r>
          </w:p>
        </w:tc>
        <w:tc>
          <w:tcPr>
            <w:tcW w:w="960" w:type="dxa"/>
            <w:noWrap/>
            <w:vAlign w:val="bottom"/>
          </w:tcPr>
          <w:p w14:paraId="6A191DA9">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BC8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08BCD66">
            <w:pPr>
              <w:spacing w:after="0"/>
              <w:rPr>
                <w:rFonts w:ascii="Times New Roman" w:hAnsi="Times New Roman" w:eastAsia="宋体" w:cs="宋体"/>
                <w:lang w:eastAsia="zh-CN"/>
              </w:rPr>
            </w:pPr>
            <w:r>
              <w:rPr>
                <w:rFonts w:ascii="Times New Roman" w:hAnsi="Times New Roman" w:eastAsia="宋体" w:cs="宋体"/>
                <w:lang w:eastAsia="zh-CN"/>
              </w:rPr>
              <w:t>DR工作站</w:t>
            </w:r>
          </w:p>
        </w:tc>
        <w:tc>
          <w:tcPr>
            <w:tcW w:w="948" w:type="dxa"/>
            <w:noWrap/>
            <w:vAlign w:val="bottom"/>
          </w:tcPr>
          <w:p w14:paraId="2E5382DE">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54D05D0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43,200.00 </w:t>
            </w:r>
          </w:p>
        </w:tc>
        <w:tc>
          <w:tcPr>
            <w:tcW w:w="960" w:type="dxa"/>
            <w:noWrap/>
            <w:vAlign w:val="bottom"/>
          </w:tcPr>
          <w:p w14:paraId="588EDD31">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43DE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5796BA69">
            <w:pPr>
              <w:spacing w:after="0"/>
              <w:rPr>
                <w:rFonts w:ascii="Times New Roman" w:hAnsi="Times New Roman" w:eastAsia="宋体" w:cs="宋体"/>
                <w:lang w:eastAsia="zh-CN"/>
              </w:rPr>
            </w:pPr>
            <w:r>
              <w:rPr>
                <w:rFonts w:ascii="Times New Roman" w:hAnsi="Times New Roman" w:eastAsia="宋体" w:cs="宋体"/>
                <w:lang w:eastAsia="zh-CN"/>
              </w:rPr>
              <w:t>二氧化氯发生器</w:t>
            </w:r>
          </w:p>
        </w:tc>
        <w:tc>
          <w:tcPr>
            <w:tcW w:w="948" w:type="dxa"/>
            <w:noWrap/>
            <w:vAlign w:val="bottom"/>
          </w:tcPr>
          <w:p w14:paraId="4C7A2955">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05907DE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13,500.00 </w:t>
            </w:r>
          </w:p>
        </w:tc>
        <w:tc>
          <w:tcPr>
            <w:tcW w:w="960" w:type="dxa"/>
            <w:noWrap/>
            <w:vAlign w:val="bottom"/>
          </w:tcPr>
          <w:p w14:paraId="133A6FC5">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9BE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AF47C13">
            <w:pPr>
              <w:spacing w:after="0"/>
              <w:rPr>
                <w:rFonts w:ascii="Times New Roman" w:hAnsi="Times New Roman" w:eastAsia="宋体" w:cs="宋体"/>
                <w:lang w:eastAsia="zh-CN"/>
              </w:rPr>
            </w:pPr>
            <w:r>
              <w:rPr>
                <w:rFonts w:ascii="Times New Roman" w:hAnsi="Times New Roman" w:eastAsia="宋体" w:cs="宋体"/>
                <w:lang w:eastAsia="zh-CN"/>
              </w:rPr>
              <w:t>电解质分析仪</w:t>
            </w:r>
          </w:p>
        </w:tc>
        <w:tc>
          <w:tcPr>
            <w:tcW w:w="948" w:type="dxa"/>
            <w:noWrap/>
            <w:vAlign w:val="bottom"/>
          </w:tcPr>
          <w:p w14:paraId="2048BD9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19F32A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64,800.00 </w:t>
            </w:r>
          </w:p>
        </w:tc>
        <w:tc>
          <w:tcPr>
            <w:tcW w:w="960" w:type="dxa"/>
            <w:noWrap/>
            <w:vAlign w:val="bottom"/>
          </w:tcPr>
          <w:p w14:paraId="736661B1">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07F8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3C9DB5A">
            <w:pPr>
              <w:spacing w:after="0"/>
              <w:rPr>
                <w:rFonts w:ascii="Times New Roman" w:hAnsi="Times New Roman" w:eastAsia="宋体" w:cs="宋体"/>
                <w:lang w:eastAsia="zh-CN"/>
              </w:rPr>
            </w:pPr>
            <w:r>
              <w:rPr>
                <w:rFonts w:ascii="Times New Roman" w:hAnsi="Times New Roman" w:eastAsia="宋体" w:cs="宋体"/>
                <w:lang w:eastAsia="zh-CN"/>
              </w:rPr>
              <w:t>头架转换器</w:t>
            </w:r>
          </w:p>
        </w:tc>
        <w:tc>
          <w:tcPr>
            <w:tcW w:w="948" w:type="dxa"/>
            <w:noWrap/>
            <w:vAlign w:val="bottom"/>
          </w:tcPr>
          <w:p w14:paraId="51F1072D">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26AD306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25,200.00 </w:t>
            </w:r>
          </w:p>
        </w:tc>
        <w:tc>
          <w:tcPr>
            <w:tcW w:w="960" w:type="dxa"/>
            <w:noWrap/>
            <w:vAlign w:val="bottom"/>
          </w:tcPr>
          <w:p w14:paraId="5D25A359">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6C6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0138F39">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696A69D4">
            <w:pPr>
              <w:spacing w:after="0"/>
              <w:rPr>
                <w:rFonts w:ascii="Times New Roman" w:hAnsi="Times New Roman" w:eastAsia="宋体" w:cs="宋体"/>
                <w:lang w:eastAsia="zh-CN"/>
              </w:rPr>
            </w:pPr>
            <w:r>
              <w:rPr>
                <w:rFonts w:ascii="Times New Roman" w:hAnsi="Times New Roman" w:eastAsia="宋体" w:cs="宋体"/>
                <w:lang w:eastAsia="zh-CN"/>
              </w:rPr>
              <w:t>5台</w:t>
            </w:r>
          </w:p>
        </w:tc>
        <w:tc>
          <w:tcPr>
            <w:tcW w:w="1812" w:type="dxa"/>
            <w:noWrap/>
            <w:vAlign w:val="bottom"/>
          </w:tcPr>
          <w:p w14:paraId="326AC7F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4586931E">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1000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22C6208">
            <w:pPr>
              <w:spacing w:after="0"/>
              <w:rPr>
                <w:rFonts w:ascii="Times New Roman" w:hAnsi="Times New Roman" w:eastAsia="宋体" w:cs="宋体"/>
                <w:lang w:eastAsia="zh-CN"/>
              </w:rPr>
            </w:pPr>
            <w:r>
              <w:rPr>
                <w:rFonts w:ascii="Times New Roman" w:hAnsi="Times New Roman" w:eastAsia="宋体" w:cs="宋体"/>
                <w:lang w:eastAsia="zh-CN"/>
              </w:rPr>
              <w:t>心电机</w:t>
            </w:r>
          </w:p>
        </w:tc>
        <w:tc>
          <w:tcPr>
            <w:tcW w:w="948" w:type="dxa"/>
            <w:noWrap/>
            <w:vAlign w:val="bottom"/>
          </w:tcPr>
          <w:p w14:paraId="1BB996CA">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9DA7A9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10,800.00 </w:t>
            </w:r>
          </w:p>
        </w:tc>
        <w:tc>
          <w:tcPr>
            <w:tcW w:w="960" w:type="dxa"/>
            <w:noWrap/>
            <w:vAlign w:val="bottom"/>
          </w:tcPr>
          <w:p w14:paraId="0D9E6121">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699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089180A">
            <w:pPr>
              <w:spacing w:after="0"/>
              <w:rPr>
                <w:rFonts w:ascii="Times New Roman" w:hAnsi="Times New Roman" w:eastAsia="宋体" w:cs="宋体"/>
                <w:lang w:eastAsia="zh-CN"/>
              </w:rPr>
            </w:pPr>
            <w:r>
              <w:rPr>
                <w:rFonts w:ascii="Times New Roman" w:hAnsi="Times New Roman" w:eastAsia="宋体" w:cs="宋体"/>
                <w:lang w:eastAsia="zh-CN"/>
              </w:rPr>
              <w:t>手术床</w:t>
            </w:r>
          </w:p>
        </w:tc>
        <w:tc>
          <w:tcPr>
            <w:tcW w:w="948" w:type="dxa"/>
            <w:noWrap/>
            <w:vAlign w:val="bottom"/>
          </w:tcPr>
          <w:p w14:paraId="766BECC1">
            <w:pPr>
              <w:spacing w:after="0"/>
              <w:rPr>
                <w:rFonts w:ascii="Times New Roman" w:hAnsi="Times New Roman" w:eastAsia="宋体" w:cs="宋体"/>
                <w:lang w:eastAsia="zh-CN"/>
              </w:rPr>
            </w:pPr>
            <w:r>
              <w:rPr>
                <w:rFonts w:ascii="Times New Roman" w:hAnsi="Times New Roman" w:eastAsia="宋体" w:cs="宋体"/>
                <w:lang w:eastAsia="zh-CN"/>
              </w:rPr>
              <w:t>2张</w:t>
            </w:r>
          </w:p>
        </w:tc>
        <w:tc>
          <w:tcPr>
            <w:tcW w:w="1812" w:type="dxa"/>
            <w:noWrap/>
            <w:vAlign w:val="bottom"/>
          </w:tcPr>
          <w:p w14:paraId="2566A00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46,800.00 </w:t>
            </w:r>
          </w:p>
        </w:tc>
        <w:tc>
          <w:tcPr>
            <w:tcW w:w="960" w:type="dxa"/>
            <w:noWrap/>
            <w:vAlign w:val="bottom"/>
          </w:tcPr>
          <w:p w14:paraId="6D14EB73">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C42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D5A06D3">
            <w:pPr>
              <w:spacing w:after="0"/>
              <w:rPr>
                <w:rFonts w:ascii="Times New Roman" w:hAnsi="Times New Roman" w:eastAsia="宋体" w:cs="宋体"/>
                <w:lang w:eastAsia="zh-CN"/>
              </w:rPr>
            </w:pPr>
            <w:r>
              <w:rPr>
                <w:rFonts w:ascii="Times New Roman" w:hAnsi="Times New Roman" w:eastAsia="宋体" w:cs="宋体"/>
                <w:lang w:eastAsia="zh-CN"/>
              </w:rPr>
              <w:t>无影灯</w:t>
            </w:r>
          </w:p>
        </w:tc>
        <w:tc>
          <w:tcPr>
            <w:tcW w:w="948" w:type="dxa"/>
            <w:noWrap/>
            <w:vAlign w:val="bottom"/>
          </w:tcPr>
          <w:p w14:paraId="61C4AD9C">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5145152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69,300.00 </w:t>
            </w:r>
          </w:p>
        </w:tc>
        <w:tc>
          <w:tcPr>
            <w:tcW w:w="960" w:type="dxa"/>
            <w:noWrap/>
            <w:vAlign w:val="bottom"/>
          </w:tcPr>
          <w:p w14:paraId="6249976A">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0579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54CD99E">
            <w:pPr>
              <w:spacing w:after="0"/>
              <w:rPr>
                <w:rFonts w:ascii="Times New Roman" w:hAnsi="Times New Roman" w:eastAsia="宋体" w:cs="宋体"/>
                <w:lang w:eastAsia="zh-CN"/>
              </w:rPr>
            </w:pPr>
            <w:r>
              <w:rPr>
                <w:rFonts w:ascii="Times New Roman" w:hAnsi="Times New Roman" w:eastAsia="宋体" w:cs="宋体"/>
                <w:lang w:eastAsia="zh-CN"/>
              </w:rPr>
              <w:t>医用吊塔</w:t>
            </w:r>
          </w:p>
        </w:tc>
        <w:tc>
          <w:tcPr>
            <w:tcW w:w="948" w:type="dxa"/>
            <w:noWrap/>
            <w:vAlign w:val="bottom"/>
          </w:tcPr>
          <w:p w14:paraId="504573C4">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1376F93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58,500.00 </w:t>
            </w:r>
          </w:p>
        </w:tc>
        <w:tc>
          <w:tcPr>
            <w:tcW w:w="960" w:type="dxa"/>
            <w:noWrap/>
            <w:vAlign w:val="bottom"/>
          </w:tcPr>
          <w:p w14:paraId="5643E370">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45A4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079515E">
            <w:pPr>
              <w:spacing w:after="0"/>
              <w:rPr>
                <w:rFonts w:ascii="Times New Roman" w:hAnsi="Times New Roman" w:eastAsia="宋体" w:cs="宋体"/>
                <w:lang w:eastAsia="zh-CN"/>
              </w:rPr>
            </w:pPr>
            <w:r>
              <w:rPr>
                <w:rFonts w:ascii="Times New Roman" w:hAnsi="Times New Roman" w:eastAsia="宋体" w:cs="宋体"/>
                <w:lang w:eastAsia="zh-CN"/>
              </w:rPr>
              <w:t>碎石机</w:t>
            </w:r>
          </w:p>
        </w:tc>
        <w:tc>
          <w:tcPr>
            <w:tcW w:w="948" w:type="dxa"/>
            <w:noWrap/>
            <w:vAlign w:val="bottom"/>
          </w:tcPr>
          <w:p w14:paraId="1933361A">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CAF4AB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134,100.00 </w:t>
            </w:r>
          </w:p>
        </w:tc>
        <w:tc>
          <w:tcPr>
            <w:tcW w:w="960" w:type="dxa"/>
            <w:noWrap/>
            <w:vAlign w:val="bottom"/>
          </w:tcPr>
          <w:p w14:paraId="4BD1AB44">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06C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3B863BD">
            <w:pPr>
              <w:spacing w:after="0"/>
              <w:rPr>
                <w:rFonts w:ascii="Times New Roman" w:hAnsi="Times New Roman" w:eastAsia="宋体" w:cs="宋体"/>
                <w:lang w:eastAsia="zh-CN"/>
              </w:rPr>
            </w:pPr>
            <w:r>
              <w:rPr>
                <w:rFonts w:ascii="Times New Roman" w:hAnsi="Times New Roman" w:eastAsia="宋体" w:cs="宋体"/>
                <w:lang w:eastAsia="zh-CN"/>
              </w:rPr>
              <w:t>石蜡切片机</w:t>
            </w:r>
          </w:p>
        </w:tc>
        <w:tc>
          <w:tcPr>
            <w:tcW w:w="948" w:type="dxa"/>
            <w:noWrap/>
            <w:vAlign w:val="bottom"/>
          </w:tcPr>
          <w:p w14:paraId="13D732CA">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1C41CC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198,000.00 </w:t>
            </w:r>
          </w:p>
        </w:tc>
        <w:tc>
          <w:tcPr>
            <w:tcW w:w="960" w:type="dxa"/>
            <w:noWrap/>
            <w:vAlign w:val="bottom"/>
          </w:tcPr>
          <w:p w14:paraId="1B914E12">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FD3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A6C6979">
            <w:pPr>
              <w:spacing w:after="0"/>
              <w:rPr>
                <w:rFonts w:ascii="Times New Roman" w:hAnsi="Times New Roman" w:eastAsia="宋体" w:cs="宋体"/>
                <w:lang w:eastAsia="zh-CN"/>
              </w:rPr>
            </w:pPr>
            <w:r>
              <w:rPr>
                <w:rFonts w:ascii="Times New Roman" w:hAnsi="Times New Roman" w:eastAsia="宋体" w:cs="宋体"/>
                <w:lang w:eastAsia="zh-CN"/>
              </w:rPr>
              <w:t>磨刀机</w:t>
            </w:r>
          </w:p>
        </w:tc>
        <w:tc>
          <w:tcPr>
            <w:tcW w:w="948" w:type="dxa"/>
            <w:noWrap/>
            <w:vAlign w:val="bottom"/>
          </w:tcPr>
          <w:p w14:paraId="0C17236C">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EB69F4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18,000.00 </w:t>
            </w:r>
          </w:p>
        </w:tc>
        <w:tc>
          <w:tcPr>
            <w:tcW w:w="960" w:type="dxa"/>
            <w:noWrap/>
            <w:vAlign w:val="bottom"/>
          </w:tcPr>
          <w:p w14:paraId="6F086337">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0282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4E59B3C">
            <w:pPr>
              <w:spacing w:after="0"/>
              <w:rPr>
                <w:rFonts w:ascii="Times New Roman" w:hAnsi="Times New Roman" w:eastAsia="宋体" w:cs="宋体"/>
                <w:lang w:eastAsia="zh-CN"/>
              </w:rPr>
            </w:pPr>
            <w:r>
              <w:rPr>
                <w:rFonts w:ascii="Times New Roman" w:hAnsi="Times New Roman" w:eastAsia="宋体" w:cs="宋体"/>
                <w:lang w:eastAsia="zh-CN"/>
              </w:rPr>
              <w:t>电子胃镜</w:t>
            </w:r>
          </w:p>
        </w:tc>
        <w:tc>
          <w:tcPr>
            <w:tcW w:w="948" w:type="dxa"/>
            <w:noWrap/>
            <w:vAlign w:val="bottom"/>
          </w:tcPr>
          <w:p w14:paraId="07812777">
            <w:pPr>
              <w:spacing w:after="0"/>
              <w:rPr>
                <w:rFonts w:ascii="Times New Roman" w:hAnsi="Times New Roman" w:eastAsia="宋体" w:cs="宋体"/>
                <w:lang w:eastAsia="zh-CN"/>
              </w:rPr>
            </w:pPr>
            <w:r>
              <w:rPr>
                <w:rFonts w:ascii="Times New Roman" w:hAnsi="Times New Roman" w:eastAsia="宋体" w:cs="宋体"/>
                <w:lang w:eastAsia="zh-CN"/>
              </w:rPr>
              <w:t>2套</w:t>
            </w:r>
          </w:p>
        </w:tc>
        <w:tc>
          <w:tcPr>
            <w:tcW w:w="1812" w:type="dxa"/>
            <w:noWrap/>
            <w:vAlign w:val="bottom"/>
          </w:tcPr>
          <w:p w14:paraId="00D3AB7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245,250.00 </w:t>
            </w:r>
          </w:p>
        </w:tc>
        <w:tc>
          <w:tcPr>
            <w:tcW w:w="960" w:type="dxa"/>
            <w:noWrap/>
            <w:vAlign w:val="bottom"/>
          </w:tcPr>
          <w:p w14:paraId="5365C6A7">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961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E19BB4B">
            <w:pPr>
              <w:spacing w:after="0"/>
              <w:rPr>
                <w:rFonts w:ascii="Times New Roman" w:hAnsi="Times New Roman" w:eastAsia="宋体" w:cs="宋体"/>
                <w:lang w:eastAsia="zh-CN"/>
              </w:rPr>
            </w:pPr>
            <w:r>
              <w:rPr>
                <w:rFonts w:ascii="Times New Roman" w:hAnsi="Times New Roman" w:eastAsia="宋体" w:cs="宋体"/>
                <w:lang w:eastAsia="zh-CN"/>
              </w:rPr>
              <w:t>血气分析仪</w:t>
            </w:r>
          </w:p>
        </w:tc>
        <w:tc>
          <w:tcPr>
            <w:tcW w:w="948" w:type="dxa"/>
            <w:noWrap/>
            <w:vAlign w:val="bottom"/>
          </w:tcPr>
          <w:p w14:paraId="6C331A1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F7CE03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97,650.00 </w:t>
            </w:r>
          </w:p>
        </w:tc>
        <w:tc>
          <w:tcPr>
            <w:tcW w:w="960" w:type="dxa"/>
            <w:noWrap/>
            <w:vAlign w:val="bottom"/>
          </w:tcPr>
          <w:p w14:paraId="74B25B32">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412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B098878">
            <w:pPr>
              <w:spacing w:after="0"/>
              <w:rPr>
                <w:rFonts w:ascii="Times New Roman" w:hAnsi="Times New Roman" w:eastAsia="宋体" w:cs="宋体"/>
                <w:lang w:eastAsia="zh-CN"/>
              </w:rPr>
            </w:pPr>
            <w:r>
              <w:rPr>
                <w:rFonts w:ascii="Times New Roman" w:hAnsi="Times New Roman" w:eastAsia="宋体" w:cs="宋体"/>
                <w:lang w:eastAsia="zh-CN"/>
              </w:rPr>
              <w:t>离心机</w:t>
            </w:r>
          </w:p>
        </w:tc>
        <w:tc>
          <w:tcPr>
            <w:tcW w:w="948" w:type="dxa"/>
            <w:noWrap/>
            <w:vAlign w:val="bottom"/>
          </w:tcPr>
          <w:p w14:paraId="27C53F15">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5511DA2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18,900.00 </w:t>
            </w:r>
          </w:p>
        </w:tc>
        <w:tc>
          <w:tcPr>
            <w:tcW w:w="960" w:type="dxa"/>
            <w:noWrap/>
            <w:vAlign w:val="bottom"/>
          </w:tcPr>
          <w:p w14:paraId="28EAD59F">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417E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345A170">
            <w:pPr>
              <w:spacing w:after="0"/>
              <w:rPr>
                <w:rFonts w:ascii="Times New Roman" w:hAnsi="Times New Roman" w:eastAsia="宋体" w:cs="宋体"/>
                <w:lang w:eastAsia="zh-CN"/>
              </w:rPr>
            </w:pPr>
            <w:r>
              <w:rPr>
                <w:rFonts w:ascii="Times New Roman" w:hAnsi="Times New Roman" w:eastAsia="宋体" w:cs="宋体"/>
                <w:lang w:eastAsia="zh-CN"/>
              </w:rPr>
              <w:t>新生儿听力筛查仪</w:t>
            </w:r>
          </w:p>
        </w:tc>
        <w:tc>
          <w:tcPr>
            <w:tcW w:w="948" w:type="dxa"/>
            <w:noWrap/>
            <w:vAlign w:val="bottom"/>
          </w:tcPr>
          <w:p w14:paraId="314F18B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273BB7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106,200.00 </w:t>
            </w:r>
          </w:p>
        </w:tc>
        <w:tc>
          <w:tcPr>
            <w:tcW w:w="960" w:type="dxa"/>
            <w:noWrap/>
            <w:vAlign w:val="bottom"/>
          </w:tcPr>
          <w:p w14:paraId="6CEC54D1">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FF1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38CFCE69">
            <w:pPr>
              <w:spacing w:after="0"/>
              <w:rPr>
                <w:rFonts w:ascii="Times New Roman" w:hAnsi="Times New Roman" w:eastAsia="宋体" w:cs="宋体"/>
                <w:lang w:eastAsia="zh-CN"/>
              </w:rPr>
            </w:pPr>
            <w:r>
              <w:rPr>
                <w:rFonts w:ascii="Times New Roman" w:hAnsi="Times New Roman" w:eastAsia="宋体" w:cs="宋体"/>
                <w:lang w:eastAsia="zh-CN"/>
              </w:rPr>
              <w:t>氦氖激光治疗仪</w:t>
            </w:r>
          </w:p>
        </w:tc>
        <w:tc>
          <w:tcPr>
            <w:tcW w:w="948" w:type="dxa"/>
            <w:noWrap/>
            <w:vAlign w:val="bottom"/>
          </w:tcPr>
          <w:p w14:paraId="172E605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933E84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48,600.00 </w:t>
            </w:r>
          </w:p>
        </w:tc>
        <w:tc>
          <w:tcPr>
            <w:tcW w:w="960" w:type="dxa"/>
            <w:noWrap/>
            <w:vAlign w:val="bottom"/>
          </w:tcPr>
          <w:p w14:paraId="076244AF">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BBB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4CA753D">
            <w:pPr>
              <w:spacing w:after="0"/>
              <w:rPr>
                <w:rFonts w:ascii="Times New Roman" w:hAnsi="Times New Roman" w:eastAsia="宋体" w:cs="宋体"/>
                <w:lang w:eastAsia="zh-CN"/>
              </w:rPr>
            </w:pPr>
            <w:r>
              <w:rPr>
                <w:rFonts w:ascii="Times New Roman" w:hAnsi="Times New Roman" w:eastAsia="宋体" w:cs="宋体"/>
                <w:lang w:eastAsia="zh-CN"/>
              </w:rPr>
              <w:t>光量子机(皮肤治疗仪)</w:t>
            </w:r>
          </w:p>
        </w:tc>
        <w:tc>
          <w:tcPr>
            <w:tcW w:w="948" w:type="dxa"/>
            <w:noWrap/>
            <w:vAlign w:val="bottom"/>
          </w:tcPr>
          <w:p w14:paraId="76007AC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B73FBE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135,000.00 </w:t>
            </w:r>
          </w:p>
        </w:tc>
        <w:tc>
          <w:tcPr>
            <w:tcW w:w="960" w:type="dxa"/>
            <w:noWrap/>
            <w:vAlign w:val="bottom"/>
          </w:tcPr>
          <w:p w14:paraId="7B941A25">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731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332B4F6">
            <w:pPr>
              <w:spacing w:after="0"/>
              <w:rPr>
                <w:rFonts w:ascii="Times New Roman" w:hAnsi="Times New Roman" w:eastAsia="宋体" w:cs="宋体"/>
                <w:lang w:eastAsia="zh-CN"/>
              </w:rPr>
            </w:pPr>
            <w:r>
              <w:rPr>
                <w:rFonts w:ascii="Times New Roman" w:hAnsi="Times New Roman" w:eastAsia="宋体" w:cs="宋体"/>
                <w:lang w:eastAsia="zh-CN"/>
              </w:rPr>
              <w:t>激光皮肤治疗仪</w:t>
            </w:r>
          </w:p>
        </w:tc>
        <w:tc>
          <w:tcPr>
            <w:tcW w:w="948" w:type="dxa"/>
            <w:noWrap/>
            <w:vAlign w:val="bottom"/>
          </w:tcPr>
          <w:p w14:paraId="7B55457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156C91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337,500.00 </w:t>
            </w:r>
          </w:p>
        </w:tc>
        <w:tc>
          <w:tcPr>
            <w:tcW w:w="960" w:type="dxa"/>
            <w:noWrap/>
            <w:vAlign w:val="bottom"/>
          </w:tcPr>
          <w:p w14:paraId="496C34C4">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0C1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3CF0E2D">
            <w:pPr>
              <w:spacing w:after="0"/>
              <w:rPr>
                <w:rFonts w:ascii="Times New Roman" w:hAnsi="Times New Roman" w:eastAsia="宋体" w:cs="宋体"/>
                <w:lang w:eastAsia="zh-CN"/>
              </w:rPr>
            </w:pPr>
            <w:r>
              <w:rPr>
                <w:rFonts w:ascii="Times New Roman" w:hAnsi="Times New Roman" w:eastAsia="宋体" w:cs="宋体"/>
                <w:lang w:eastAsia="zh-CN"/>
              </w:rPr>
              <w:t>脑多普勒治疗仪</w:t>
            </w:r>
          </w:p>
        </w:tc>
        <w:tc>
          <w:tcPr>
            <w:tcW w:w="948" w:type="dxa"/>
            <w:noWrap/>
            <w:vAlign w:val="bottom"/>
          </w:tcPr>
          <w:p w14:paraId="095F9FE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48531D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218,700.00 </w:t>
            </w:r>
          </w:p>
        </w:tc>
        <w:tc>
          <w:tcPr>
            <w:tcW w:w="960" w:type="dxa"/>
            <w:noWrap/>
            <w:vAlign w:val="bottom"/>
          </w:tcPr>
          <w:p w14:paraId="74D4BF71">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4631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286247C">
            <w:pPr>
              <w:spacing w:after="0"/>
              <w:rPr>
                <w:rFonts w:ascii="Times New Roman" w:hAnsi="Times New Roman" w:eastAsia="宋体" w:cs="宋体"/>
                <w:lang w:eastAsia="zh-CN"/>
              </w:rPr>
            </w:pPr>
            <w:r>
              <w:rPr>
                <w:rFonts w:ascii="Times New Roman" w:hAnsi="Times New Roman" w:eastAsia="宋体" w:cs="宋体"/>
                <w:lang w:eastAsia="zh-CN"/>
              </w:rPr>
              <w:t>中央监护系统设备</w:t>
            </w:r>
          </w:p>
        </w:tc>
        <w:tc>
          <w:tcPr>
            <w:tcW w:w="948" w:type="dxa"/>
            <w:noWrap/>
            <w:vAlign w:val="bottom"/>
          </w:tcPr>
          <w:p w14:paraId="5F326C2E">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2C6D175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69,300.00 </w:t>
            </w:r>
          </w:p>
        </w:tc>
        <w:tc>
          <w:tcPr>
            <w:tcW w:w="960" w:type="dxa"/>
            <w:noWrap/>
            <w:vAlign w:val="bottom"/>
          </w:tcPr>
          <w:p w14:paraId="7024933B">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19D9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8BB964A">
            <w:pPr>
              <w:spacing w:after="0"/>
              <w:rPr>
                <w:rFonts w:ascii="Times New Roman" w:hAnsi="Times New Roman" w:eastAsia="宋体" w:cs="宋体"/>
                <w:lang w:eastAsia="zh-CN"/>
              </w:rPr>
            </w:pPr>
            <w:r>
              <w:rPr>
                <w:rFonts w:ascii="Times New Roman" w:hAnsi="Times New Roman" w:eastAsia="宋体" w:cs="宋体"/>
                <w:lang w:eastAsia="zh-CN"/>
              </w:rPr>
              <w:t>多参数遥测盒</w:t>
            </w:r>
          </w:p>
        </w:tc>
        <w:tc>
          <w:tcPr>
            <w:tcW w:w="948" w:type="dxa"/>
            <w:noWrap/>
            <w:vAlign w:val="bottom"/>
          </w:tcPr>
          <w:p w14:paraId="7F81845F">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26C03B8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23,400.00 </w:t>
            </w:r>
          </w:p>
        </w:tc>
        <w:tc>
          <w:tcPr>
            <w:tcW w:w="960" w:type="dxa"/>
            <w:noWrap/>
            <w:vAlign w:val="bottom"/>
          </w:tcPr>
          <w:p w14:paraId="37B79B9B">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525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205AE43">
            <w:pPr>
              <w:spacing w:after="0"/>
              <w:rPr>
                <w:rFonts w:ascii="Times New Roman" w:hAnsi="Times New Roman" w:eastAsia="宋体" w:cs="宋体"/>
                <w:lang w:eastAsia="zh-CN"/>
              </w:rPr>
            </w:pPr>
            <w:r>
              <w:rPr>
                <w:rFonts w:ascii="Times New Roman" w:hAnsi="Times New Roman" w:eastAsia="宋体" w:cs="宋体"/>
                <w:lang w:eastAsia="zh-CN"/>
              </w:rPr>
              <w:t>心电遥测盒</w:t>
            </w:r>
          </w:p>
        </w:tc>
        <w:tc>
          <w:tcPr>
            <w:tcW w:w="948" w:type="dxa"/>
            <w:noWrap/>
            <w:vAlign w:val="bottom"/>
          </w:tcPr>
          <w:p w14:paraId="6EFB2A70">
            <w:pPr>
              <w:spacing w:after="0"/>
              <w:rPr>
                <w:rFonts w:ascii="Times New Roman" w:hAnsi="Times New Roman" w:eastAsia="宋体" w:cs="宋体"/>
                <w:lang w:eastAsia="zh-CN"/>
              </w:rPr>
            </w:pPr>
            <w:r>
              <w:rPr>
                <w:rFonts w:ascii="Times New Roman" w:hAnsi="Times New Roman" w:eastAsia="宋体" w:cs="宋体"/>
                <w:lang w:eastAsia="zh-CN"/>
              </w:rPr>
              <w:t>3个</w:t>
            </w:r>
          </w:p>
        </w:tc>
        <w:tc>
          <w:tcPr>
            <w:tcW w:w="1812" w:type="dxa"/>
            <w:noWrap/>
            <w:vAlign w:val="bottom"/>
          </w:tcPr>
          <w:p w14:paraId="3497EC5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11,700.00 </w:t>
            </w:r>
          </w:p>
        </w:tc>
        <w:tc>
          <w:tcPr>
            <w:tcW w:w="960" w:type="dxa"/>
            <w:noWrap/>
            <w:vAlign w:val="bottom"/>
          </w:tcPr>
          <w:p w14:paraId="4351D357">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65DE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C3A2936">
            <w:pPr>
              <w:spacing w:after="0"/>
              <w:rPr>
                <w:rFonts w:ascii="Times New Roman" w:hAnsi="Times New Roman" w:eastAsia="宋体" w:cs="宋体"/>
                <w:lang w:eastAsia="zh-CN"/>
              </w:rPr>
            </w:pPr>
            <w:r>
              <w:rPr>
                <w:rFonts w:ascii="Times New Roman" w:hAnsi="Times New Roman" w:eastAsia="宋体" w:cs="宋体"/>
                <w:lang w:eastAsia="zh-CN"/>
              </w:rPr>
              <w:t>十二道自动分析心电图仪</w:t>
            </w:r>
          </w:p>
        </w:tc>
        <w:tc>
          <w:tcPr>
            <w:tcW w:w="948" w:type="dxa"/>
            <w:noWrap/>
            <w:vAlign w:val="bottom"/>
          </w:tcPr>
          <w:p w14:paraId="5E4C007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4BBAFA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68,400.00 </w:t>
            </w:r>
          </w:p>
        </w:tc>
        <w:tc>
          <w:tcPr>
            <w:tcW w:w="960" w:type="dxa"/>
            <w:noWrap/>
            <w:vAlign w:val="bottom"/>
          </w:tcPr>
          <w:p w14:paraId="4F4D5C66">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5F5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71F6D3A">
            <w:pPr>
              <w:spacing w:after="0"/>
              <w:rPr>
                <w:rFonts w:ascii="Times New Roman" w:hAnsi="Times New Roman" w:eastAsia="宋体" w:cs="宋体"/>
                <w:lang w:eastAsia="zh-CN"/>
              </w:rPr>
            </w:pPr>
            <w:r>
              <w:rPr>
                <w:rFonts w:ascii="Times New Roman" w:hAnsi="Times New Roman" w:eastAsia="宋体" w:cs="宋体"/>
                <w:lang w:eastAsia="zh-CN"/>
              </w:rPr>
              <w:t>心脏除颤仪</w:t>
            </w:r>
          </w:p>
        </w:tc>
        <w:tc>
          <w:tcPr>
            <w:tcW w:w="948" w:type="dxa"/>
            <w:noWrap/>
            <w:vAlign w:val="bottom"/>
          </w:tcPr>
          <w:p w14:paraId="7BAE09D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EBC205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91,800.00 </w:t>
            </w:r>
          </w:p>
        </w:tc>
        <w:tc>
          <w:tcPr>
            <w:tcW w:w="960" w:type="dxa"/>
            <w:noWrap/>
            <w:vAlign w:val="bottom"/>
          </w:tcPr>
          <w:p w14:paraId="7230D203">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D02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D7A6E71">
            <w:pPr>
              <w:spacing w:after="0"/>
              <w:rPr>
                <w:rFonts w:ascii="Times New Roman" w:hAnsi="Times New Roman" w:eastAsia="宋体" w:cs="宋体"/>
                <w:lang w:eastAsia="zh-CN"/>
              </w:rPr>
            </w:pPr>
            <w:r>
              <w:rPr>
                <w:rFonts w:ascii="Times New Roman" w:hAnsi="Times New Roman" w:eastAsia="宋体" w:cs="宋体"/>
                <w:lang w:eastAsia="zh-CN"/>
              </w:rPr>
              <w:t>全自动内镜消毒灭菌机</w:t>
            </w:r>
          </w:p>
        </w:tc>
        <w:tc>
          <w:tcPr>
            <w:tcW w:w="948" w:type="dxa"/>
            <w:noWrap/>
            <w:vAlign w:val="bottom"/>
          </w:tcPr>
          <w:p w14:paraId="6CEBBC6A">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AA826C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130,500.00 </w:t>
            </w:r>
          </w:p>
        </w:tc>
        <w:tc>
          <w:tcPr>
            <w:tcW w:w="960" w:type="dxa"/>
            <w:noWrap/>
            <w:vAlign w:val="bottom"/>
          </w:tcPr>
          <w:p w14:paraId="0FE41B93">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7BD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8A3898E">
            <w:pPr>
              <w:spacing w:after="0"/>
              <w:rPr>
                <w:rFonts w:ascii="Times New Roman" w:hAnsi="Times New Roman" w:eastAsia="宋体" w:cs="宋体"/>
                <w:lang w:eastAsia="zh-CN"/>
              </w:rPr>
            </w:pPr>
            <w:r>
              <w:rPr>
                <w:rFonts w:ascii="Times New Roman" w:hAnsi="Times New Roman" w:eastAsia="宋体" w:cs="宋体"/>
                <w:lang w:eastAsia="zh-CN"/>
              </w:rPr>
              <w:t>高频电刀</w:t>
            </w:r>
          </w:p>
        </w:tc>
        <w:tc>
          <w:tcPr>
            <w:tcW w:w="948" w:type="dxa"/>
            <w:noWrap/>
            <w:vAlign w:val="bottom"/>
          </w:tcPr>
          <w:p w14:paraId="24E0CE60">
            <w:pPr>
              <w:spacing w:after="0"/>
              <w:rPr>
                <w:rFonts w:ascii="Times New Roman" w:hAnsi="Times New Roman" w:eastAsia="宋体" w:cs="宋体"/>
                <w:lang w:eastAsia="zh-CN"/>
              </w:rPr>
            </w:pPr>
            <w:r>
              <w:rPr>
                <w:rFonts w:ascii="Times New Roman" w:hAnsi="Times New Roman" w:eastAsia="宋体" w:cs="宋体"/>
                <w:lang w:eastAsia="zh-CN"/>
              </w:rPr>
              <w:t>1把</w:t>
            </w:r>
          </w:p>
        </w:tc>
        <w:tc>
          <w:tcPr>
            <w:tcW w:w="1812" w:type="dxa"/>
            <w:noWrap/>
            <w:vAlign w:val="bottom"/>
          </w:tcPr>
          <w:p w14:paraId="5F59FEC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76,500.00 </w:t>
            </w:r>
          </w:p>
        </w:tc>
        <w:tc>
          <w:tcPr>
            <w:tcW w:w="960" w:type="dxa"/>
            <w:noWrap/>
            <w:vAlign w:val="bottom"/>
          </w:tcPr>
          <w:p w14:paraId="1A902A8E">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450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5183B3E">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2DA56EF3">
            <w:pPr>
              <w:spacing w:after="0"/>
              <w:rPr>
                <w:rFonts w:ascii="Times New Roman" w:hAnsi="Times New Roman" w:eastAsia="宋体" w:cs="宋体"/>
                <w:lang w:eastAsia="zh-CN"/>
              </w:rPr>
            </w:pPr>
            <w:r>
              <w:rPr>
                <w:rFonts w:ascii="Times New Roman" w:hAnsi="Times New Roman" w:eastAsia="宋体" w:cs="宋体"/>
                <w:lang w:eastAsia="zh-CN"/>
              </w:rPr>
              <w:t>5台</w:t>
            </w:r>
          </w:p>
        </w:tc>
        <w:tc>
          <w:tcPr>
            <w:tcW w:w="1812" w:type="dxa"/>
            <w:noWrap/>
            <w:vAlign w:val="bottom"/>
          </w:tcPr>
          <w:p w14:paraId="3E9E274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5456E308">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157B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F932B4B">
            <w:pPr>
              <w:spacing w:after="0"/>
              <w:rPr>
                <w:rFonts w:ascii="Times New Roman" w:hAnsi="Times New Roman" w:eastAsia="宋体" w:cs="宋体"/>
                <w:lang w:eastAsia="zh-CN"/>
              </w:rPr>
            </w:pPr>
            <w:r>
              <w:rPr>
                <w:rFonts w:ascii="Times New Roman" w:hAnsi="Times New Roman" w:eastAsia="宋体" w:cs="宋体"/>
                <w:lang w:eastAsia="zh-CN"/>
              </w:rPr>
              <w:t>数字式十二道心电图机</w:t>
            </w:r>
          </w:p>
        </w:tc>
        <w:tc>
          <w:tcPr>
            <w:tcW w:w="948" w:type="dxa"/>
            <w:noWrap/>
            <w:vAlign w:val="bottom"/>
          </w:tcPr>
          <w:p w14:paraId="0BF0A99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AA6314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35,820.00 </w:t>
            </w:r>
          </w:p>
        </w:tc>
        <w:tc>
          <w:tcPr>
            <w:tcW w:w="960" w:type="dxa"/>
            <w:noWrap/>
            <w:vAlign w:val="bottom"/>
          </w:tcPr>
          <w:p w14:paraId="44BCAE68">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1D1B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3EF5209">
            <w:pPr>
              <w:spacing w:after="0"/>
              <w:rPr>
                <w:rFonts w:ascii="Times New Roman" w:hAnsi="Times New Roman" w:eastAsia="宋体" w:cs="宋体"/>
                <w:lang w:eastAsia="zh-CN"/>
              </w:rPr>
            </w:pPr>
            <w:r>
              <w:rPr>
                <w:rFonts w:ascii="Times New Roman" w:hAnsi="Times New Roman" w:eastAsia="宋体" w:cs="宋体"/>
                <w:lang w:eastAsia="zh-CN"/>
              </w:rPr>
              <w:t>血液冰箱</w:t>
            </w:r>
          </w:p>
        </w:tc>
        <w:tc>
          <w:tcPr>
            <w:tcW w:w="948" w:type="dxa"/>
            <w:noWrap/>
            <w:vAlign w:val="bottom"/>
          </w:tcPr>
          <w:p w14:paraId="4F2B09FF">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412B569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22,320.00 </w:t>
            </w:r>
          </w:p>
        </w:tc>
        <w:tc>
          <w:tcPr>
            <w:tcW w:w="960" w:type="dxa"/>
            <w:noWrap/>
            <w:vAlign w:val="bottom"/>
          </w:tcPr>
          <w:p w14:paraId="36A6190E">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EC9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3D3EA06">
            <w:pPr>
              <w:spacing w:after="0"/>
              <w:rPr>
                <w:rFonts w:ascii="Times New Roman" w:hAnsi="Times New Roman" w:eastAsia="宋体" w:cs="宋体"/>
                <w:lang w:eastAsia="zh-CN"/>
              </w:rPr>
            </w:pPr>
            <w:r>
              <w:rPr>
                <w:rFonts w:ascii="Times New Roman" w:hAnsi="Times New Roman" w:eastAsia="宋体" w:cs="宋体"/>
                <w:lang w:eastAsia="zh-CN"/>
              </w:rPr>
              <w:t>医用低温保存箱</w:t>
            </w:r>
          </w:p>
        </w:tc>
        <w:tc>
          <w:tcPr>
            <w:tcW w:w="948" w:type="dxa"/>
            <w:noWrap/>
            <w:vAlign w:val="bottom"/>
          </w:tcPr>
          <w:p w14:paraId="03C5CBD7">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56299A8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151AC37B">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F64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545ED1E">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46A67C61">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7BFE5EF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43,650.00 </w:t>
            </w:r>
          </w:p>
        </w:tc>
        <w:tc>
          <w:tcPr>
            <w:tcW w:w="960" w:type="dxa"/>
            <w:noWrap/>
            <w:vAlign w:val="bottom"/>
          </w:tcPr>
          <w:p w14:paraId="688E1FBE">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0652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1548B44">
            <w:pPr>
              <w:spacing w:after="0"/>
              <w:rPr>
                <w:rFonts w:ascii="Times New Roman" w:hAnsi="Times New Roman" w:eastAsia="宋体" w:cs="宋体"/>
                <w:lang w:eastAsia="zh-CN"/>
              </w:rPr>
            </w:pPr>
            <w:r>
              <w:rPr>
                <w:rFonts w:ascii="Times New Roman" w:hAnsi="Times New Roman" w:eastAsia="宋体" w:cs="宋体"/>
                <w:lang w:eastAsia="zh-CN"/>
              </w:rPr>
              <w:t>十二道心电图机</w:t>
            </w:r>
          </w:p>
        </w:tc>
        <w:tc>
          <w:tcPr>
            <w:tcW w:w="948" w:type="dxa"/>
            <w:noWrap/>
            <w:vAlign w:val="bottom"/>
          </w:tcPr>
          <w:p w14:paraId="636F939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A7D99D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62,100.00 </w:t>
            </w:r>
          </w:p>
        </w:tc>
        <w:tc>
          <w:tcPr>
            <w:tcW w:w="960" w:type="dxa"/>
            <w:noWrap/>
            <w:vAlign w:val="bottom"/>
          </w:tcPr>
          <w:p w14:paraId="4F83975C">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A30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5CB41A0">
            <w:pPr>
              <w:spacing w:after="0"/>
              <w:rPr>
                <w:rFonts w:ascii="Times New Roman" w:hAnsi="Times New Roman" w:eastAsia="宋体" w:cs="宋体"/>
                <w:lang w:eastAsia="zh-CN"/>
              </w:rPr>
            </w:pPr>
            <w:r>
              <w:rPr>
                <w:rFonts w:ascii="Times New Roman" w:hAnsi="Times New Roman" w:eastAsia="宋体" w:cs="宋体"/>
                <w:lang w:eastAsia="zh-CN"/>
              </w:rPr>
              <w:t>婴儿培养温箱</w:t>
            </w:r>
          </w:p>
        </w:tc>
        <w:tc>
          <w:tcPr>
            <w:tcW w:w="948" w:type="dxa"/>
            <w:noWrap/>
            <w:vAlign w:val="bottom"/>
          </w:tcPr>
          <w:p w14:paraId="01A16428">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278BFB8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42,840.00 </w:t>
            </w:r>
          </w:p>
        </w:tc>
        <w:tc>
          <w:tcPr>
            <w:tcW w:w="960" w:type="dxa"/>
            <w:noWrap/>
            <w:vAlign w:val="bottom"/>
          </w:tcPr>
          <w:p w14:paraId="403CDE81">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0156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03E4970">
            <w:pPr>
              <w:spacing w:after="0"/>
              <w:rPr>
                <w:rFonts w:ascii="Times New Roman" w:hAnsi="Times New Roman" w:eastAsia="宋体" w:cs="宋体"/>
                <w:lang w:eastAsia="zh-CN"/>
              </w:rPr>
            </w:pPr>
            <w:r>
              <w:rPr>
                <w:rFonts w:ascii="Times New Roman" w:hAnsi="Times New Roman" w:eastAsia="宋体" w:cs="宋体"/>
                <w:lang w:eastAsia="zh-CN"/>
              </w:rPr>
              <w:t>单血氧监测仪</w:t>
            </w:r>
          </w:p>
        </w:tc>
        <w:tc>
          <w:tcPr>
            <w:tcW w:w="948" w:type="dxa"/>
            <w:noWrap/>
            <w:vAlign w:val="bottom"/>
          </w:tcPr>
          <w:p w14:paraId="30942AD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F3BB20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12,240.00 </w:t>
            </w:r>
          </w:p>
        </w:tc>
        <w:tc>
          <w:tcPr>
            <w:tcW w:w="960" w:type="dxa"/>
            <w:noWrap/>
            <w:vAlign w:val="bottom"/>
          </w:tcPr>
          <w:p w14:paraId="7029740E">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bl>
    <w:p w14:paraId="6534E926">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675D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39E130DF">
            <w:pPr>
              <w:spacing w:after="0"/>
              <w:rPr>
                <w:rFonts w:ascii="Times New Roman" w:hAnsi="Times New Roman" w:eastAsia="宋体" w:cs="宋体"/>
                <w:lang w:eastAsia="zh-CN"/>
              </w:rPr>
            </w:pPr>
            <w:r>
              <w:rPr>
                <w:rFonts w:ascii="Times New Roman" w:hAnsi="Times New Roman" w:eastAsia="宋体" w:cs="宋体"/>
                <w:lang w:eastAsia="zh-CN"/>
              </w:rPr>
              <w:t>射频治疗系统电极探头(美国)</w:t>
            </w:r>
          </w:p>
        </w:tc>
        <w:tc>
          <w:tcPr>
            <w:tcW w:w="948" w:type="dxa"/>
            <w:noWrap/>
            <w:vAlign w:val="bottom"/>
          </w:tcPr>
          <w:p w14:paraId="0F1CA6B1">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5933994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168,840.00 </w:t>
            </w:r>
          </w:p>
        </w:tc>
        <w:tc>
          <w:tcPr>
            <w:tcW w:w="960" w:type="dxa"/>
            <w:noWrap/>
            <w:vAlign w:val="bottom"/>
          </w:tcPr>
          <w:p w14:paraId="2B8D50B4">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0E4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708A9F0">
            <w:pPr>
              <w:spacing w:after="0"/>
              <w:rPr>
                <w:rFonts w:ascii="Times New Roman" w:hAnsi="Times New Roman" w:eastAsia="宋体" w:cs="宋体"/>
                <w:lang w:eastAsia="zh-CN"/>
              </w:rPr>
            </w:pPr>
            <w:r>
              <w:rPr>
                <w:rFonts w:ascii="Times New Roman" w:hAnsi="Times New Roman" w:eastAsia="宋体" w:cs="宋体"/>
                <w:lang w:eastAsia="zh-CN"/>
              </w:rPr>
              <w:t>肠内营养注射泵</w:t>
            </w:r>
          </w:p>
        </w:tc>
        <w:tc>
          <w:tcPr>
            <w:tcW w:w="948" w:type="dxa"/>
            <w:noWrap/>
            <w:vAlign w:val="bottom"/>
          </w:tcPr>
          <w:p w14:paraId="426C1582">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4781F45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179,010.00 </w:t>
            </w:r>
          </w:p>
        </w:tc>
        <w:tc>
          <w:tcPr>
            <w:tcW w:w="960" w:type="dxa"/>
            <w:noWrap/>
            <w:vAlign w:val="bottom"/>
          </w:tcPr>
          <w:p w14:paraId="5F879ED2">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8EC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41C1D46">
            <w:pPr>
              <w:spacing w:after="0"/>
              <w:rPr>
                <w:rFonts w:ascii="Times New Roman" w:hAnsi="Times New Roman" w:eastAsia="宋体" w:cs="宋体"/>
                <w:lang w:eastAsia="zh-CN"/>
              </w:rPr>
            </w:pPr>
            <w:r>
              <w:rPr>
                <w:rFonts w:ascii="Times New Roman" w:hAnsi="Times New Roman" w:eastAsia="宋体" w:cs="宋体"/>
                <w:lang w:eastAsia="zh-CN"/>
              </w:rPr>
              <w:t>移动吊塔</w:t>
            </w:r>
          </w:p>
        </w:tc>
        <w:tc>
          <w:tcPr>
            <w:tcW w:w="948" w:type="dxa"/>
            <w:noWrap/>
            <w:vAlign w:val="bottom"/>
          </w:tcPr>
          <w:p w14:paraId="159BB02B">
            <w:pPr>
              <w:spacing w:after="0"/>
              <w:rPr>
                <w:rFonts w:ascii="Times New Roman" w:hAnsi="Times New Roman" w:eastAsia="宋体" w:cs="宋体"/>
                <w:lang w:eastAsia="zh-CN"/>
              </w:rPr>
            </w:pPr>
            <w:r>
              <w:rPr>
                <w:rFonts w:ascii="Times New Roman" w:hAnsi="Times New Roman" w:eastAsia="宋体" w:cs="宋体"/>
                <w:lang w:eastAsia="zh-CN"/>
              </w:rPr>
              <w:t>6个</w:t>
            </w:r>
          </w:p>
        </w:tc>
        <w:tc>
          <w:tcPr>
            <w:tcW w:w="1812" w:type="dxa"/>
            <w:noWrap/>
            <w:vAlign w:val="bottom"/>
          </w:tcPr>
          <w:p w14:paraId="10C21BC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88,650.00 </w:t>
            </w:r>
          </w:p>
        </w:tc>
        <w:tc>
          <w:tcPr>
            <w:tcW w:w="960" w:type="dxa"/>
            <w:noWrap/>
            <w:vAlign w:val="bottom"/>
          </w:tcPr>
          <w:p w14:paraId="01B0063F">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71C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F960F22">
            <w:pPr>
              <w:spacing w:after="0"/>
              <w:rPr>
                <w:rFonts w:ascii="Times New Roman" w:hAnsi="Times New Roman" w:eastAsia="宋体" w:cs="宋体"/>
                <w:lang w:eastAsia="zh-CN"/>
              </w:rPr>
            </w:pPr>
            <w:r>
              <w:rPr>
                <w:rFonts w:ascii="Times New Roman" w:hAnsi="Times New Roman" w:eastAsia="宋体" w:cs="宋体"/>
                <w:lang w:eastAsia="zh-CN"/>
              </w:rPr>
              <w:t>手术室烟雾净化系统设备</w:t>
            </w:r>
          </w:p>
        </w:tc>
        <w:tc>
          <w:tcPr>
            <w:tcW w:w="948" w:type="dxa"/>
            <w:noWrap/>
            <w:vAlign w:val="bottom"/>
          </w:tcPr>
          <w:p w14:paraId="3ACF8DF4">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4785943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10,260.00 </w:t>
            </w:r>
          </w:p>
        </w:tc>
        <w:tc>
          <w:tcPr>
            <w:tcW w:w="960" w:type="dxa"/>
            <w:noWrap/>
            <w:vAlign w:val="bottom"/>
          </w:tcPr>
          <w:p w14:paraId="6A9311BC">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155B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5129BA4">
            <w:pPr>
              <w:spacing w:after="0"/>
              <w:rPr>
                <w:rFonts w:ascii="Times New Roman" w:hAnsi="Times New Roman" w:eastAsia="宋体" w:cs="宋体"/>
                <w:lang w:eastAsia="zh-CN"/>
              </w:rPr>
            </w:pPr>
            <w:r>
              <w:rPr>
                <w:rFonts w:ascii="Times New Roman" w:hAnsi="Times New Roman" w:eastAsia="宋体" w:cs="宋体"/>
                <w:lang w:eastAsia="zh-CN"/>
              </w:rPr>
              <w:t>腹部牵开器</w:t>
            </w:r>
          </w:p>
        </w:tc>
        <w:tc>
          <w:tcPr>
            <w:tcW w:w="948" w:type="dxa"/>
            <w:noWrap/>
            <w:vAlign w:val="bottom"/>
          </w:tcPr>
          <w:p w14:paraId="35E9A3D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F3F50F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19,800.00 </w:t>
            </w:r>
          </w:p>
        </w:tc>
        <w:tc>
          <w:tcPr>
            <w:tcW w:w="960" w:type="dxa"/>
            <w:noWrap/>
            <w:vAlign w:val="bottom"/>
          </w:tcPr>
          <w:p w14:paraId="1B11CFC0">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8BD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BC23E05">
            <w:pPr>
              <w:spacing w:after="0"/>
              <w:rPr>
                <w:rFonts w:ascii="Times New Roman" w:hAnsi="Times New Roman" w:eastAsia="宋体" w:cs="宋体"/>
                <w:lang w:eastAsia="zh-CN"/>
              </w:rPr>
            </w:pPr>
            <w:r>
              <w:rPr>
                <w:rFonts w:ascii="Times New Roman" w:hAnsi="Times New Roman" w:eastAsia="宋体" w:cs="宋体"/>
                <w:lang w:eastAsia="zh-CN"/>
              </w:rPr>
              <w:t>输液泵(德国)</w:t>
            </w:r>
          </w:p>
        </w:tc>
        <w:tc>
          <w:tcPr>
            <w:tcW w:w="948" w:type="dxa"/>
            <w:noWrap/>
            <w:vAlign w:val="bottom"/>
          </w:tcPr>
          <w:p w14:paraId="65D23EC0">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4DBE2C2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120,600.00 </w:t>
            </w:r>
          </w:p>
        </w:tc>
        <w:tc>
          <w:tcPr>
            <w:tcW w:w="960" w:type="dxa"/>
            <w:noWrap/>
            <w:vAlign w:val="bottom"/>
          </w:tcPr>
          <w:p w14:paraId="13B1D826">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006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9F28165">
            <w:pPr>
              <w:spacing w:after="0"/>
              <w:rPr>
                <w:rFonts w:ascii="Times New Roman" w:hAnsi="Times New Roman" w:eastAsia="宋体" w:cs="宋体"/>
                <w:lang w:eastAsia="zh-CN"/>
              </w:rPr>
            </w:pPr>
            <w:r>
              <w:rPr>
                <w:rFonts w:ascii="Times New Roman" w:hAnsi="Times New Roman" w:eastAsia="宋体" w:cs="宋体"/>
                <w:lang w:eastAsia="zh-CN"/>
              </w:rPr>
              <w:t>血气分析仪</w:t>
            </w:r>
          </w:p>
        </w:tc>
        <w:tc>
          <w:tcPr>
            <w:tcW w:w="948" w:type="dxa"/>
            <w:noWrap/>
            <w:vAlign w:val="bottom"/>
          </w:tcPr>
          <w:p w14:paraId="075AC87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0C8A59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90,000.00 </w:t>
            </w:r>
          </w:p>
        </w:tc>
        <w:tc>
          <w:tcPr>
            <w:tcW w:w="960" w:type="dxa"/>
            <w:noWrap/>
            <w:vAlign w:val="bottom"/>
          </w:tcPr>
          <w:p w14:paraId="6C847195">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7D0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CC5CE98">
            <w:pPr>
              <w:spacing w:after="0"/>
              <w:rPr>
                <w:rFonts w:ascii="Times New Roman" w:hAnsi="Times New Roman" w:eastAsia="宋体" w:cs="宋体"/>
                <w:lang w:eastAsia="zh-CN"/>
              </w:rPr>
            </w:pPr>
            <w:r>
              <w:rPr>
                <w:rFonts w:ascii="Times New Roman" w:hAnsi="Times New Roman" w:eastAsia="宋体" w:cs="宋体"/>
                <w:lang w:eastAsia="zh-CN"/>
              </w:rPr>
              <w:t>尿道膀胱镜</w:t>
            </w:r>
          </w:p>
        </w:tc>
        <w:tc>
          <w:tcPr>
            <w:tcW w:w="948" w:type="dxa"/>
            <w:noWrap/>
            <w:vAlign w:val="bottom"/>
          </w:tcPr>
          <w:p w14:paraId="4B93A13E">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799DA37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223,200.00 </w:t>
            </w:r>
          </w:p>
        </w:tc>
        <w:tc>
          <w:tcPr>
            <w:tcW w:w="960" w:type="dxa"/>
            <w:noWrap/>
            <w:vAlign w:val="bottom"/>
          </w:tcPr>
          <w:p w14:paraId="2F94BAD6">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94B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4578FD7">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7E35D8E2">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72CE55A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70B7E152">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822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0CCBD06">
            <w:pPr>
              <w:spacing w:after="0"/>
              <w:rPr>
                <w:rFonts w:ascii="Times New Roman" w:hAnsi="Times New Roman" w:eastAsia="宋体" w:cs="宋体"/>
                <w:lang w:eastAsia="zh-CN"/>
              </w:rPr>
            </w:pPr>
            <w:r>
              <w:rPr>
                <w:rFonts w:ascii="Times New Roman" w:hAnsi="Times New Roman" w:eastAsia="宋体" w:cs="宋体"/>
                <w:lang w:eastAsia="zh-CN"/>
              </w:rPr>
              <w:t>多功能呼吸机</w:t>
            </w:r>
          </w:p>
        </w:tc>
        <w:tc>
          <w:tcPr>
            <w:tcW w:w="948" w:type="dxa"/>
            <w:noWrap/>
            <w:vAlign w:val="bottom"/>
          </w:tcPr>
          <w:p w14:paraId="597C7E39">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80331E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115,740.00 </w:t>
            </w:r>
          </w:p>
        </w:tc>
        <w:tc>
          <w:tcPr>
            <w:tcW w:w="960" w:type="dxa"/>
            <w:noWrap/>
            <w:vAlign w:val="bottom"/>
          </w:tcPr>
          <w:p w14:paraId="4D9DC1DB">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A54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C152435">
            <w:pPr>
              <w:spacing w:after="0"/>
              <w:rPr>
                <w:rFonts w:ascii="Times New Roman" w:hAnsi="Times New Roman" w:eastAsia="宋体" w:cs="宋体"/>
                <w:lang w:eastAsia="zh-CN"/>
              </w:rPr>
            </w:pPr>
            <w:r>
              <w:rPr>
                <w:rFonts w:ascii="Times New Roman" w:hAnsi="Times New Roman" w:eastAsia="宋体" w:cs="宋体"/>
                <w:lang w:eastAsia="zh-CN"/>
              </w:rPr>
              <w:t>肺功能仪</w:t>
            </w:r>
          </w:p>
        </w:tc>
        <w:tc>
          <w:tcPr>
            <w:tcW w:w="948" w:type="dxa"/>
            <w:noWrap/>
            <w:vAlign w:val="bottom"/>
          </w:tcPr>
          <w:p w14:paraId="421AD128">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9D6C57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97,650.00 </w:t>
            </w:r>
          </w:p>
        </w:tc>
        <w:tc>
          <w:tcPr>
            <w:tcW w:w="960" w:type="dxa"/>
            <w:noWrap/>
            <w:vAlign w:val="bottom"/>
          </w:tcPr>
          <w:p w14:paraId="5F617F0D">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7109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62A9EA9">
            <w:pPr>
              <w:spacing w:after="0"/>
              <w:rPr>
                <w:rFonts w:ascii="Times New Roman" w:hAnsi="Times New Roman" w:eastAsia="宋体" w:cs="宋体"/>
                <w:lang w:eastAsia="zh-CN"/>
              </w:rPr>
            </w:pPr>
            <w:r>
              <w:rPr>
                <w:rFonts w:ascii="Times New Roman" w:hAnsi="Times New Roman" w:eastAsia="宋体" w:cs="宋体"/>
                <w:lang w:eastAsia="zh-CN"/>
              </w:rPr>
              <w:t>新生脉搏血氧饱和度监测仪配计录仪</w:t>
            </w:r>
          </w:p>
        </w:tc>
        <w:tc>
          <w:tcPr>
            <w:tcW w:w="948" w:type="dxa"/>
            <w:noWrap/>
            <w:vAlign w:val="bottom"/>
          </w:tcPr>
          <w:p w14:paraId="6C15819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01AB4D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14,850.00 </w:t>
            </w:r>
          </w:p>
        </w:tc>
        <w:tc>
          <w:tcPr>
            <w:tcW w:w="960" w:type="dxa"/>
            <w:noWrap/>
            <w:vAlign w:val="bottom"/>
          </w:tcPr>
          <w:p w14:paraId="6B993EC0">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E0E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A4F5D03">
            <w:pPr>
              <w:spacing w:after="0"/>
              <w:rPr>
                <w:rFonts w:ascii="Times New Roman" w:hAnsi="Times New Roman" w:eastAsia="宋体" w:cs="宋体"/>
                <w:lang w:eastAsia="zh-CN"/>
              </w:rPr>
            </w:pPr>
            <w:r>
              <w:rPr>
                <w:rFonts w:ascii="Times New Roman" w:hAnsi="Times New Roman" w:eastAsia="宋体" w:cs="宋体"/>
                <w:lang w:eastAsia="zh-CN"/>
              </w:rPr>
              <w:t>动力系统</w:t>
            </w:r>
          </w:p>
        </w:tc>
        <w:tc>
          <w:tcPr>
            <w:tcW w:w="948" w:type="dxa"/>
            <w:noWrap/>
            <w:vAlign w:val="bottom"/>
          </w:tcPr>
          <w:p w14:paraId="21AFF88F">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76DF4FD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268,200.00 </w:t>
            </w:r>
          </w:p>
        </w:tc>
        <w:tc>
          <w:tcPr>
            <w:tcW w:w="960" w:type="dxa"/>
            <w:noWrap/>
            <w:vAlign w:val="bottom"/>
          </w:tcPr>
          <w:p w14:paraId="70065599">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2CE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8620F4D">
            <w:pPr>
              <w:spacing w:after="0"/>
              <w:rPr>
                <w:rFonts w:ascii="Times New Roman" w:hAnsi="Times New Roman" w:eastAsia="宋体" w:cs="宋体"/>
                <w:lang w:eastAsia="zh-CN"/>
              </w:rPr>
            </w:pPr>
            <w:r>
              <w:rPr>
                <w:rFonts w:ascii="Times New Roman" w:hAnsi="Times New Roman" w:eastAsia="宋体" w:cs="宋体"/>
                <w:lang w:eastAsia="zh-CN"/>
              </w:rPr>
              <w:t>脑室镜</w:t>
            </w:r>
          </w:p>
        </w:tc>
        <w:tc>
          <w:tcPr>
            <w:tcW w:w="948" w:type="dxa"/>
            <w:noWrap/>
            <w:vAlign w:val="bottom"/>
          </w:tcPr>
          <w:p w14:paraId="44F1E0C7">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0E490A0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43,200.00 </w:t>
            </w:r>
          </w:p>
        </w:tc>
        <w:tc>
          <w:tcPr>
            <w:tcW w:w="960" w:type="dxa"/>
            <w:noWrap/>
            <w:vAlign w:val="bottom"/>
          </w:tcPr>
          <w:p w14:paraId="2312C9A6">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5DF5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AC24296">
            <w:pPr>
              <w:spacing w:after="0"/>
              <w:rPr>
                <w:rFonts w:ascii="Times New Roman" w:hAnsi="Times New Roman" w:eastAsia="宋体" w:cs="宋体"/>
                <w:lang w:eastAsia="zh-CN"/>
              </w:rPr>
            </w:pPr>
            <w:r>
              <w:rPr>
                <w:rFonts w:ascii="Times New Roman" w:hAnsi="Times New Roman" w:eastAsia="宋体" w:cs="宋体"/>
                <w:lang w:eastAsia="zh-CN"/>
              </w:rPr>
              <w:t>妇科腹腔镜子宫切除器</w:t>
            </w:r>
          </w:p>
        </w:tc>
        <w:tc>
          <w:tcPr>
            <w:tcW w:w="948" w:type="dxa"/>
            <w:noWrap/>
            <w:vAlign w:val="bottom"/>
          </w:tcPr>
          <w:p w14:paraId="3981562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1D1D71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24,120.00 </w:t>
            </w:r>
          </w:p>
        </w:tc>
        <w:tc>
          <w:tcPr>
            <w:tcW w:w="960" w:type="dxa"/>
            <w:noWrap/>
            <w:vAlign w:val="bottom"/>
          </w:tcPr>
          <w:p w14:paraId="5A35D33D">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1EBF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7E0F378">
            <w:pPr>
              <w:spacing w:after="0"/>
              <w:rPr>
                <w:rFonts w:ascii="Times New Roman" w:hAnsi="Times New Roman" w:eastAsia="宋体" w:cs="宋体"/>
                <w:lang w:eastAsia="zh-CN"/>
              </w:rPr>
            </w:pPr>
            <w:r>
              <w:rPr>
                <w:rFonts w:ascii="Times New Roman" w:hAnsi="Times New Roman" w:eastAsia="宋体" w:cs="宋体"/>
                <w:lang w:eastAsia="zh-CN"/>
              </w:rPr>
              <w:t>数字口腔全景X射线机</w:t>
            </w:r>
          </w:p>
        </w:tc>
        <w:tc>
          <w:tcPr>
            <w:tcW w:w="948" w:type="dxa"/>
            <w:noWrap/>
            <w:vAlign w:val="bottom"/>
          </w:tcPr>
          <w:p w14:paraId="4BE913F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7AFCE9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331,200.00 </w:t>
            </w:r>
          </w:p>
        </w:tc>
        <w:tc>
          <w:tcPr>
            <w:tcW w:w="960" w:type="dxa"/>
            <w:noWrap/>
            <w:vAlign w:val="bottom"/>
          </w:tcPr>
          <w:p w14:paraId="3E961562">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6E38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4761DA0">
            <w:pPr>
              <w:spacing w:after="0"/>
              <w:rPr>
                <w:rFonts w:ascii="Times New Roman" w:hAnsi="Times New Roman" w:eastAsia="宋体" w:cs="宋体"/>
                <w:lang w:eastAsia="zh-CN"/>
              </w:rPr>
            </w:pPr>
            <w:r>
              <w:rPr>
                <w:rFonts w:ascii="Times New Roman" w:hAnsi="Times New Roman" w:eastAsia="宋体" w:cs="宋体"/>
                <w:lang w:eastAsia="zh-CN"/>
              </w:rPr>
              <w:t>显微神经外科手术磨钻</w:t>
            </w:r>
          </w:p>
        </w:tc>
        <w:tc>
          <w:tcPr>
            <w:tcW w:w="948" w:type="dxa"/>
            <w:noWrap/>
            <w:vAlign w:val="bottom"/>
          </w:tcPr>
          <w:p w14:paraId="625B4356">
            <w:pPr>
              <w:spacing w:after="0"/>
              <w:rPr>
                <w:rFonts w:ascii="Times New Roman" w:hAnsi="Times New Roman" w:eastAsia="宋体" w:cs="宋体"/>
                <w:lang w:eastAsia="zh-CN"/>
              </w:rPr>
            </w:pPr>
            <w:r>
              <w:rPr>
                <w:rFonts w:ascii="Times New Roman" w:hAnsi="Times New Roman" w:eastAsia="宋体" w:cs="宋体"/>
                <w:lang w:eastAsia="zh-CN"/>
              </w:rPr>
              <w:t>1把</w:t>
            </w:r>
          </w:p>
        </w:tc>
        <w:tc>
          <w:tcPr>
            <w:tcW w:w="1812" w:type="dxa"/>
            <w:noWrap/>
            <w:vAlign w:val="bottom"/>
          </w:tcPr>
          <w:p w14:paraId="62332DA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52,740.00 </w:t>
            </w:r>
          </w:p>
        </w:tc>
        <w:tc>
          <w:tcPr>
            <w:tcW w:w="960" w:type="dxa"/>
            <w:noWrap/>
            <w:vAlign w:val="bottom"/>
          </w:tcPr>
          <w:p w14:paraId="606A6F33">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1200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6D2DD28">
            <w:pPr>
              <w:spacing w:after="0"/>
              <w:rPr>
                <w:rFonts w:ascii="Times New Roman" w:hAnsi="Times New Roman" w:eastAsia="宋体" w:cs="宋体"/>
                <w:lang w:eastAsia="zh-CN"/>
              </w:rPr>
            </w:pPr>
            <w:r>
              <w:rPr>
                <w:rFonts w:ascii="Times New Roman" w:hAnsi="Times New Roman" w:eastAsia="宋体" w:cs="宋体"/>
                <w:lang w:eastAsia="zh-CN"/>
              </w:rPr>
              <w:t>双极电凝器</w:t>
            </w:r>
          </w:p>
        </w:tc>
        <w:tc>
          <w:tcPr>
            <w:tcW w:w="948" w:type="dxa"/>
            <w:noWrap/>
            <w:vAlign w:val="bottom"/>
          </w:tcPr>
          <w:p w14:paraId="327B07B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4E4F76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86,400.00 </w:t>
            </w:r>
          </w:p>
        </w:tc>
        <w:tc>
          <w:tcPr>
            <w:tcW w:w="960" w:type="dxa"/>
            <w:noWrap/>
            <w:vAlign w:val="bottom"/>
          </w:tcPr>
          <w:p w14:paraId="4EF46CDB">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08E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9C80E0F">
            <w:pPr>
              <w:spacing w:after="0"/>
              <w:rPr>
                <w:rFonts w:ascii="Times New Roman" w:hAnsi="Times New Roman" w:eastAsia="宋体" w:cs="宋体"/>
                <w:lang w:eastAsia="zh-CN"/>
              </w:rPr>
            </w:pPr>
            <w:r>
              <w:rPr>
                <w:rFonts w:ascii="Times New Roman" w:hAnsi="Times New Roman" w:eastAsia="宋体" w:cs="宋体"/>
                <w:lang w:eastAsia="zh-CN"/>
              </w:rPr>
              <w:t>软轴牵开器</w:t>
            </w:r>
          </w:p>
        </w:tc>
        <w:tc>
          <w:tcPr>
            <w:tcW w:w="948" w:type="dxa"/>
            <w:noWrap/>
            <w:vAlign w:val="bottom"/>
          </w:tcPr>
          <w:p w14:paraId="1AD03BF4">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198C5B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38,880.00 </w:t>
            </w:r>
          </w:p>
        </w:tc>
        <w:tc>
          <w:tcPr>
            <w:tcW w:w="960" w:type="dxa"/>
            <w:noWrap/>
            <w:vAlign w:val="bottom"/>
          </w:tcPr>
          <w:p w14:paraId="1CE53780">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6EEC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5BFDD79">
            <w:pPr>
              <w:spacing w:after="0"/>
              <w:rPr>
                <w:rFonts w:ascii="Times New Roman" w:hAnsi="Times New Roman" w:eastAsia="宋体" w:cs="宋体"/>
                <w:lang w:eastAsia="zh-CN"/>
              </w:rPr>
            </w:pPr>
            <w:r>
              <w:rPr>
                <w:rFonts w:ascii="Times New Roman" w:hAnsi="Times New Roman" w:eastAsia="宋体" w:cs="宋体"/>
                <w:lang w:eastAsia="zh-CN"/>
              </w:rPr>
              <w:t>SONY液晶显示器</w:t>
            </w:r>
          </w:p>
        </w:tc>
        <w:tc>
          <w:tcPr>
            <w:tcW w:w="948" w:type="dxa"/>
            <w:noWrap/>
            <w:vAlign w:val="bottom"/>
          </w:tcPr>
          <w:p w14:paraId="4CA03FB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AB8A09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46,800.00 </w:t>
            </w:r>
          </w:p>
        </w:tc>
        <w:tc>
          <w:tcPr>
            <w:tcW w:w="960" w:type="dxa"/>
            <w:noWrap/>
            <w:vAlign w:val="bottom"/>
          </w:tcPr>
          <w:p w14:paraId="57F50C7B">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026D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7A15828">
            <w:pPr>
              <w:spacing w:after="0"/>
              <w:rPr>
                <w:rFonts w:ascii="Times New Roman" w:hAnsi="Times New Roman" w:eastAsia="宋体" w:cs="宋体"/>
                <w:lang w:eastAsia="zh-CN"/>
              </w:rPr>
            </w:pPr>
            <w:r>
              <w:rPr>
                <w:rFonts w:ascii="Times New Roman" w:hAnsi="Times New Roman" w:eastAsia="宋体" w:cs="宋体"/>
                <w:lang w:eastAsia="zh-CN"/>
              </w:rPr>
              <w:t>新生儿听力筛查仪</w:t>
            </w:r>
          </w:p>
        </w:tc>
        <w:tc>
          <w:tcPr>
            <w:tcW w:w="948" w:type="dxa"/>
            <w:noWrap/>
            <w:vAlign w:val="bottom"/>
          </w:tcPr>
          <w:p w14:paraId="53BFB04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BDB558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61,740.00 </w:t>
            </w:r>
          </w:p>
        </w:tc>
        <w:tc>
          <w:tcPr>
            <w:tcW w:w="960" w:type="dxa"/>
            <w:noWrap/>
            <w:vAlign w:val="bottom"/>
          </w:tcPr>
          <w:p w14:paraId="286D4143">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2F0B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B3E7333">
            <w:pPr>
              <w:spacing w:after="0"/>
              <w:rPr>
                <w:rFonts w:ascii="Times New Roman" w:hAnsi="Times New Roman" w:eastAsia="宋体" w:cs="宋体"/>
                <w:lang w:eastAsia="zh-CN"/>
              </w:rPr>
            </w:pPr>
            <w:r>
              <w:rPr>
                <w:rFonts w:ascii="Times New Roman" w:hAnsi="Times New Roman" w:eastAsia="宋体" w:cs="宋体"/>
                <w:lang w:eastAsia="zh-CN"/>
              </w:rPr>
              <w:t>胰岛素泵(美敦力)</w:t>
            </w:r>
          </w:p>
        </w:tc>
        <w:tc>
          <w:tcPr>
            <w:tcW w:w="948" w:type="dxa"/>
            <w:noWrap/>
            <w:vAlign w:val="bottom"/>
          </w:tcPr>
          <w:p w14:paraId="65D62EE3">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64D1B69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160,200.00 </w:t>
            </w:r>
          </w:p>
        </w:tc>
        <w:tc>
          <w:tcPr>
            <w:tcW w:w="960" w:type="dxa"/>
            <w:noWrap/>
            <w:vAlign w:val="bottom"/>
          </w:tcPr>
          <w:p w14:paraId="5C57CAC6">
            <w:pPr>
              <w:spacing w:after="0"/>
              <w:jc w:val="right"/>
              <w:rPr>
                <w:rFonts w:ascii="Times New Roman" w:hAnsi="Times New Roman" w:eastAsia="宋体" w:cs="宋体"/>
                <w:lang w:eastAsia="zh-CN"/>
              </w:rPr>
            </w:pPr>
            <w:r>
              <w:rPr>
                <w:rFonts w:ascii="Times New Roman" w:hAnsi="Times New Roman" w:eastAsia="宋体" w:cs="宋体"/>
                <w:lang w:eastAsia="zh-CN"/>
              </w:rPr>
              <w:t>2014</w:t>
            </w:r>
          </w:p>
        </w:tc>
      </w:tr>
      <w:tr w14:paraId="3AF0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4F38DFD">
            <w:pPr>
              <w:spacing w:after="0"/>
              <w:rPr>
                <w:rFonts w:ascii="Times New Roman" w:hAnsi="Times New Roman" w:eastAsia="宋体" w:cs="宋体"/>
                <w:lang w:eastAsia="zh-CN"/>
              </w:rPr>
            </w:pPr>
            <w:r>
              <w:rPr>
                <w:rFonts w:ascii="Times New Roman" w:hAnsi="Times New Roman" w:eastAsia="宋体" w:cs="宋体"/>
                <w:lang w:eastAsia="zh-CN"/>
              </w:rPr>
              <w:t>胰岛素泵(美国)</w:t>
            </w:r>
          </w:p>
        </w:tc>
        <w:tc>
          <w:tcPr>
            <w:tcW w:w="948" w:type="dxa"/>
            <w:noWrap/>
            <w:vAlign w:val="bottom"/>
          </w:tcPr>
          <w:p w14:paraId="1E9B1361">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3E433C5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41,400.00 </w:t>
            </w:r>
          </w:p>
        </w:tc>
        <w:tc>
          <w:tcPr>
            <w:tcW w:w="960" w:type="dxa"/>
            <w:noWrap/>
            <w:vAlign w:val="bottom"/>
          </w:tcPr>
          <w:p w14:paraId="346FAA9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F1F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24BF8E2">
            <w:pPr>
              <w:spacing w:after="0"/>
              <w:rPr>
                <w:rFonts w:ascii="Times New Roman" w:hAnsi="Times New Roman" w:eastAsia="宋体" w:cs="宋体"/>
                <w:lang w:eastAsia="zh-CN"/>
              </w:rPr>
            </w:pPr>
            <w:r>
              <w:rPr>
                <w:rFonts w:ascii="Times New Roman" w:hAnsi="Times New Roman" w:eastAsia="宋体" w:cs="宋体"/>
                <w:lang w:eastAsia="zh-CN"/>
              </w:rPr>
              <w:t>高频电刀(日本)</w:t>
            </w:r>
          </w:p>
        </w:tc>
        <w:tc>
          <w:tcPr>
            <w:tcW w:w="948" w:type="dxa"/>
            <w:noWrap/>
            <w:vAlign w:val="bottom"/>
          </w:tcPr>
          <w:p w14:paraId="7797E07F">
            <w:pPr>
              <w:spacing w:after="0"/>
              <w:rPr>
                <w:rFonts w:ascii="Times New Roman" w:hAnsi="Times New Roman" w:eastAsia="宋体" w:cs="宋体"/>
                <w:lang w:eastAsia="zh-CN"/>
              </w:rPr>
            </w:pPr>
            <w:r>
              <w:rPr>
                <w:rFonts w:ascii="Times New Roman" w:hAnsi="Times New Roman" w:eastAsia="宋体" w:cs="宋体"/>
                <w:lang w:eastAsia="zh-CN"/>
              </w:rPr>
              <w:t>1把</w:t>
            </w:r>
          </w:p>
        </w:tc>
        <w:tc>
          <w:tcPr>
            <w:tcW w:w="1812" w:type="dxa"/>
            <w:noWrap/>
            <w:vAlign w:val="bottom"/>
          </w:tcPr>
          <w:p w14:paraId="188C65A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137,700.00 </w:t>
            </w:r>
          </w:p>
        </w:tc>
        <w:tc>
          <w:tcPr>
            <w:tcW w:w="960" w:type="dxa"/>
            <w:noWrap/>
            <w:vAlign w:val="bottom"/>
          </w:tcPr>
          <w:p w14:paraId="5D242802">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3908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DAF5FE5">
            <w:pPr>
              <w:spacing w:after="0"/>
              <w:rPr>
                <w:rFonts w:ascii="Times New Roman" w:hAnsi="Times New Roman" w:eastAsia="宋体" w:cs="宋体"/>
                <w:lang w:eastAsia="zh-CN"/>
              </w:rPr>
            </w:pPr>
            <w:r>
              <w:rPr>
                <w:rFonts w:ascii="Times New Roman" w:hAnsi="Times New Roman" w:eastAsia="宋体" w:cs="宋体"/>
                <w:lang w:eastAsia="zh-CN"/>
              </w:rPr>
              <w:t>全自动特定蛋白分析仪</w:t>
            </w:r>
          </w:p>
        </w:tc>
        <w:tc>
          <w:tcPr>
            <w:tcW w:w="948" w:type="dxa"/>
            <w:noWrap/>
            <w:vAlign w:val="bottom"/>
          </w:tcPr>
          <w:p w14:paraId="1BFE85A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E59E04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252,000.00 </w:t>
            </w:r>
          </w:p>
        </w:tc>
        <w:tc>
          <w:tcPr>
            <w:tcW w:w="960" w:type="dxa"/>
            <w:noWrap/>
            <w:vAlign w:val="bottom"/>
          </w:tcPr>
          <w:p w14:paraId="28FE2617">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93D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3A02758">
            <w:pPr>
              <w:spacing w:after="0"/>
              <w:rPr>
                <w:rFonts w:ascii="Times New Roman" w:hAnsi="Times New Roman" w:eastAsia="宋体" w:cs="宋体"/>
                <w:lang w:eastAsia="zh-CN"/>
              </w:rPr>
            </w:pPr>
            <w:r>
              <w:rPr>
                <w:rFonts w:ascii="Times New Roman" w:hAnsi="Times New Roman" w:eastAsia="宋体" w:cs="宋体"/>
                <w:lang w:eastAsia="zh-CN"/>
              </w:rPr>
              <w:t>婴儿培养箱(德国)</w:t>
            </w:r>
          </w:p>
        </w:tc>
        <w:tc>
          <w:tcPr>
            <w:tcW w:w="948" w:type="dxa"/>
            <w:noWrap/>
            <w:vAlign w:val="bottom"/>
          </w:tcPr>
          <w:p w14:paraId="321213D7">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7A8FF3C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70,740.00 </w:t>
            </w:r>
          </w:p>
        </w:tc>
        <w:tc>
          <w:tcPr>
            <w:tcW w:w="960" w:type="dxa"/>
            <w:noWrap/>
            <w:vAlign w:val="bottom"/>
          </w:tcPr>
          <w:p w14:paraId="7F87D681">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45F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9616A48">
            <w:pPr>
              <w:spacing w:after="0"/>
              <w:rPr>
                <w:rFonts w:ascii="Times New Roman" w:hAnsi="Times New Roman" w:eastAsia="宋体" w:cs="宋体"/>
                <w:lang w:eastAsia="zh-CN"/>
              </w:rPr>
            </w:pPr>
            <w:r>
              <w:rPr>
                <w:rFonts w:ascii="Times New Roman" w:hAnsi="Times New Roman" w:eastAsia="宋体" w:cs="宋体"/>
                <w:lang w:eastAsia="zh-CN"/>
              </w:rPr>
              <w:t>超生工作站</w:t>
            </w:r>
          </w:p>
        </w:tc>
        <w:tc>
          <w:tcPr>
            <w:tcW w:w="948" w:type="dxa"/>
            <w:noWrap/>
            <w:vAlign w:val="bottom"/>
          </w:tcPr>
          <w:p w14:paraId="09372793">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23F5D69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42,120.00 </w:t>
            </w:r>
          </w:p>
        </w:tc>
        <w:tc>
          <w:tcPr>
            <w:tcW w:w="960" w:type="dxa"/>
            <w:noWrap/>
            <w:vAlign w:val="bottom"/>
          </w:tcPr>
          <w:p w14:paraId="293654C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580E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93597A2">
            <w:pPr>
              <w:spacing w:after="0"/>
              <w:rPr>
                <w:rFonts w:ascii="Times New Roman" w:hAnsi="Times New Roman" w:eastAsia="宋体" w:cs="宋体"/>
                <w:lang w:eastAsia="zh-CN"/>
              </w:rPr>
            </w:pPr>
            <w:r>
              <w:rPr>
                <w:rFonts w:ascii="Times New Roman" w:hAnsi="Times New Roman" w:eastAsia="宋体" w:cs="宋体"/>
                <w:lang w:eastAsia="zh-CN"/>
              </w:rPr>
              <w:t>显微镜</w:t>
            </w:r>
          </w:p>
        </w:tc>
        <w:tc>
          <w:tcPr>
            <w:tcW w:w="948" w:type="dxa"/>
            <w:noWrap/>
            <w:vAlign w:val="bottom"/>
          </w:tcPr>
          <w:p w14:paraId="6806E31D">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6B43B16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21,600.00 </w:t>
            </w:r>
          </w:p>
        </w:tc>
        <w:tc>
          <w:tcPr>
            <w:tcW w:w="960" w:type="dxa"/>
            <w:noWrap/>
            <w:vAlign w:val="bottom"/>
          </w:tcPr>
          <w:p w14:paraId="1EF92BB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3FBA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5DAF00B">
            <w:pPr>
              <w:spacing w:after="0"/>
              <w:rPr>
                <w:rFonts w:ascii="Times New Roman" w:hAnsi="Times New Roman" w:eastAsia="宋体" w:cs="宋体"/>
                <w:lang w:eastAsia="zh-CN"/>
              </w:rPr>
            </w:pPr>
            <w:r>
              <w:rPr>
                <w:rFonts w:ascii="Times New Roman" w:hAnsi="Times New Roman" w:eastAsia="宋体" w:cs="宋体"/>
                <w:lang w:eastAsia="zh-CN"/>
              </w:rPr>
              <w:t>静脉显影仪</w:t>
            </w:r>
          </w:p>
        </w:tc>
        <w:tc>
          <w:tcPr>
            <w:tcW w:w="948" w:type="dxa"/>
            <w:noWrap/>
            <w:vAlign w:val="bottom"/>
          </w:tcPr>
          <w:p w14:paraId="7B37A47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0AC8A1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134,100.00 </w:t>
            </w:r>
          </w:p>
        </w:tc>
        <w:tc>
          <w:tcPr>
            <w:tcW w:w="960" w:type="dxa"/>
            <w:noWrap/>
            <w:vAlign w:val="bottom"/>
          </w:tcPr>
          <w:p w14:paraId="1639BAA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72D3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356EA1B">
            <w:pPr>
              <w:spacing w:after="0"/>
              <w:rPr>
                <w:rFonts w:ascii="Times New Roman" w:hAnsi="Times New Roman" w:eastAsia="宋体" w:cs="宋体"/>
                <w:lang w:eastAsia="zh-CN"/>
              </w:rPr>
            </w:pPr>
            <w:r>
              <w:rPr>
                <w:rFonts w:ascii="Times New Roman" w:hAnsi="Times New Roman" w:eastAsia="宋体" w:cs="宋体"/>
                <w:lang w:eastAsia="zh-CN"/>
              </w:rPr>
              <w:t>二氧化碳监护仪</w:t>
            </w:r>
          </w:p>
        </w:tc>
        <w:tc>
          <w:tcPr>
            <w:tcW w:w="948" w:type="dxa"/>
            <w:noWrap/>
            <w:vAlign w:val="bottom"/>
          </w:tcPr>
          <w:p w14:paraId="385FCCC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E3EAB6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158,400.00 </w:t>
            </w:r>
          </w:p>
        </w:tc>
        <w:tc>
          <w:tcPr>
            <w:tcW w:w="960" w:type="dxa"/>
            <w:noWrap/>
            <w:vAlign w:val="bottom"/>
          </w:tcPr>
          <w:p w14:paraId="55427D7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63F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90631C0">
            <w:pPr>
              <w:spacing w:after="0"/>
              <w:rPr>
                <w:rFonts w:ascii="Times New Roman" w:hAnsi="Times New Roman" w:eastAsia="宋体" w:cs="宋体"/>
                <w:lang w:eastAsia="zh-CN"/>
              </w:rPr>
            </w:pPr>
            <w:r>
              <w:rPr>
                <w:rFonts w:ascii="Times New Roman" w:hAnsi="Times New Roman" w:eastAsia="宋体" w:cs="宋体"/>
                <w:lang w:eastAsia="zh-CN"/>
              </w:rPr>
              <w:t>微波治疗仪</w:t>
            </w:r>
          </w:p>
        </w:tc>
        <w:tc>
          <w:tcPr>
            <w:tcW w:w="948" w:type="dxa"/>
            <w:noWrap/>
            <w:vAlign w:val="bottom"/>
          </w:tcPr>
          <w:p w14:paraId="0DAF7E4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08C100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160,200.00 </w:t>
            </w:r>
          </w:p>
        </w:tc>
        <w:tc>
          <w:tcPr>
            <w:tcW w:w="960" w:type="dxa"/>
            <w:noWrap/>
            <w:vAlign w:val="bottom"/>
          </w:tcPr>
          <w:p w14:paraId="384EE8A1">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C20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3E34210">
            <w:pPr>
              <w:spacing w:after="0"/>
              <w:rPr>
                <w:rFonts w:ascii="Times New Roman" w:hAnsi="Times New Roman" w:eastAsia="宋体" w:cs="宋体"/>
                <w:lang w:eastAsia="zh-CN"/>
              </w:rPr>
            </w:pPr>
            <w:r>
              <w:rPr>
                <w:rFonts w:ascii="Times New Roman" w:hAnsi="Times New Roman" w:eastAsia="宋体" w:cs="宋体"/>
                <w:lang w:eastAsia="zh-CN"/>
              </w:rPr>
              <w:t>动态血压监护仪</w:t>
            </w:r>
          </w:p>
        </w:tc>
        <w:tc>
          <w:tcPr>
            <w:tcW w:w="948" w:type="dxa"/>
            <w:noWrap/>
            <w:vAlign w:val="bottom"/>
          </w:tcPr>
          <w:p w14:paraId="406A0EB8">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FC3777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85,500.00 </w:t>
            </w:r>
          </w:p>
        </w:tc>
        <w:tc>
          <w:tcPr>
            <w:tcW w:w="960" w:type="dxa"/>
            <w:noWrap/>
            <w:vAlign w:val="bottom"/>
          </w:tcPr>
          <w:p w14:paraId="48CA18A5">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D9E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E9D829A">
            <w:pPr>
              <w:spacing w:after="0"/>
              <w:rPr>
                <w:rFonts w:ascii="Times New Roman" w:hAnsi="Times New Roman" w:eastAsia="宋体" w:cs="宋体"/>
                <w:lang w:eastAsia="zh-CN"/>
              </w:rPr>
            </w:pPr>
            <w:r>
              <w:rPr>
                <w:rFonts w:ascii="Times New Roman" w:hAnsi="Times New Roman" w:eastAsia="宋体" w:cs="宋体"/>
                <w:lang w:eastAsia="zh-CN"/>
              </w:rPr>
              <w:t>电切镜</w:t>
            </w:r>
          </w:p>
        </w:tc>
        <w:tc>
          <w:tcPr>
            <w:tcW w:w="948" w:type="dxa"/>
            <w:noWrap/>
            <w:vAlign w:val="bottom"/>
          </w:tcPr>
          <w:p w14:paraId="0BA83739">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4F5B410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53,280.00 </w:t>
            </w:r>
          </w:p>
        </w:tc>
        <w:tc>
          <w:tcPr>
            <w:tcW w:w="960" w:type="dxa"/>
            <w:noWrap/>
            <w:vAlign w:val="bottom"/>
          </w:tcPr>
          <w:p w14:paraId="7ADB642A">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7843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7ABF6F5">
            <w:pPr>
              <w:spacing w:after="0"/>
              <w:rPr>
                <w:rFonts w:ascii="Times New Roman" w:hAnsi="Times New Roman" w:eastAsia="宋体" w:cs="宋体"/>
                <w:lang w:eastAsia="zh-CN"/>
              </w:rPr>
            </w:pPr>
            <w:r>
              <w:rPr>
                <w:rFonts w:ascii="Times New Roman" w:hAnsi="Times New Roman" w:eastAsia="宋体" w:cs="宋体"/>
                <w:lang w:eastAsia="zh-CN"/>
              </w:rPr>
              <w:t>可视人流系统</w:t>
            </w:r>
          </w:p>
        </w:tc>
        <w:tc>
          <w:tcPr>
            <w:tcW w:w="948" w:type="dxa"/>
            <w:noWrap/>
            <w:vAlign w:val="bottom"/>
          </w:tcPr>
          <w:p w14:paraId="7B2DFC8D">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2E3EAE7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265,500.00 </w:t>
            </w:r>
          </w:p>
        </w:tc>
        <w:tc>
          <w:tcPr>
            <w:tcW w:w="960" w:type="dxa"/>
            <w:noWrap/>
            <w:vAlign w:val="bottom"/>
          </w:tcPr>
          <w:p w14:paraId="35B83E89">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155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E2D9375">
            <w:pPr>
              <w:spacing w:after="0"/>
              <w:rPr>
                <w:rFonts w:ascii="Times New Roman" w:hAnsi="Times New Roman" w:eastAsia="宋体" w:cs="宋体"/>
                <w:lang w:eastAsia="zh-CN"/>
              </w:rPr>
            </w:pPr>
            <w:r>
              <w:rPr>
                <w:rFonts w:ascii="Times New Roman" w:hAnsi="Times New Roman" w:eastAsia="宋体" w:cs="宋体"/>
                <w:lang w:eastAsia="zh-CN"/>
              </w:rPr>
              <w:t>麻醉机</w:t>
            </w:r>
          </w:p>
        </w:tc>
        <w:tc>
          <w:tcPr>
            <w:tcW w:w="948" w:type="dxa"/>
            <w:noWrap/>
            <w:vAlign w:val="bottom"/>
          </w:tcPr>
          <w:p w14:paraId="157ED722">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3E0FEED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162,000.00 </w:t>
            </w:r>
          </w:p>
        </w:tc>
        <w:tc>
          <w:tcPr>
            <w:tcW w:w="960" w:type="dxa"/>
            <w:noWrap/>
            <w:vAlign w:val="bottom"/>
          </w:tcPr>
          <w:p w14:paraId="044AB6D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bl>
    <w:p w14:paraId="0A73E371">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7B55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AE91243">
            <w:pPr>
              <w:spacing w:after="0"/>
              <w:rPr>
                <w:rFonts w:ascii="Times New Roman" w:hAnsi="Times New Roman" w:eastAsia="宋体" w:cs="宋体"/>
                <w:lang w:eastAsia="zh-CN"/>
              </w:rPr>
            </w:pPr>
            <w:r>
              <w:rPr>
                <w:rFonts w:ascii="Times New Roman" w:hAnsi="Times New Roman" w:eastAsia="宋体" w:cs="宋体"/>
                <w:lang w:eastAsia="zh-CN"/>
              </w:rPr>
              <w:t>双通道恒速泵</w:t>
            </w:r>
          </w:p>
        </w:tc>
        <w:tc>
          <w:tcPr>
            <w:tcW w:w="948" w:type="dxa"/>
            <w:noWrap/>
            <w:vAlign w:val="bottom"/>
          </w:tcPr>
          <w:p w14:paraId="7A6E4E42">
            <w:pPr>
              <w:spacing w:after="0"/>
              <w:rPr>
                <w:rFonts w:ascii="Times New Roman" w:hAnsi="Times New Roman" w:eastAsia="宋体" w:cs="宋体"/>
                <w:lang w:eastAsia="zh-CN"/>
              </w:rPr>
            </w:pPr>
            <w:r>
              <w:rPr>
                <w:rFonts w:ascii="Times New Roman" w:hAnsi="Times New Roman" w:eastAsia="宋体" w:cs="宋体"/>
                <w:lang w:eastAsia="zh-CN"/>
              </w:rPr>
              <w:t>4个</w:t>
            </w:r>
          </w:p>
        </w:tc>
        <w:tc>
          <w:tcPr>
            <w:tcW w:w="1812" w:type="dxa"/>
            <w:noWrap/>
            <w:vAlign w:val="bottom"/>
          </w:tcPr>
          <w:p w14:paraId="74BD237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20,700.00 </w:t>
            </w:r>
          </w:p>
        </w:tc>
        <w:tc>
          <w:tcPr>
            <w:tcW w:w="960" w:type="dxa"/>
            <w:noWrap/>
            <w:vAlign w:val="bottom"/>
          </w:tcPr>
          <w:p w14:paraId="1706CF92">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3EDB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7ED40EF">
            <w:pPr>
              <w:spacing w:after="0"/>
              <w:rPr>
                <w:rFonts w:ascii="Times New Roman" w:hAnsi="Times New Roman" w:eastAsia="宋体" w:cs="宋体"/>
                <w:lang w:eastAsia="zh-CN"/>
              </w:rPr>
            </w:pPr>
            <w:r>
              <w:rPr>
                <w:rFonts w:ascii="Times New Roman" w:hAnsi="Times New Roman" w:eastAsia="宋体" w:cs="宋体"/>
                <w:lang w:eastAsia="zh-CN"/>
              </w:rPr>
              <w:t>球管</w:t>
            </w:r>
          </w:p>
        </w:tc>
        <w:tc>
          <w:tcPr>
            <w:tcW w:w="948" w:type="dxa"/>
            <w:noWrap/>
            <w:vAlign w:val="bottom"/>
          </w:tcPr>
          <w:p w14:paraId="53E0D17D">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72D178E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21,600.00 </w:t>
            </w:r>
          </w:p>
        </w:tc>
        <w:tc>
          <w:tcPr>
            <w:tcW w:w="960" w:type="dxa"/>
            <w:noWrap/>
            <w:vAlign w:val="bottom"/>
          </w:tcPr>
          <w:p w14:paraId="6917531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FC8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0867D61">
            <w:pPr>
              <w:spacing w:after="0"/>
              <w:rPr>
                <w:rFonts w:ascii="Times New Roman" w:hAnsi="Times New Roman" w:eastAsia="宋体" w:cs="宋体"/>
                <w:lang w:eastAsia="zh-CN"/>
              </w:rPr>
            </w:pPr>
            <w:r>
              <w:rPr>
                <w:rFonts w:ascii="Times New Roman" w:hAnsi="Times New Roman" w:eastAsia="宋体" w:cs="宋体"/>
                <w:lang w:eastAsia="zh-CN"/>
              </w:rPr>
              <w:t>遥测心电记录盒</w:t>
            </w:r>
          </w:p>
        </w:tc>
        <w:tc>
          <w:tcPr>
            <w:tcW w:w="948" w:type="dxa"/>
            <w:noWrap/>
            <w:vAlign w:val="bottom"/>
          </w:tcPr>
          <w:p w14:paraId="4284A5B7">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75D62F2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34,200.00 </w:t>
            </w:r>
          </w:p>
        </w:tc>
        <w:tc>
          <w:tcPr>
            <w:tcW w:w="960" w:type="dxa"/>
            <w:noWrap/>
            <w:vAlign w:val="bottom"/>
          </w:tcPr>
          <w:p w14:paraId="34DBD00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9FA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FC7431C">
            <w:pPr>
              <w:spacing w:after="0"/>
              <w:rPr>
                <w:rFonts w:ascii="Times New Roman" w:hAnsi="Times New Roman" w:eastAsia="宋体" w:cs="宋体"/>
                <w:lang w:eastAsia="zh-CN"/>
              </w:rPr>
            </w:pPr>
            <w:r>
              <w:rPr>
                <w:rFonts w:ascii="Times New Roman" w:hAnsi="Times New Roman" w:eastAsia="宋体" w:cs="宋体"/>
                <w:lang w:eastAsia="zh-CN"/>
              </w:rPr>
              <w:t>肝病治疗仪</w:t>
            </w:r>
          </w:p>
        </w:tc>
        <w:tc>
          <w:tcPr>
            <w:tcW w:w="948" w:type="dxa"/>
            <w:noWrap/>
            <w:vAlign w:val="bottom"/>
          </w:tcPr>
          <w:p w14:paraId="4A66866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A3DFEC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165,600.00 </w:t>
            </w:r>
          </w:p>
        </w:tc>
        <w:tc>
          <w:tcPr>
            <w:tcW w:w="960" w:type="dxa"/>
            <w:noWrap/>
            <w:vAlign w:val="bottom"/>
          </w:tcPr>
          <w:p w14:paraId="17649D7F">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9A2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57ABF83">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011205F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B7CAF6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6962AD61">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B7D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35EAE7B9">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0FC86CF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709018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148,500.00 </w:t>
            </w:r>
          </w:p>
        </w:tc>
        <w:tc>
          <w:tcPr>
            <w:tcW w:w="960" w:type="dxa"/>
            <w:noWrap/>
            <w:vAlign w:val="bottom"/>
          </w:tcPr>
          <w:p w14:paraId="4F8C1139">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8EE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2DFA3A5D">
            <w:pPr>
              <w:spacing w:after="0"/>
              <w:rPr>
                <w:rFonts w:ascii="Times New Roman" w:hAnsi="Times New Roman" w:eastAsia="宋体" w:cs="宋体"/>
                <w:lang w:eastAsia="zh-CN"/>
              </w:rPr>
            </w:pPr>
            <w:r>
              <w:rPr>
                <w:rFonts w:ascii="Times New Roman" w:hAnsi="Times New Roman" w:eastAsia="宋体" w:cs="宋体"/>
                <w:lang w:eastAsia="zh-CN"/>
              </w:rPr>
              <w:t>心电图机</w:t>
            </w:r>
          </w:p>
        </w:tc>
        <w:tc>
          <w:tcPr>
            <w:tcW w:w="948" w:type="dxa"/>
            <w:noWrap/>
            <w:vAlign w:val="bottom"/>
          </w:tcPr>
          <w:p w14:paraId="739DDF7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A91F43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88,200.00 </w:t>
            </w:r>
          </w:p>
        </w:tc>
        <w:tc>
          <w:tcPr>
            <w:tcW w:w="960" w:type="dxa"/>
            <w:noWrap/>
            <w:vAlign w:val="bottom"/>
          </w:tcPr>
          <w:p w14:paraId="1C523600">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5D7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BE34E09">
            <w:pPr>
              <w:spacing w:after="0"/>
              <w:rPr>
                <w:rFonts w:ascii="Times New Roman" w:hAnsi="Times New Roman" w:eastAsia="宋体" w:cs="宋体"/>
                <w:lang w:eastAsia="zh-CN"/>
              </w:rPr>
            </w:pPr>
            <w:r>
              <w:rPr>
                <w:rFonts w:ascii="Times New Roman" w:hAnsi="Times New Roman" w:eastAsia="宋体" w:cs="宋体"/>
                <w:lang w:eastAsia="zh-CN"/>
              </w:rPr>
              <w:t>注射泵(日本泰尔茂)</w:t>
            </w:r>
          </w:p>
        </w:tc>
        <w:tc>
          <w:tcPr>
            <w:tcW w:w="948" w:type="dxa"/>
            <w:noWrap/>
            <w:vAlign w:val="bottom"/>
          </w:tcPr>
          <w:p w14:paraId="2A356C90">
            <w:pPr>
              <w:spacing w:after="0"/>
              <w:rPr>
                <w:rFonts w:ascii="Times New Roman" w:hAnsi="Times New Roman" w:eastAsia="宋体" w:cs="宋体"/>
                <w:lang w:eastAsia="zh-CN"/>
              </w:rPr>
            </w:pPr>
            <w:r>
              <w:rPr>
                <w:rFonts w:ascii="Times New Roman" w:hAnsi="Times New Roman" w:eastAsia="宋体" w:cs="宋体"/>
                <w:lang w:eastAsia="zh-CN"/>
              </w:rPr>
              <w:t>3个</w:t>
            </w:r>
          </w:p>
        </w:tc>
        <w:tc>
          <w:tcPr>
            <w:tcW w:w="1812" w:type="dxa"/>
            <w:noWrap/>
            <w:vAlign w:val="bottom"/>
          </w:tcPr>
          <w:p w14:paraId="5E929A1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42,300.00 </w:t>
            </w:r>
          </w:p>
        </w:tc>
        <w:tc>
          <w:tcPr>
            <w:tcW w:w="960" w:type="dxa"/>
            <w:noWrap/>
            <w:vAlign w:val="bottom"/>
          </w:tcPr>
          <w:p w14:paraId="392F4784">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71DF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452FAF9">
            <w:pPr>
              <w:spacing w:after="0"/>
              <w:rPr>
                <w:rFonts w:ascii="Times New Roman" w:hAnsi="Times New Roman" w:eastAsia="宋体" w:cs="宋体"/>
                <w:lang w:eastAsia="zh-CN"/>
              </w:rPr>
            </w:pPr>
            <w:r>
              <w:rPr>
                <w:rFonts w:ascii="Times New Roman" w:hAnsi="Times New Roman" w:eastAsia="宋体" w:cs="宋体"/>
                <w:lang w:eastAsia="zh-CN"/>
              </w:rPr>
              <w:t>输液泵(日本泰尔茂)</w:t>
            </w:r>
          </w:p>
        </w:tc>
        <w:tc>
          <w:tcPr>
            <w:tcW w:w="948" w:type="dxa"/>
            <w:noWrap/>
            <w:vAlign w:val="bottom"/>
          </w:tcPr>
          <w:p w14:paraId="4E72E092">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281E312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42,750.00 </w:t>
            </w:r>
          </w:p>
        </w:tc>
        <w:tc>
          <w:tcPr>
            <w:tcW w:w="960" w:type="dxa"/>
            <w:noWrap/>
            <w:vAlign w:val="bottom"/>
          </w:tcPr>
          <w:p w14:paraId="294FB501">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0AF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ABF9638">
            <w:pPr>
              <w:spacing w:after="0"/>
              <w:rPr>
                <w:rFonts w:ascii="Times New Roman" w:hAnsi="Times New Roman" w:eastAsia="宋体" w:cs="宋体"/>
                <w:lang w:eastAsia="zh-CN"/>
              </w:rPr>
            </w:pPr>
            <w:r>
              <w:rPr>
                <w:rFonts w:ascii="Times New Roman" w:hAnsi="Times New Roman" w:eastAsia="宋体" w:cs="宋体"/>
                <w:lang w:eastAsia="zh-CN"/>
              </w:rPr>
              <w:t>双相除颤器</w:t>
            </w:r>
          </w:p>
        </w:tc>
        <w:tc>
          <w:tcPr>
            <w:tcW w:w="948" w:type="dxa"/>
            <w:noWrap/>
            <w:vAlign w:val="bottom"/>
          </w:tcPr>
          <w:p w14:paraId="12F2A40F">
            <w:pPr>
              <w:spacing w:after="0"/>
              <w:rPr>
                <w:rFonts w:ascii="Times New Roman" w:hAnsi="Times New Roman" w:eastAsia="宋体" w:cs="宋体"/>
                <w:lang w:eastAsia="zh-CN"/>
              </w:rPr>
            </w:pPr>
            <w:r>
              <w:rPr>
                <w:rFonts w:ascii="Times New Roman" w:hAnsi="Times New Roman" w:eastAsia="宋体" w:cs="宋体"/>
                <w:lang w:eastAsia="zh-CN"/>
              </w:rPr>
              <w:t>3台</w:t>
            </w:r>
          </w:p>
        </w:tc>
        <w:tc>
          <w:tcPr>
            <w:tcW w:w="1812" w:type="dxa"/>
            <w:noWrap/>
            <w:vAlign w:val="bottom"/>
          </w:tcPr>
          <w:p w14:paraId="018C926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142,200.00 </w:t>
            </w:r>
          </w:p>
        </w:tc>
        <w:tc>
          <w:tcPr>
            <w:tcW w:w="960" w:type="dxa"/>
            <w:noWrap/>
            <w:vAlign w:val="bottom"/>
          </w:tcPr>
          <w:p w14:paraId="08D8CFFD">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6EB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14800C0">
            <w:pPr>
              <w:spacing w:after="0"/>
              <w:rPr>
                <w:rFonts w:ascii="Times New Roman" w:hAnsi="Times New Roman" w:eastAsia="宋体" w:cs="宋体"/>
                <w:lang w:eastAsia="zh-CN"/>
              </w:rPr>
            </w:pPr>
            <w:r>
              <w:rPr>
                <w:rFonts w:ascii="Times New Roman" w:hAnsi="Times New Roman" w:eastAsia="宋体" w:cs="宋体"/>
                <w:lang w:eastAsia="zh-CN"/>
              </w:rPr>
              <w:t>视频喉镜</w:t>
            </w:r>
          </w:p>
        </w:tc>
        <w:tc>
          <w:tcPr>
            <w:tcW w:w="948" w:type="dxa"/>
            <w:noWrap/>
            <w:vAlign w:val="bottom"/>
          </w:tcPr>
          <w:p w14:paraId="7251C4CA">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45F770E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43,650.00 </w:t>
            </w:r>
          </w:p>
        </w:tc>
        <w:tc>
          <w:tcPr>
            <w:tcW w:w="960" w:type="dxa"/>
            <w:noWrap/>
            <w:vAlign w:val="bottom"/>
          </w:tcPr>
          <w:p w14:paraId="40B2D03E">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3EBC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953DDE6">
            <w:pPr>
              <w:spacing w:after="0"/>
              <w:rPr>
                <w:rFonts w:ascii="Times New Roman" w:hAnsi="Times New Roman" w:eastAsia="宋体" w:cs="宋体"/>
                <w:lang w:eastAsia="zh-CN"/>
              </w:rPr>
            </w:pPr>
            <w:r>
              <w:rPr>
                <w:rFonts w:ascii="Times New Roman" w:hAnsi="Times New Roman" w:eastAsia="宋体" w:cs="宋体"/>
                <w:lang w:eastAsia="zh-CN"/>
              </w:rPr>
              <w:t>心肺复苏机</w:t>
            </w:r>
          </w:p>
        </w:tc>
        <w:tc>
          <w:tcPr>
            <w:tcW w:w="948" w:type="dxa"/>
            <w:noWrap/>
            <w:vAlign w:val="bottom"/>
          </w:tcPr>
          <w:p w14:paraId="6174A58E">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300331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150,750.00 </w:t>
            </w:r>
          </w:p>
        </w:tc>
        <w:tc>
          <w:tcPr>
            <w:tcW w:w="960" w:type="dxa"/>
            <w:noWrap/>
            <w:vAlign w:val="bottom"/>
          </w:tcPr>
          <w:p w14:paraId="49B4F8E2">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F1D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D625822">
            <w:pPr>
              <w:spacing w:after="0"/>
              <w:rPr>
                <w:rFonts w:ascii="Times New Roman" w:hAnsi="Times New Roman" w:eastAsia="宋体" w:cs="宋体"/>
                <w:lang w:eastAsia="zh-CN"/>
              </w:rPr>
            </w:pPr>
            <w:r>
              <w:rPr>
                <w:rFonts w:ascii="Times New Roman" w:hAnsi="Times New Roman" w:eastAsia="宋体" w:cs="宋体"/>
                <w:lang w:eastAsia="zh-CN"/>
              </w:rPr>
              <w:t>肌电图机</w:t>
            </w:r>
          </w:p>
        </w:tc>
        <w:tc>
          <w:tcPr>
            <w:tcW w:w="948" w:type="dxa"/>
            <w:noWrap/>
            <w:vAlign w:val="bottom"/>
          </w:tcPr>
          <w:p w14:paraId="70DC019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335033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169,200.00 </w:t>
            </w:r>
          </w:p>
        </w:tc>
        <w:tc>
          <w:tcPr>
            <w:tcW w:w="960" w:type="dxa"/>
            <w:noWrap/>
            <w:vAlign w:val="bottom"/>
          </w:tcPr>
          <w:p w14:paraId="63C8882D">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757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B516CEC">
            <w:pPr>
              <w:spacing w:after="0"/>
              <w:rPr>
                <w:rFonts w:ascii="Times New Roman" w:hAnsi="Times New Roman" w:eastAsia="宋体" w:cs="宋体"/>
                <w:lang w:eastAsia="zh-CN"/>
              </w:rPr>
            </w:pPr>
            <w:r>
              <w:rPr>
                <w:rFonts w:ascii="Times New Roman" w:hAnsi="Times New Roman" w:eastAsia="宋体" w:cs="宋体"/>
                <w:lang w:eastAsia="zh-CN"/>
              </w:rPr>
              <w:t>32孔离心机</w:t>
            </w:r>
          </w:p>
        </w:tc>
        <w:tc>
          <w:tcPr>
            <w:tcW w:w="948" w:type="dxa"/>
            <w:noWrap/>
            <w:vAlign w:val="bottom"/>
          </w:tcPr>
          <w:p w14:paraId="3DCC72C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75B017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28,800.00 </w:t>
            </w:r>
          </w:p>
        </w:tc>
        <w:tc>
          <w:tcPr>
            <w:tcW w:w="960" w:type="dxa"/>
            <w:noWrap/>
            <w:vAlign w:val="bottom"/>
          </w:tcPr>
          <w:p w14:paraId="2955457F">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3C46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1B58DA7">
            <w:pPr>
              <w:spacing w:after="0"/>
              <w:rPr>
                <w:rFonts w:ascii="Times New Roman" w:hAnsi="Times New Roman" w:eastAsia="宋体" w:cs="宋体"/>
                <w:lang w:eastAsia="zh-CN"/>
              </w:rPr>
            </w:pPr>
            <w:r>
              <w:rPr>
                <w:rFonts w:ascii="Times New Roman" w:hAnsi="Times New Roman" w:eastAsia="宋体" w:cs="宋体"/>
                <w:lang w:eastAsia="zh-CN"/>
              </w:rPr>
              <w:t>微波治疗仪</w:t>
            </w:r>
          </w:p>
        </w:tc>
        <w:tc>
          <w:tcPr>
            <w:tcW w:w="948" w:type="dxa"/>
            <w:noWrap/>
            <w:vAlign w:val="bottom"/>
          </w:tcPr>
          <w:p w14:paraId="7D08081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82C7FE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79,200.00 </w:t>
            </w:r>
          </w:p>
        </w:tc>
        <w:tc>
          <w:tcPr>
            <w:tcW w:w="960" w:type="dxa"/>
            <w:noWrap/>
            <w:vAlign w:val="bottom"/>
          </w:tcPr>
          <w:p w14:paraId="1E33977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3D3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23E1601">
            <w:pPr>
              <w:spacing w:after="0"/>
              <w:rPr>
                <w:rFonts w:ascii="Times New Roman" w:hAnsi="Times New Roman" w:eastAsia="宋体" w:cs="宋体"/>
                <w:lang w:eastAsia="zh-CN"/>
              </w:rPr>
            </w:pPr>
            <w:r>
              <w:rPr>
                <w:rFonts w:ascii="Times New Roman" w:hAnsi="Times New Roman" w:eastAsia="宋体" w:cs="宋体"/>
                <w:lang w:eastAsia="zh-CN"/>
              </w:rPr>
              <w:t>纤维喉镜成像系统</w:t>
            </w:r>
          </w:p>
        </w:tc>
        <w:tc>
          <w:tcPr>
            <w:tcW w:w="948" w:type="dxa"/>
            <w:noWrap/>
            <w:vAlign w:val="bottom"/>
          </w:tcPr>
          <w:p w14:paraId="52DF0877">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5154B0D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192,600.00 </w:t>
            </w:r>
          </w:p>
        </w:tc>
        <w:tc>
          <w:tcPr>
            <w:tcW w:w="960" w:type="dxa"/>
            <w:noWrap/>
            <w:vAlign w:val="bottom"/>
          </w:tcPr>
          <w:p w14:paraId="391132B9">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88F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D3C04B4">
            <w:pPr>
              <w:spacing w:after="0"/>
              <w:rPr>
                <w:rFonts w:ascii="Times New Roman" w:hAnsi="Times New Roman" w:eastAsia="宋体" w:cs="宋体"/>
                <w:lang w:eastAsia="zh-CN"/>
              </w:rPr>
            </w:pPr>
            <w:r>
              <w:rPr>
                <w:rFonts w:ascii="Times New Roman" w:hAnsi="Times New Roman" w:eastAsia="宋体" w:cs="宋体"/>
                <w:lang w:eastAsia="zh-CN"/>
              </w:rPr>
              <w:t>微波治疗仪</w:t>
            </w:r>
          </w:p>
        </w:tc>
        <w:tc>
          <w:tcPr>
            <w:tcW w:w="948" w:type="dxa"/>
            <w:noWrap/>
            <w:vAlign w:val="bottom"/>
          </w:tcPr>
          <w:p w14:paraId="128D495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142F07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79,200.00 </w:t>
            </w:r>
          </w:p>
        </w:tc>
        <w:tc>
          <w:tcPr>
            <w:tcW w:w="960" w:type="dxa"/>
            <w:noWrap/>
            <w:vAlign w:val="bottom"/>
          </w:tcPr>
          <w:p w14:paraId="10109E24">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5FAA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3CBC132">
            <w:pPr>
              <w:spacing w:after="0"/>
              <w:rPr>
                <w:rFonts w:ascii="Times New Roman" w:hAnsi="Times New Roman" w:eastAsia="宋体" w:cs="宋体"/>
                <w:lang w:eastAsia="zh-CN"/>
              </w:rPr>
            </w:pPr>
            <w:r>
              <w:rPr>
                <w:rFonts w:ascii="Times New Roman" w:hAnsi="Times New Roman" w:eastAsia="宋体" w:cs="宋体"/>
                <w:lang w:eastAsia="zh-CN"/>
              </w:rPr>
              <w:t>黄疸治疗仪</w:t>
            </w:r>
          </w:p>
        </w:tc>
        <w:tc>
          <w:tcPr>
            <w:tcW w:w="948" w:type="dxa"/>
            <w:noWrap/>
            <w:vAlign w:val="bottom"/>
          </w:tcPr>
          <w:p w14:paraId="1ABF8C0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16AF15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111,600.00 </w:t>
            </w:r>
          </w:p>
        </w:tc>
        <w:tc>
          <w:tcPr>
            <w:tcW w:w="960" w:type="dxa"/>
            <w:noWrap/>
            <w:vAlign w:val="bottom"/>
          </w:tcPr>
          <w:p w14:paraId="3EB92418">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EEC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A3881CC">
            <w:pPr>
              <w:spacing w:after="0"/>
              <w:rPr>
                <w:rFonts w:ascii="Times New Roman" w:hAnsi="Times New Roman" w:eastAsia="宋体" w:cs="宋体"/>
                <w:lang w:eastAsia="zh-CN"/>
              </w:rPr>
            </w:pPr>
            <w:r>
              <w:rPr>
                <w:rFonts w:ascii="Times New Roman" w:hAnsi="Times New Roman" w:eastAsia="宋体" w:cs="宋体"/>
                <w:lang w:eastAsia="zh-CN"/>
              </w:rPr>
              <w:t>双通道血凝仪</w:t>
            </w:r>
          </w:p>
        </w:tc>
        <w:tc>
          <w:tcPr>
            <w:tcW w:w="948" w:type="dxa"/>
            <w:noWrap/>
            <w:vAlign w:val="bottom"/>
          </w:tcPr>
          <w:p w14:paraId="54D83F3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6FDB4C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23,400.00 </w:t>
            </w:r>
          </w:p>
        </w:tc>
        <w:tc>
          <w:tcPr>
            <w:tcW w:w="960" w:type="dxa"/>
            <w:noWrap/>
            <w:vAlign w:val="bottom"/>
          </w:tcPr>
          <w:p w14:paraId="4E0C74E1">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31EB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C74441D">
            <w:pPr>
              <w:spacing w:after="0"/>
              <w:rPr>
                <w:rFonts w:ascii="Times New Roman" w:hAnsi="Times New Roman" w:eastAsia="宋体" w:cs="宋体"/>
                <w:lang w:eastAsia="zh-CN"/>
              </w:rPr>
            </w:pPr>
            <w:r>
              <w:rPr>
                <w:rFonts w:ascii="Times New Roman" w:hAnsi="Times New Roman" w:eastAsia="宋体" w:cs="宋体"/>
                <w:lang w:eastAsia="zh-CN"/>
              </w:rPr>
              <w:t>微波治疗仪</w:t>
            </w:r>
          </w:p>
        </w:tc>
        <w:tc>
          <w:tcPr>
            <w:tcW w:w="948" w:type="dxa"/>
            <w:noWrap/>
            <w:vAlign w:val="bottom"/>
          </w:tcPr>
          <w:p w14:paraId="4365F82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9ED03E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79,200.00 </w:t>
            </w:r>
          </w:p>
        </w:tc>
        <w:tc>
          <w:tcPr>
            <w:tcW w:w="960" w:type="dxa"/>
            <w:noWrap/>
            <w:vAlign w:val="bottom"/>
          </w:tcPr>
          <w:p w14:paraId="54BB565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0E2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51D6586">
            <w:pPr>
              <w:spacing w:after="0"/>
              <w:rPr>
                <w:rFonts w:ascii="Times New Roman" w:hAnsi="Times New Roman" w:eastAsia="宋体" w:cs="宋体"/>
                <w:lang w:eastAsia="zh-CN"/>
              </w:rPr>
            </w:pPr>
            <w:r>
              <w:rPr>
                <w:rFonts w:ascii="Times New Roman" w:hAnsi="Times New Roman" w:eastAsia="宋体" w:cs="宋体"/>
                <w:lang w:eastAsia="zh-CN"/>
              </w:rPr>
              <w:t>病人监护仪</w:t>
            </w:r>
          </w:p>
        </w:tc>
        <w:tc>
          <w:tcPr>
            <w:tcW w:w="948" w:type="dxa"/>
            <w:noWrap/>
            <w:vAlign w:val="bottom"/>
          </w:tcPr>
          <w:p w14:paraId="13CCACB6">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2E0A6C3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17,820.00 </w:t>
            </w:r>
          </w:p>
        </w:tc>
        <w:tc>
          <w:tcPr>
            <w:tcW w:w="960" w:type="dxa"/>
            <w:noWrap/>
            <w:vAlign w:val="bottom"/>
          </w:tcPr>
          <w:p w14:paraId="60E6CA0E">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5871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8451E39">
            <w:pPr>
              <w:spacing w:after="0"/>
              <w:rPr>
                <w:rFonts w:ascii="Times New Roman" w:hAnsi="Times New Roman" w:eastAsia="宋体" w:cs="宋体"/>
                <w:lang w:eastAsia="zh-CN"/>
              </w:rPr>
            </w:pPr>
            <w:r>
              <w:rPr>
                <w:rFonts w:ascii="Times New Roman" w:hAnsi="Times New Roman" w:eastAsia="宋体" w:cs="宋体"/>
                <w:lang w:eastAsia="zh-CN"/>
              </w:rPr>
              <w:t>支撑喉镜</w:t>
            </w:r>
          </w:p>
        </w:tc>
        <w:tc>
          <w:tcPr>
            <w:tcW w:w="948" w:type="dxa"/>
            <w:noWrap/>
            <w:vAlign w:val="bottom"/>
          </w:tcPr>
          <w:p w14:paraId="6EA54EAA">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56C7C76B">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28,800.00 </w:t>
            </w:r>
          </w:p>
        </w:tc>
        <w:tc>
          <w:tcPr>
            <w:tcW w:w="960" w:type="dxa"/>
            <w:noWrap/>
            <w:vAlign w:val="bottom"/>
          </w:tcPr>
          <w:p w14:paraId="493A30D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09D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8992E2F">
            <w:pPr>
              <w:spacing w:after="0"/>
              <w:rPr>
                <w:rFonts w:ascii="Times New Roman" w:hAnsi="Times New Roman" w:eastAsia="宋体" w:cs="宋体"/>
                <w:lang w:eastAsia="zh-CN"/>
              </w:rPr>
            </w:pPr>
            <w:r>
              <w:rPr>
                <w:rFonts w:ascii="Times New Roman" w:hAnsi="Times New Roman" w:eastAsia="宋体" w:cs="宋体"/>
                <w:lang w:eastAsia="zh-CN"/>
              </w:rPr>
              <w:t>五官科治疗台</w:t>
            </w:r>
          </w:p>
        </w:tc>
        <w:tc>
          <w:tcPr>
            <w:tcW w:w="948" w:type="dxa"/>
            <w:noWrap/>
            <w:vAlign w:val="bottom"/>
          </w:tcPr>
          <w:p w14:paraId="778D78AB">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095B2FC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88,200.00 </w:t>
            </w:r>
          </w:p>
        </w:tc>
        <w:tc>
          <w:tcPr>
            <w:tcW w:w="960" w:type="dxa"/>
            <w:noWrap/>
            <w:vAlign w:val="bottom"/>
          </w:tcPr>
          <w:p w14:paraId="0A44E8A5">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767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FA9E000">
            <w:pPr>
              <w:spacing w:after="0"/>
              <w:rPr>
                <w:rFonts w:ascii="Times New Roman" w:hAnsi="Times New Roman" w:eastAsia="宋体" w:cs="宋体"/>
                <w:lang w:eastAsia="zh-CN"/>
              </w:rPr>
            </w:pPr>
            <w:r>
              <w:rPr>
                <w:rFonts w:ascii="Times New Roman" w:hAnsi="Times New Roman" w:eastAsia="宋体" w:cs="宋体"/>
                <w:lang w:eastAsia="zh-CN"/>
              </w:rPr>
              <w:t>内窥镜图像显示仪</w:t>
            </w:r>
          </w:p>
        </w:tc>
        <w:tc>
          <w:tcPr>
            <w:tcW w:w="948" w:type="dxa"/>
            <w:noWrap/>
            <w:vAlign w:val="bottom"/>
          </w:tcPr>
          <w:p w14:paraId="0303179A">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8AD19E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204,120.00 </w:t>
            </w:r>
          </w:p>
        </w:tc>
        <w:tc>
          <w:tcPr>
            <w:tcW w:w="960" w:type="dxa"/>
            <w:noWrap/>
            <w:vAlign w:val="bottom"/>
          </w:tcPr>
          <w:p w14:paraId="13C6A9A8">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56D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EEE08E4">
            <w:pPr>
              <w:spacing w:after="0"/>
              <w:rPr>
                <w:rFonts w:ascii="Times New Roman" w:hAnsi="Times New Roman" w:eastAsia="宋体" w:cs="宋体"/>
                <w:lang w:eastAsia="zh-CN"/>
              </w:rPr>
            </w:pPr>
            <w:r>
              <w:rPr>
                <w:rFonts w:ascii="Times New Roman" w:hAnsi="Times New Roman" w:eastAsia="宋体" w:cs="宋体"/>
                <w:lang w:eastAsia="zh-CN"/>
              </w:rPr>
              <w:t>医用内窥镜冷光源</w:t>
            </w:r>
          </w:p>
        </w:tc>
        <w:tc>
          <w:tcPr>
            <w:tcW w:w="948" w:type="dxa"/>
            <w:noWrap/>
            <w:vAlign w:val="bottom"/>
          </w:tcPr>
          <w:p w14:paraId="6CD7F13C">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334E85E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16,740.00 </w:t>
            </w:r>
          </w:p>
        </w:tc>
        <w:tc>
          <w:tcPr>
            <w:tcW w:w="960" w:type="dxa"/>
            <w:noWrap/>
            <w:vAlign w:val="bottom"/>
          </w:tcPr>
          <w:p w14:paraId="6673D98A">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5731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24F0EB4">
            <w:pPr>
              <w:spacing w:after="0"/>
              <w:rPr>
                <w:rFonts w:ascii="Times New Roman" w:hAnsi="Times New Roman" w:eastAsia="宋体" w:cs="宋体"/>
                <w:lang w:eastAsia="zh-CN"/>
              </w:rPr>
            </w:pPr>
            <w:r>
              <w:rPr>
                <w:rFonts w:ascii="Times New Roman" w:hAnsi="Times New Roman" w:eastAsia="宋体" w:cs="宋体"/>
                <w:lang w:eastAsia="zh-CN"/>
              </w:rPr>
              <w:t>鼻窦电动手术刀</w:t>
            </w:r>
          </w:p>
        </w:tc>
        <w:tc>
          <w:tcPr>
            <w:tcW w:w="948" w:type="dxa"/>
            <w:noWrap/>
            <w:vAlign w:val="bottom"/>
          </w:tcPr>
          <w:p w14:paraId="3DF3E4CF">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509DB5B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54,720.00 </w:t>
            </w:r>
          </w:p>
        </w:tc>
        <w:tc>
          <w:tcPr>
            <w:tcW w:w="960" w:type="dxa"/>
            <w:noWrap/>
            <w:vAlign w:val="bottom"/>
          </w:tcPr>
          <w:p w14:paraId="4D51D3A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E54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D1AD219">
            <w:pPr>
              <w:spacing w:after="0"/>
              <w:rPr>
                <w:rFonts w:ascii="Times New Roman" w:hAnsi="Times New Roman" w:eastAsia="宋体" w:cs="宋体"/>
                <w:lang w:eastAsia="zh-CN"/>
              </w:rPr>
            </w:pPr>
            <w:r>
              <w:rPr>
                <w:rFonts w:ascii="Times New Roman" w:hAnsi="Times New Roman" w:eastAsia="宋体" w:cs="宋体"/>
                <w:lang w:eastAsia="zh-CN"/>
              </w:rPr>
              <w:t>鼻窦内窥镜</w:t>
            </w:r>
          </w:p>
        </w:tc>
        <w:tc>
          <w:tcPr>
            <w:tcW w:w="948" w:type="dxa"/>
            <w:noWrap/>
            <w:vAlign w:val="bottom"/>
          </w:tcPr>
          <w:p w14:paraId="28FAC926">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380375E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48,600.00 </w:t>
            </w:r>
          </w:p>
        </w:tc>
        <w:tc>
          <w:tcPr>
            <w:tcW w:w="960" w:type="dxa"/>
            <w:noWrap/>
            <w:vAlign w:val="bottom"/>
          </w:tcPr>
          <w:p w14:paraId="77CEA9C8">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E84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1D31E70">
            <w:pPr>
              <w:spacing w:after="0"/>
              <w:rPr>
                <w:rFonts w:ascii="Times New Roman" w:hAnsi="Times New Roman" w:eastAsia="宋体" w:cs="宋体"/>
                <w:lang w:eastAsia="zh-CN"/>
              </w:rPr>
            </w:pPr>
            <w:r>
              <w:rPr>
                <w:rFonts w:ascii="Times New Roman" w:hAnsi="Times New Roman" w:eastAsia="宋体" w:cs="宋体"/>
                <w:lang w:eastAsia="zh-CN"/>
              </w:rPr>
              <w:t>多参数监护仪</w:t>
            </w:r>
          </w:p>
        </w:tc>
        <w:tc>
          <w:tcPr>
            <w:tcW w:w="948" w:type="dxa"/>
            <w:noWrap/>
            <w:vAlign w:val="bottom"/>
          </w:tcPr>
          <w:p w14:paraId="6B4371AC">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156CBC2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17,550.00 </w:t>
            </w:r>
          </w:p>
        </w:tc>
        <w:tc>
          <w:tcPr>
            <w:tcW w:w="960" w:type="dxa"/>
            <w:noWrap/>
            <w:vAlign w:val="bottom"/>
          </w:tcPr>
          <w:p w14:paraId="077B414C">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30B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36AE842">
            <w:pPr>
              <w:spacing w:after="0"/>
              <w:rPr>
                <w:rFonts w:ascii="Times New Roman" w:hAnsi="Times New Roman" w:eastAsia="宋体" w:cs="宋体"/>
                <w:lang w:eastAsia="zh-CN"/>
              </w:rPr>
            </w:pPr>
            <w:r>
              <w:rPr>
                <w:rFonts w:ascii="Times New Roman" w:hAnsi="Times New Roman" w:eastAsia="宋体" w:cs="宋体"/>
                <w:lang w:eastAsia="zh-CN"/>
              </w:rPr>
              <w:t>呼吸机及空压机系统</w:t>
            </w:r>
          </w:p>
        </w:tc>
        <w:tc>
          <w:tcPr>
            <w:tcW w:w="948" w:type="dxa"/>
            <w:noWrap/>
            <w:vAlign w:val="bottom"/>
          </w:tcPr>
          <w:p w14:paraId="175D17BA">
            <w:pPr>
              <w:spacing w:after="0"/>
              <w:rPr>
                <w:rFonts w:ascii="Times New Roman" w:hAnsi="Times New Roman" w:eastAsia="宋体" w:cs="宋体"/>
                <w:lang w:eastAsia="zh-CN"/>
              </w:rPr>
            </w:pPr>
            <w:r>
              <w:rPr>
                <w:rFonts w:ascii="Times New Roman" w:hAnsi="Times New Roman" w:eastAsia="宋体" w:cs="宋体"/>
                <w:lang w:eastAsia="zh-CN"/>
              </w:rPr>
              <w:t>2套</w:t>
            </w:r>
          </w:p>
        </w:tc>
        <w:tc>
          <w:tcPr>
            <w:tcW w:w="1812" w:type="dxa"/>
            <w:noWrap/>
            <w:vAlign w:val="bottom"/>
          </w:tcPr>
          <w:p w14:paraId="6963F5B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135,900.00 </w:t>
            </w:r>
          </w:p>
        </w:tc>
        <w:tc>
          <w:tcPr>
            <w:tcW w:w="960" w:type="dxa"/>
            <w:noWrap/>
            <w:vAlign w:val="bottom"/>
          </w:tcPr>
          <w:p w14:paraId="3AD546D7">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FD7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B663685">
            <w:pPr>
              <w:spacing w:after="0"/>
              <w:rPr>
                <w:rFonts w:ascii="Times New Roman" w:hAnsi="Times New Roman" w:eastAsia="宋体" w:cs="宋体"/>
                <w:lang w:eastAsia="zh-CN"/>
              </w:rPr>
            </w:pPr>
            <w:r>
              <w:rPr>
                <w:rFonts w:ascii="Times New Roman" w:hAnsi="Times New Roman" w:eastAsia="宋体" w:cs="宋体"/>
                <w:lang w:eastAsia="zh-CN"/>
              </w:rPr>
              <w:t>1P板(富士)</w:t>
            </w:r>
          </w:p>
        </w:tc>
        <w:tc>
          <w:tcPr>
            <w:tcW w:w="948" w:type="dxa"/>
            <w:noWrap/>
            <w:vAlign w:val="bottom"/>
          </w:tcPr>
          <w:p w14:paraId="6B464A21">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0296CE9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13,950.00 </w:t>
            </w:r>
          </w:p>
        </w:tc>
        <w:tc>
          <w:tcPr>
            <w:tcW w:w="960" w:type="dxa"/>
            <w:noWrap/>
            <w:vAlign w:val="bottom"/>
          </w:tcPr>
          <w:p w14:paraId="6E7F972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936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1ED406D">
            <w:pPr>
              <w:spacing w:after="0"/>
              <w:rPr>
                <w:rFonts w:ascii="Times New Roman" w:hAnsi="Times New Roman" w:eastAsia="宋体" w:cs="宋体"/>
                <w:lang w:eastAsia="zh-CN"/>
              </w:rPr>
            </w:pPr>
            <w:r>
              <w:rPr>
                <w:rFonts w:ascii="Times New Roman" w:hAnsi="Times New Roman" w:eastAsia="宋体" w:cs="宋体"/>
                <w:lang w:eastAsia="zh-CN"/>
              </w:rPr>
              <w:t>吊塔</w:t>
            </w:r>
          </w:p>
        </w:tc>
        <w:tc>
          <w:tcPr>
            <w:tcW w:w="948" w:type="dxa"/>
            <w:noWrap/>
            <w:vAlign w:val="bottom"/>
          </w:tcPr>
          <w:p w14:paraId="35CD8132">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27E22EB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72,000.00 </w:t>
            </w:r>
          </w:p>
        </w:tc>
        <w:tc>
          <w:tcPr>
            <w:tcW w:w="960" w:type="dxa"/>
            <w:noWrap/>
            <w:vAlign w:val="bottom"/>
          </w:tcPr>
          <w:p w14:paraId="2B26C3E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47B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DC9BB95">
            <w:pPr>
              <w:spacing w:after="0"/>
              <w:rPr>
                <w:rFonts w:ascii="Times New Roman" w:hAnsi="Times New Roman" w:eastAsia="宋体" w:cs="宋体"/>
                <w:lang w:eastAsia="zh-CN"/>
              </w:rPr>
            </w:pPr>
            <w:r>
              <w:rPr>
                <w:rFonts w:ascii="Times New Roman" w:hAnsi="Times New Roman" w:eastAsia="宋体" w:cs="宋体"/>
                <w:lang w:eastAsia="zh-CN"/>
              </w:rPr>
              <w:t>多参数监护仪</w:t>
            </w:r>
          </w:p>
        </w:tc>
        <w:tc>
          <w:tcPr>
            <w:tcW w:w="948" w:type="dxa"/>
            <w:noWrap/>
            <w:vAlign w:val="bottom"/>
          </w:tcPr>
          <w:p w14:paraId="3F2E5085">
            <w:pPr>
              <w:spacing w:after="0"/>
              <w:rPr>
                <w:rFonts w:ascii="Times New Roman" w:hAnsi="Times New Roman" w:eastAsia="宋体" w:cs="宋体"/>
                <w:lang w:eastAsia="zh-CN"/>
              </w:rPr>
            </w:pPr>
            <w:r>
              <w:rPr>
                <w:rFonts w:ascii="Times New Roman" w:hAnsi="Times New Roman" w:eastAsia="宋体" w:cs="宋体"/>
                <w:lang w:eastAsia="zh-CN"/>
              </w:rPr>
              <w:t>5台</w:t>
            </w:r>
          </w:p>
        </w:tc>
        <w:tc>
          <w:tcPr>
            <w:tcW w:w="1812" w:type="dxa"/>
            <w:noWrap/>
            <w:vAlign w:val="bottom"/>
          </w:tcPr>
          <w:p w14:paraId="6ED3CED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17,550.00 </w:t>
            </w:r>
          </w:p>
        </w:tc>
        <w:tc>
          <w:tcPr>
            <w:tcW w:w="960" w:type="dxa"/>
            <w:noWrap/>
            <w:vAlign w:val="bottom"/>
          </w:tcPr>
          <w:p w14:paraId="4EB3D83D">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7080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1369AFA">
            <w:pPr>
              <w:spacing w:after="0"/>
              <w:rPr>
                <w:rFonts w:ascii="Times New Roman" w:hAnsi="Times New Roman" w:eastAsia="宋体" w:cs="宋体"/>
                <w:lang w:eastAsia="zh-CN"/>
              </w:rPr>
            </w:pPr>
            <w:r>
              <w:rPr>
                <w:rFonts w:ascii="Times New Roman" w:hAnsi="Times New Roman" w:eastAsia="宋体" w:cs="宋体"/>
                <w:lang w:eastAsia="zh-CN"/>
              </w:rPr>
              <w:t>可视喉镜</w:t>
            </w:r>
          </w:p>
        </w:tc>
        <w:tc>
          <w:tcPr>
            <w:tcW w:w="948" w:type="dxa"/>
            <w:noWrap/>
            <w:vAlign w:val="bottom"/>
          </w:tcPr>
          <w:p w14:paraId="56E46161">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1278AA1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50,400.00 </w:t>
            </w:r>
          </w:p>
        </w:tc>
        <w:tc>
          <w:tcPr>
            <w:tcW w:w="960" w:type="dxa"/>
            <w:noWrap/>
            <w:vAlign w:val="bottom"/>
          </w:tcPr>
          <w:p w14:paraId="3A231F9C">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608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A05F72A">
            <w:pPr>
              <w:spacing w:after="0"/>
              <w:rPr>
                <w:rFonts w:ascii="Times New Roman" w:hAnsi="Times New Roman" w:eastAsia="宋体" w:cs="宋体"/>
                <w:lang w:eastAsia="zh-CN"/>
              </w:rPr>
            </w:pPr>
            <w:r>
              <w:rPr>
                <w:rFonts w:ascii="Times New Roman" w:hAnsi="Times New Roman" w:eastAsia="宋体" w:cs="宋体"/>
                <w:lang w:eastAsia="zh-CN"/>
              </w:rPr>
              <w:t>电子血压计</w:t>
            </w:r>
          </w:p>
        </w:tc>
        <w:tc>
          <w:tcPr>
            <w:tcW w:w="948" w:type="dxa"/>
            <w:noWrap/>
            <w:vAlign w:val="bottom"/>
          </w:tcPr>
          <w:p w14:paraId="21E7C6A0">
            <w:pPr>
              <w:spacing w:after="0"/>
              <w:rPr>
                <w:rFonts w:ascii="Times New Roman" w:hAnsi="Times New Roman" w:eastAsia="宋体" w:cs="宋体"/>
                <w:lang w:eastAsia="zh-CN"/>
              </w:rPr>
            </w:pPr>
            <w:r>
              <w:rPr>
                <w:rFonts w:ascii="Times New Roman" w:hAnsi="Times New Roman" w:eastAsia="宋体" w:cs="宋体"/>
                <w:lang w:eastAsia="zh-CN"/>
              </w:rPr>
              <w:t>10只</w:t>
            </w:r>
          </w:p>
        </w:tc>
        <w:tc>
          <w:tcPr>
            <w:tcW w:w="1812" w:type="dxa"/>
            <w:noWrap/>
            <w:vAlign w:val="bottom"/>
          </w:tcPr>
          <w:p w14:paraId="53BB9CB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3,582.00 </w:t>
            </w:r>
          </w:p>
        </w:tc>
        <w:tc>
          <w:tcPr>
            <w:tcW w:w="960" w:type="dxa"/>
            <w:noWrap/>
            <w:vAlign w:val="bottom"/>
          </w:tcPr>
          <w:p w14:paraId="5F7852AD">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7A43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3CE48A7">
            <w:pPr>
              <w:spacing w:after="0"/>
              <w:rPr>
                <w:rFonts w:ascii="Times New Roman" w:hAnsi="Times New Roman" w:eastAsia="宋体" w:cs="宋体"/>
                <w:lang w:eastAsia="zh-CN"/>
              </w:rPr>
            </w:pPr>
            <w:r>
              <w:rPr>
                <w:rFonts w:ascii="Times New Roman" w:hAnsi="Times New Roman" w:eastAsia="宋体" w:cs="宋体"/>
                <w:lang w:eastAsia="zh-CN"/>
              </w:rPr>
              <w:t>护胸架</w:t>
            </w:r>
          </w:p>
        </w:tc>
        <w:tc>
          <w:tcPr>
            <w:tcW w:w="948" w:type="dxa"/>
            <w:noWrap/>
            <w:vAlign w:val="bottom"/>
          </w:tcPr>
          <w:p w14:paraId="0BC5EBF6">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42FA062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9,450.00 </w:t>
            </w:r>
          </w:p>
        </w:tc>
        <w:tc>
          <w:tcPr>
            <w:tcW w:w="960" w:type="dxa"/>
            <w:noWrap/>
            <w:vAlign w:val="bottom"/>
          </w:tcPr>
          <w:p w14:paraId="0CCB9C9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44C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E4D073F">
            <w:pPr>
              <w:spacing w:after="0"/>
              <w:rPr>
                <w:rFonts w:ascii="Times New Roman" w:hAnsi="Times New Roman" w:eastAsia="宋体" w:cs="宋体"/>
                <w:lang w:eastAsia="zh-CN"/>
              </w:rPr>
            </w:pPr>
            <w:r>
              <w:rPr>
                <w:rFonts w:ascii="Times New Roman" w:hAnsi="Times New Roman" w:eastAsia="宋体" w:cs="宋体"/>
                <w:lang w:eastAsia="zh-CN"/>
              </w:rPr>
              <w:t>电脑控制输液泵</w:t>
            </w:r>
          </w:p>
        </w:tc>
        <w:tc>
          <w:tcPr>
            <w:tcW w:w="948" w:type="dxa"/>
            <w:noWrap/>
            <w:vAlign w:val="bottom"/>
          </w:tcPr>
          <w:p w14:paraId="3C1BBA27">
            <w:pPr>
              <w:spacing w:after="0"/>
              <w:rPr>
                <w:rFonts w:ascii="Times New Roman" w:hAnsi="Times New Roman" w:eastAsia="宋体" w:cs="宋体"/>
                <w:lang w:eastAsia="zh-CN"/>
              </w:rPr>
            </w:pPr>
            <w:r>
              <w:rPr>
                <w:rFonts w:ascii="Times New Roman" w:hAnsi="Times New Roman" w:eastAsia="宋体" w:cs="宋体"/>
                <w:lang w:eastAsia="zh-CN"/>
              </w:rPr>
              <w:t>20个</w:t>
            </w:r>
          </w:p>
        </w:tc>
        <w:tc>
          <w:tcPr>
            <w:tcW w:w="1812" w:type="dxa"/>
            <w:noWrap/>
            <w:vAlign w:val="bottom"/>
          </w:tcPr>
          <w:p w14:paraId="0EC141D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14,850.00 </w:t>
            </w:r>
          </w:p>
        </w:tc>
        <w:tc>
          <w:tcPr>
            <w:tcW w:w="960" w:type="dxa"/>
            <w:noWrap/>
            <w:vAlign w:val="bottom"/>
          </w:tcPr>
          <w:p w14:paraId="27077627">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bl>
    <w:p w14:paraId="631609C2">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6724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F813CA1">
            <w:pPr>
              <w:spacing w:after="0"/>
              <w:rPr>
                <w:rFonts w:ascii="Times New Roman" w:hAnsi="Times New Roman" w:eastAsia="宋体" w:cs="宋体"/>
                <w:lang w:eastAsia="zh-CN"/>
              </w:rPr>
            </w:pPr>
            <w:r>
              <w:rPr>
                <w:rFonts w:ascii="Times New Roman" w:hAnsi="Times New Roman" w:eastAsia="宋体" w:cs="宋体"/>
                <w:lang w:eastAsia="zh-CN"/>
              </w:rPr>
              <w:t>脑电仿生电刺激仪</w:t>
            </w:r>
          </w:p>
        </w:tc>
        <w:tc>
          <w:tcPr>
            <w:tcW w:w="948" w:type="dxa"/>
            <w:noWrap/>
            <w:vAlign w:val="bottom"/>
          </w:tcPr>
          <w:p w14:paraId="7BFFCE9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FA487F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225,000.00 </w:t>
            </w:r>
          </w:p>
        </w:tc>
        <w:tc>
          <w:tcPr>
            <w:tcW w:w="960" w:type="dxa"/>
            <w:noWrap/>
            <w:vAlign w:val="bottom"/>
          </w:tcPr>
          <w:p w14:paraId="0600C8CE">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505C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28D8FDD">
            <w:pPr>
              <w:spacing w:after="0"/>
              <w:rPr>
                <w:rFonts w:ascii="Times New Roman" w:hAnsi="Times New Roman" w:eastAsia="宋体" w:cs="宋体"/>
                <w:lang w:eastAsia="zh-CN"/>
              </w:rPr>
            </w:pPr>
            <w:r>
              <w:rPr>
                <w:rFonts w:ascii="Times New Roman" w:hAnsi="Times New Roman" w:eastAsia="宋体" w:cs="宋体"/>
                <w:lang w:eastAsia="zh-CN"/>
              </w:rPr>
              <w:t>磁振热治疗仪</w:t>
            </w:r>
          </w:p>
        </w:tc>
        <w:tc>
          <w:tcPr>
            <w:tcW w:w="948" w:type="dxa"/>
            <w:noWrap/>
            <w:vAlign w:val="bottom"/>
          </w:tcPr>
          <w:p w14:paraId="3BD5007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580377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70,200.00 </w:t>
            </w:r>
          </w:p>
        </w:tc>
        <w:tc>
          <w:tcPr>
            <w:tcW w:w="960" w:type="dxa"/>
            <w:noWrap/>
            <w:vAlign w:val="bottom"/>
          </w:tcPr>
          <w:p w14:paraId="52DBABD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71F4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8D7A7BA">
            <w:pPr>
              <w:spacing w:after="0"/>
              <w:rPr>
                <w:rFonts w:ascii="Times New Roman" w:hAnsi="Times New Roman" w:eastAsia="宋体" w:cs="宋体"/>
                <w:lang w:eastAsia="zh-CN"/>
              </w:rPr>
            </w:pPr>
            <w:r>
              <w:rPr>
                <w:rFonts w:ascii="Times New Roman" w:hAnsi="Times New Roman" w:eastAsia="宋体" w:cs="宋体"/>
                <w:lang w:eastAsia="zh-CN"/>
              </w:rPr>
              <w:t>熏蒸治疗机</w:t>
            </w:r>
          </w:p>
        </w:tc>
        <w:tc>
          <w:tcPr>
            <w:tcW w:w="948" w:type="dxa"/>
            <w:noWrap/>
            <w:vAlign w:val="bottom"/>
          </w:tcPr>
          <w:p w14:paraId="044A71C0">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6FA8AD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52,200.00 </w:t>
            </w:r>
          </w:p>
        </w:tc>
        <w:tc>
          <w:tcPr>
            <w:tcW w:w="960" w:type="dxa"/>
            <w:noWrap/>
            <w:vAlign w:val="bottom"/>
          </w:tcPr>
          <w:p w14:paraId="44AE68B9">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74D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838974E">
            <w:pPr>
              <w:spacing w:after="0"/>
              <w:rPr>
                <w:rFonts w:ascii="Times New Roman" w:hAnsi="Times New Roman" w:eastAsia="宋体" w:cs="宋体"/>
                <w:lang w:eastAsia="zh-CN"/>
              </w:rPr>
            </w:pPr>
            <w:r>
              <w:rPr>
                <w:rFonts w:ascii="Times New Roman" w:hAnsi="Times New Roman" w:eastAsia="宋体" w:cs="宋体"/>
                <w:lang w:eastAsia="zh-CN"/>
              </w:rPr>
              <w:t>八件套组合训练器</w:t>
            </w:r>
          </w:p>
        </w:tc>
        <w:tc>
          <w:tcPr>
            <w:tcW w:w="948" w:type="dxa"/>
            <w:noWrap/>
            <w:vAlign w:val="bottom"/>
          </w:tcPr>
          <w:p w14:paraId="3E116314">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3C12C4A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40,500.00 </w:t>
            </w:r>
          </w:p>
        </w:tc>
        <w:tc>
          <w:tcPr>
            <w:tcW w:w="960" w:type="dxa"/>
            <w:noWrap/>
            <w:vAlign w:val="bottom"/>
          </w:tcPr>
          <w:p w14:paraId="370EA145">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9D5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6C5751C">
            <w:pPr>
              <w:spacing w:after="0"/>
              <w:rPr>
                <w:rFonts w:ascii="Times New Roman" w:hAnsi="Times New Roman" w:eastAsia="宋体" w:cs="宋体"/>
                <w:lang w:eastAsia="zh-CN"/>
              </w:rPr>
            </w:pPr>
            <w:r>
              <w:rPr>
                <w:rFonts w:ascii="Times New Roman" w:hAnsi="Times New Roman" w:eastAsia="宋体" w:cs="宋体"/>
                <w:lang w:eastAsia="zh-CN"/>
              </w:rPr>
              <w:t>电动直立床</w:t>
            </w:r>
          </w:p>
        </w:tc>
        <w:tc>
          <w:tcPr>
            <w:tcW w:w="948" w:type="dxa"/>
            <w:noWrap/>
            <w:vAlign w:val="bottom"/>
          </w:tcPr>
          <w:p w14:paraId="602A5A48">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53D6755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32,040.00 </w:t>
            </w:r>
          </w:p>
        </w:tc>
        <w:tc>
          <w:tcPr>
            <w:tcW w:w="960" w:type="dxa"/>
            <w:noWrap/>
            <w:vAlign w:val="bottom"/>
          </w:tcPr>
          <w:p w14:paraId="655F7340">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527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4541657">
            <w:pPr>
              <w:spacing w:after="0"/>
              <w:rPr>
                <w:rFonts w:ascii="Times New Roman" w:hAnsi="Times New Roman" w:eastAsia="宋体" w:cs="宋体"/>
                <w:lang w:eastAsia="zh-CN"/>
              </w:rPr>
            </w:pPr>
            <w:r>
              <w:rPr>
                <w:rFonts w:ascii="Times New Roman" w:hAnsi="Times New Roman" w:eastAsia="宋体" w:cs="宋体"/>
                <w:lang w:eastAsia="zh-CN"/>
              </w:rPr>
              <w:t>肢体康复器</w:t>
            </w:r>
          </w:p>
        </w:tc>
        <w:tc>
          <w:tcPr>
            <w:tcW w:w="948" w:type="dxa"/>
            <w:noWrap/>
            <w:vAlign w:val="bottom"/>
          </w:tcPr>
          <w:p w14:paraId="48E9C51F">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4B3C14F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43,200.00 </w:t>
            </w:r>
          </w:p>
        </w:tc>
        <w:tc>
          <w:tcPr>
            <w:tcW w:w="960" w:type="dxa"/>
            <w:noWrap/>
            <w:vAlign w:val="bottom"/>
          </w:tcPr>
          <w:p w14:paraId="5AFD5EB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54D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0EBC394B">
            <w:pPr>
              <w:spacing w:after="0"/>
              <w:rPr>
                <w:rFonts w:ascii="Times New Roman" w:hAnsi="Times New Roman" w:eastAsia="宋体" w:cs="宋体"/>
                <w:lang w:eastAsia="zh-CN"/>
              </w:rPr>
            </w:pPr>
            <w:r>
              <w:rPr>
                <w:rFonts w:ascii="Times New Roman" w:hAnsi="Times New Roman" w:eastAsia="宋体" w:cs="宋体"/>
                <w:lang w:eastAsia="zh-CN"/>
              </w:rPr>
              <w:t>电脑中频治疗仪</w:t>
            </w:r>
          </w:p>
        </w:tc>
        <w:tc>
          <w:tcPr>
            <w:tcW w:w="948" w:type="dxa"/>
            <w:noWrap/>
            <w:vAlign w:val="bottom"/>
          </w:tcPr>
          <w:p w14:paraId="65EE98E8">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D6CF1F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32,220.00 </w:t>
            </w:r>
          </w:p>
        </w:tc>
        <w:tc>
          <w:tcPr>
            <w:tcW w:w="960" w:type="dxa"/>
            <w:noWrap/>
            <w:vAlign w:val="bottom"/>
          </w:tcPr>
          <w:p w14:paraId="278C84D3">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338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B072DA2">
            <w:pPr>
              <w:spacing w:after="0"/>
              <w:rPr>
                <w:rFonts w:ascii="Times New Roman" w:hAnsi="Times New Roman" w:eastAsia="宋体" w:cs="宋体"/>
                <w:lang w:eastAsia="zh-CN"/>
              </w:rPr>
            </w:pPr>
            <w:r>
              <w:rPr>
                <w:rFonts w:ascii="Times New Roman" w:hAnsi="Times New Roman" w:eastAsia="宋体" w:cs="宋体"/>
                <w:lang w:eastAsia="zh-CN"/>
              </w:rPr>
              <w:t>神经肌肉电刺激治疗仪</w:t>
            </w:r>
          </w:p>
        </w:tc>
        <w:tc>
          <w:tcPr>
            <w:tcW w:w="948" w:type="dxa"/>
            <w:noWrap/>
            <w:vAlign w:val="bottom"/>
          </w:tcPr>
          <w:p w14:paraId="3D6E8C4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5082CE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16,920.00 </w:t>
            </w:r>
          </w:p>
        </w:tc>
        <w:tc>
          <w:tcPr>
            <w:tcW w:w="960" w:type="dxa"/>
            <w:noWrap/>
            <w:vAlign w:val="bottom"/>
          </w:tcPr>
          <w:p w14:paraId="35AF5AB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EBA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CEC82B6">
            <w:pPr>
              <w:spacing w:after="0"/>
              <w:rPr>
                <w:rFonts w:ascii="Times New Roman" w:hAnsi="Times New Roman" w:eastAsia="宋体" w:cs="宋体"/>
                <w:lang w:eastAsia="zh-CN"/>
              </w:rPr>
            </w:pPr>
            <w:r>
              <w:rPr>
                <w:rFonts w:ascii="Times New Roman" w:hAnsi="Times New Roman" w:eastAsia="宋体" w:cs="宋体"/>
                <w:lang w:eastAsia="zh-CN"/>
              </w:rPr>
              <w:t>儿童电动直立床</w:t>
            </w:r>
          </w:p>
        </w:tc>
        <w:tc>
          <w:tcPr>
            <w:tcW w:w="948" w:type="dxa"/>
            <w:noWrap/>
            <w:vAlign w:val="bottom"/>
          </w:tcPr>
          <w:p w14:paraId="285F6AAB">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6F8BE0D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25,920.00 </w:t>
            </w:r>
          </w:p>
        </w:tc>
        <w:tc>
          <w:tcPr>
            <w:tcW w:w="960" w:type="dxa"/>
            <w:noWrap/>
            <w:vAlign w:val="bottom"/>
          </w:tcPr>
          <w:p w14:paraId="643D4CDA">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7002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A99EE00">
            <w:pPr>
              <w:spacing w:after="0"/>
              <w:rPr>
                <w:rFonts w:ascii="Times New Roman" w:hAnsi="Times New Roman" w:eastAsia="宋体" w:cs="宋体"/>
                <w:lang w:eastAsia="zh-CN"/>
              </w:rPr>
            </w:pPr>
            <w:r>
              <w:rPr>
                <w:rFonts w:ascii="Times New Roman" w:hAnsi="Times New Roman" w:eastAsia="宋体" w:cs="宋体"/>
                <w:lang w:eastAsia="zh-CN"/>
              </w:rPr>
              <w:t>双电机起立床</w:t>
            </w:r>
          </w:p>
        </w:tc>
        <w:tc>
          <w:tcPr>
            <w:tcW w:w="948" w:type="dxa"/>
            <w:noWrap/>
            <w:vAlign w:val="bottom"/>
          </w:tcPr>
          <w:p w14:paraId="2E4C70F5">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4596439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53,820.00 </w:t>
            </w:r>
          </w:p>
        </w:tc>
        <w:tc>
          <w:tcPr>
            <w:tcW w:w="960" w:type="dxa"/>
            <w:noWrap/>
            <w:vAlign w:val="bottom"/>
          </w:tcPr>
          <w:p w14:paraId="30ACCB5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4DD6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0D4D753">
            <w:pPr>
              <w:spacing w:after="0"/>
              <w:rPr>
                <w:rFonts w:ascii="Times New Roman" w:hAnsi="Times New Roman" w:eastAsia="宋体" w:cs="宋体"/>
                <w:lang w:eastAsia="zh-CN"/>
              </w:rPr>
            </w:pPr>
            <w:r>
              <w:rPr>
                <w:rFonts w:ascii="Times New Roman" w:hAnsi="Times New Roman" w:eastAsia="宋体" w:cs="宋体"/>
                <w:lang w:eastAsia="zh-CN"/>
              </w:rPr>
              <w:t>下肢关节康复器</w:t>
            </w:r>
          </w:p>
        </w:tc>
        <w:tc>
          <w:tcPr>
            <w:tcW w:w="948" w:type="dxa"/>
            <w:noWrap/>
            <w:vAlign w:val="bottom"/>
          </w:tcPr>
          <w:p w14:paraId="205547C6">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02AF286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22,050.00 </w:t>
            </w:r>
          </w:p>
        </w:tc>
        <w:tc>
          <w:tcPr>
            <w:tcW w:w="960" w:type="dxa"/>
            <w:noWrap/>
            <w:vAlign w:val="bottom"/>
          </w:tcPr>
          <w:p w14:paraId="14AD0CF3">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49F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3765F129">
            <w:pPr>
              <w:spacing w:after="0"/>
              <w:rPr>
                <w:rFonts w:ascii="Times New Roman" w:hAnsi="Times New Roman" w:eastAsia="宋体" w:cs="宋体"/>
                <w:lang w:eastAsia="zh-CN"/>
              </w:rPr>
            </w:pPr>
            <w:r>
              <w:rPr>
                <w:rFonts w:ascii="Times New Roman" w:hAnsi="Times New Roman" w:eastAsia="宋体" w:cs="宋体"/>
                <w:lang w:eastAsia="zh-CN"/>
              </w:rPr>
              <w:t>语言障</w:t>
            </w:r>
            <w:r>
              <w:rPr>
                <w:rFonts w:hint="eastAsia" w:ascii="Times New Roman" w:hAnsi="Times New Roman" w:eastAsia="宋体" w:cs="宋体"/>
                <w:lang w:eastAsia="zh-CN"/>
              </w:rPr>
              <w:t>碍</w:t>
            </w:r>
            <w:r>
              <w:rPr>
                <w:rFonts w:ascii="Times New Roman" w:hAnsi="Times New Roman" w:eastAsia="宋体" w:cs="宋体"/>
                <w:lang w:eastAsia="zh-CN"/>
              </w:rPr>
              <w:t>诊断训练系统(进口)</w:t>
            </w:r>
          </w:p>
        </w:tc>
        <w:tc>
          <w:tcPr>
            <w:tcW w:w="948" w:type="dxa"/>
            <w:noWrap/>
            <w:vAlign w:val="bottom"/>
          </w:tcPr>
          <w:p w14:paraId="5CE186F0">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5302853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133,200.00 </w:t>
            </w:r>
          </w:p>
        </w:tc>
        <w:tc>
          <w:tcPr>
            <w:tcW w:w="960" w:type="dxa"/>
            <w:noWrap/>
            <w:vAlign w:val="bottom"/>
          </w:tcPr>
          <w:p w14:paraId="22BE967C">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8A6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0FA2F92">
            <w:pPr>
              <w:spacing w:after="0"/>
              <w:rPr>
                <w:rFonts w:ascii="Times New Roman" w:hAnsi="Times New Roman" w:eastAsia="宋体" w:cs="宋体"/>
                <w:lang w:eastAsia="zh-CN"/>
              </w:rPr>
            </w:pPr>
            <w:r>
              <w:rPr>
                <w:rFonts w:ascii="Times New Roman" w:hAnsi="Times New Roman" w:eastAsia="宋体" w:cs="宋体"/>
                <w:lang w:eastAsia="zh-CN"/>
              </w:rPr>
              <w:t>上肢关节康复器</w:t>
            </w:r>
          </w:p>
        </w:tc>
        <w:tc>
          <w:tcPr>
            <w:tcW w:w="948" w:type="dxa"/>
            <w:noWrap/>
            <w:vAlign w:val="bottom"/>
          </w:tcPr>
          <w:p w14:paraId="18FFA80B">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22DE63B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21,420.00 </w:t>
            </w:r>
          </w:p>
        </w:tc>
        <w:tc>
          <w:tcPr>
            <w:tcW w:w="960" w:type="dxa"/>
            <w:noWrap/>
            <w:vAlign w:val="bottom"/>
          </w:tcPr>
          <w:p w14:paraId="48A47840">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FDA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5908F4D">
            <w:pPr>
              <w:spacing w:after="0"/>
              <w:rPr>
                <w:rFonts w:ascii="Times New Roman" w:hAnsi="Times New Roman" w:eastAsia="宋体" w:cs="宋体"/>
                <w:lang w:eastAsia="zh-CN"/>
              </w:rPr>
            </w:pPr>
            <w:r>
              <w:rPr>
                <w:rFonts w:ascii="Times New Roman" w:hAnsi="Times New Roman" w:eastAsia="宋体" w:cs="宋体"/>
                <w:lang w:eastAsia="zh-CN"/>
              </w:rPr>
              <w:t>脑生理功能治疗康复仪</w:t>
            </w:r>
          </w:p>
        </w:tc>
        <w:tc>
          <w:tcPr>
            <w:tcW w:w="948" w:type="dxa"/>
            <w:noWrap/>
            <w:vAlign w:val="bottom"/>
          </w:tcPr>
          <w:p w14:paraId="55D6559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A9F3D4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133,200.00 </w:t>
            </w:r>
          </w:p>
        </w:tc>
        <w:tc>
          <w:tcPr>
            <w:tcW w:w="960" w:type="dxa"/>
            <w:noWrap/>
            <w:vAlign w:val="bottom"/>
          </w:tcPr>
          <w:p w14:paraId="69FFA7EF">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B98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931689B">
            <w:pPr>
              <w:spacing w:after="0"/>
              <w:rPr>
                <w:rFonts w:ascii="Times New Roman" w:hAnsi="Times New Roman" w:eastAsia="宋体" w:cs="宋体"/>
                <w:lang w:eastAsia="zh-CN"/>
              </w:rPr>
            </w:pPr>
            <w:r>
              <w:rPr>
                <w:rFonts w:ascii="Times New Roman" w:hAnsi="Times New Roman" w:eastAsia="宋体" w:cs="宋体"/>
                <w:lang w:eastAsia="zh-CN"/>
              </w:rPr>
              <w:t>电脑疼痛治疗仪</w:t>
            </w:r>
          </w:p>
        </w:tc>
        <w:tc>
          <w:tcPr>
            <w:tcW w:w="948" w:type="dxa"/>
            <w:noWrap/>
            <w:vAlign w:val="bottom"/>
          </w:tcPr>
          <w:p w14:paraId="0786E51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D0E801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108,000.00 </w:t>
            </w:r>
          </w:p>
        </w:tc>
        <w:tc>
          <w:tcPr>
            <w:tcW w:w="960" w:type="dxa"/>
            <w:noWrap/>
            <w:vAlign w:val="bottom"/>
          </w:tcPr>
          <w:p w14:paraId="1054ADB4">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A00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448570A2">
            <w:pPr>
              <w:spacing w:after="0"/>
              <w:rPr>
                <w:rFonts w:ascii="Times New Roman" w:hAnsi="Times New Roman" w:eastAsia="宋体" w:cs="宋体"/>
                <w:lang w:eastAsia="zh-CN"/>
              </w:rPr>
            </w:pPr>
            <w:r>
              <w:rPr>
                <w:rFonts w:ascii="Times New Roman" w:hAnsi="Times New Roman" w:eastAsia="宋体" w:cs="宋体"/>
                <w:lang w:eastAsia="zh-CN"/>
              </w:rPr>
              <w:t>电动减重步态训练系统(进口)</w:t>
            </w:r>
          </w:p>
        </w:tc>
        <w:tc>
          <w:tcPr>
            <w:tcW w:w="948" w:type="dxa"/>
            <w:noWrap/>
            <w:vAlign w:val="bottom"/>
          </w:tcPr>
          <w:p w14:paraId="4E3EC60D">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5940BA5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115,200.00 </w:t>
            </w:r>
          </w:p>
        </w:tc>
        <w:tc>
          <w:tcPr>
            <w:tcW w:w="960" w:type="dxa"/>
            <w:noWrap/>
            <w:vAlign w:val="bottom"/>
          </w:tcPr>
          <w:p w14:paraId="23395860">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CA2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0FC6FCE">
            <w:pPr>
              <w:spacing w:after="0"/>
              <w:rPr>
                <w:rFonts w:ascii="Times New Roman" w:hAnsi="Times New Roman" w:eastAsia="宋体" w:cs="宋体"/>
                <w:lang w:eastAsia="zh-CN"/>
              </w:rPr>
            </w:pPr>
            <w:r>
              <w:rPr>
                <w:rFonts w:ascii="Times New Roman" w:hAnsi="Times New Roman" w:eastAsia="宋体" w:cs="宋体"/>
                <w:lang w:eastAsia="zh-CN"/>
              </w:rPr>
              <w:t>经颅磁电疗仪</w:t>
            </w:r>
          </w:p>
        </w:tc>
        <w:tc>
          <w:tcPr>
            <w:tcW w:w="948" w:type="dxa"/>
            <w:noWrap/>
            <w:vAlign w:val="bottom"/>
          </w:tcPr>
          <w:p w14:paraId="0F5A0828">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BF7A39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151,200.00 </w:t>
            </w:r>
          </w:p>
        </w:tc>
        <w:tc>
          <w:tcPr>
            <w:tcW w:w="960" w:type="dxa"/>
            <w:noWrap/>
            <w:vAlign w:val="bottom"/>
          </w:tcPr>
          <w:p w14:paraId="364BFFD8">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89C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022E798">
            <w:pPr>
              <w:spacing w:after="0"/>
              <w:rPr>
                <w:rFonts w:ascii="Times New Roman" w:hAnsi="Times New Roman" w:eastAsia="宋体" w:cs="宋体"/>
                <w:lang w:eastAsia="zh-CN"/>
              </w:rPr>
            </w:pPr>
            <w:r>
              <w:rPr>
                <w:rFonts w:ascii="Times New Roman" w:hAnsi="Times New Roman" w:eastAsia="宋体" w:cs="宋体"/>
                <w:lang w:eastAsia="zh-CN"/>
              </w:rPr>
              <w:t>多功能颈腰椎牵引床</w:t>
            </w:r>
          </w:p>
        </w:tc>
        <w:tc>
          <w:tcPr>
            <w:tcW w:w="948" w:type="dxa"/>
            <w:noWrap/>
            <w:vAlign w:val="bottom"/>
          </w:tcPr>
          <w:p w14:paraId="461B8790">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292C74E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52,200.00 </w:t>
            </w:r>
          </w:p>
        </w:tc>
        <w:tc>
          <w:tcPr>
            <w:tcW w:w="960" w:type="dxa"/>
            <w:noWrap/>
            <w:vAlign w:val="bottom"/>
          </w:tcPr>
          <w:p w14:paraId="298CC637">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FFB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5D935CE">
            <w:pPr>
              <w:spacing w:after="0"/>
              <w:rPr>
                <w:rFonts w:ascii="Times New Roman" w:hAnsi="Times New Roman" w:eastAsia="宋体" w:cs="宋体"/>
                <w:lang w:eastAsia="zh-CN"/>
              </w:rPr>
            </w:pPr>
            <w:r>
              <w:rPr>
                <w:rFonts w:ascii="Times New Roman" w:hAnsi="Times New Roman" w:eastAsia="宋体" w:cs="宋体"/>
                <w:lang w:eastAsia="zh-CN"/>
              </w:rPr>
              <w:t>吞咽神经肌肉刺激仪</w:t>
            </w:r>
          </w:p>
        </w:tc>
        <w:tc>
          <w:tcPr>
            <w:tcW w:w="948" w:type="dxa"/>
            <w:noWrap/>
            <w:vAlign w:val="bottom"/>
          </w:tcPr>
          <w:p w14:paraId="08F1F48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53DDC7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106,200.00 </w:t>
            </w:r>
          </w:p>
        </w:tc>
        <w:tc>
          <w:tcPr>
            <w:tcW w:w="960" w:type="dxa"/>
            <w:noWrap/>
            <w:vAlign w:val="bottom"/>
          </w:tcPr>
          <w:p w14:paraId="713EC43F">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EA1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41BB38D">
            <w:pPr>
              <w:spacing w:after="0"/>
              <w:rPr>
                <w:rFonts w:ascii="Times New Roman" w:hAnsi="Times New Roman" w:eastAsia="宋体" w:cs="宋体"/>
                <w:lang w:eastAsia="zh-CN"/>
              </w:rPr>
            </w:pPr>
            <w:r>
              <w:rPr>
                <w:rFonts w:ascii="Times New Roman" w:hAnsi="Times New Roman" w:eastAsia="宋体" w:cs="宋体"/>
                <w:lang w:eastAsia="zh-CN"/>
              </w:rPr>
              <w:t>动态心电记录盒</w:t>
            </w:r>
          </w:p>
        </w:tc>
        <w:tc>
          <w:tcPr>
            <w:tcW w:w="948" w:type="dxa"/>
            <w:noWrap/>
            <w:vAlign w:val="bottom"/>
          </w:tcPr>
          <w:p w14:paraId="75C3FD7D">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7AE0995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21,600.00 </w:t>
            </w:r>
          </w:p>
        </w:tc>
        <w:tc>
          <w:tcPr>
            <w:tcW w:w="960" w:type="dxa"/>
            <w:noWrap/>
            <w:vAlign w:val="bottom"/>
          </w:tcPr>
          <w:p w14:paraId="1568C02F">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7CFB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6246603">
            <w:pPr>
              <w:spacing w:after="0"/>
              <w:rPr>
                <w:rFonts w:ascii="Times New Roman" w:hAnsi="Times New Roman" w:eastAsia="宋体" w:cs="宋体"/>
                <w:lang w:eastAsia="zh-CN"/>
              </w:rPr>
            </w:pPr>
            <w:r>
              <w:rPr>
                <w:rFonts w:ascii="Times New Roman" w:hAnsi="Times New Roman" w:eastAsia="宋体" w:cs="宋体"/>
                <w:lang w:eastAsia="zh-CN"/>
              </w:rPr>
              <w:t>二氧化碳培养箱(日本)</w:t>
            </w:r>
          </w:p>
        </w:tc>
        <w:tc>
          <w:tcPr>
            <w:tcW w:w="948" w:type="dxa"/>
            <w:noWrap/>
            <w:vAlign w:val="bottom"/>
          </w:tcPr>
          <w:p w14:paraId="7D6A669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5EF99F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47,700.00 </w:t>
            </w:r>
          </w:p>
        </w:tc>
        <w:tc>
          <w:tcPr>
            <w:tcW w:w="960" w:type="dxa"/>
            <w:noWrap/>
            <w:vAlign w:val="bottom"/>
          </w:tcPr>
          <w:p w14:paraId="03F22ED7">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729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5A113E37">
            <w:pPr>
              <w:spacing w:after="0"/>
              <w:rPr>
                <w:rFonts w:ascii="Times New Roman" w:hAnsi="Times New Roman" w:eastAsia="宋体" w:cs="宋体"/>
                <w:lang w:eastAsia="zh-CN"/>
              </w:rPr>
            </w:pPr>
            <w:r>
              <w:rPr>
                <w:rFonts w:ascii="Times New Roman" w:hAnsi="Times New Roman" w:eastAsia="宋体" w:cs="宋体"/>
                <w:lang w:eastAsia="zh-CN"/>
              </w:rPr>
              <w:t>儿童智力评估系统</w:t>
            </w:r>
          </w:p>
        </w:tc>
        <w:tc>
          <w:tcPr>
            <w:tcW w:w="948" w:type="dxa"/>
            <w:noWrap/>
            <w:vAlign w:val="bottom"/>
          </w:tcPr>
          <w:p w14:paraId="628CBB31">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4BF6204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112,500.00 </w:t>
            </w:r>
          </w:p>
        </w:tc>
        <w:tc>
          <w:tcPr>
            <w:tcW w:w="960" w:type="dxa"/>
            <w:noWrap/>
            <w:vAlign w:val="bottom"/>
          </w:tcPr>
          <w:p w14:paraId="3C40A5E6">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7E5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22A6DCB">
            <w:pPr>
              <w:spacing w:after="0"/>
              <w:rPr>
                <w:rFonts w:ascii="Times New Roman" w:hAnsi="Times New Roman" w:eastAsia="宋体" w:cs="宋体"/>
                <w:lang w:eastAsia="zh-CN"/>
              </w:rPr>
            </w:pPr>
            <w:r>
              <w:rPr>
                <w:rFonts w:ascii="Times New Roman" w:hAnsi="Times New Roman" w:eastAsia="宋体" w:cs="宋体"/>
                <w:lang w:eastAsia="zh-CN"/>
              </w:rPr>
              <w:t>监护仪</w:t>
            </w:r>
          </w:p>
        </w:tc>
        <w:tc>
          <w:tcPr>
            <w:tcW w:w="948" w:type="dxa"/>
            <w:noWrap/>
            <w:vAlign w:val="bottom"/>
          </w:tcPr>
          <w:p w14:paraId="50C2BBBE">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59A94E4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43,200.00 </w:t>
            </w:r>
          </w:p>
        </w:tc>
        <w:tc>
          <w:tcPr>
            <w:tcW w:w="960" w:type="dxa"/>
            <w:noWrap/>
            <w:vAlign w:val="bottom"/>
          </w:tcPr>
          <w:p w14:paraId="4F2DB77D">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6FCF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A932E94">
            <w:pPr>
              <w:spacing w:after="0"/>
              <w:rPr>
                <w:rFonts w:ascii="Times New Roman" w:hAnsi="Times New Roman" w:eastAsia="宋体" w:cs="宋体"/>
                <w:lang w:eastAsia="zh-CN"/>
              </w:rPr>
            </w:pPr>
            <w:r>
              <w:rPr>
                <w:rFonts w:ascii="Times New Roman" w:hAnsi="Times New Roman" w:eastAsia="宋体" w:cs="宋体"/>
                <w:lang w:eastAsia="zh-CN"/>
              </w:rPr>
              <w:t>麻醉机呼吸机回路消毒机</w:t>
            </w:r>
          </w:p>
        </w:tc>
        <w:tc>
          <w:tcPr>
            <w:tcW w:w="948" w:type="dxa"/>
            <w:noWrap/>
            <w:vAlign w:val="bottom"/>
          </w:tcPr>
          <w:p w14:paraId="1B6EA661">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7EF19D1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177,840.00 </w:t>
            </w:r>
          </w:p>
        </w:tc>
        <w:tc>
          <w:tcPr>
            <w:tcW w:w="960" w:type="dxa"/>
            <w:noWrap/>
            <w:vAlign w:val="bottom"/>
          </w:tcPr>
          <w:p w14:paraId="1623A078">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1D0E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6248ABA">
            <w:pPr>
              <w:spacing w:after="0"/>
              <w:rPr>
                <w:rFonts w:ascii="Times New Roman" w:hAnsi="Times New Roman" w:eastAsia="宋体" w:cs="宋体"/>
                <w:lang w:eastAsia="zh-CN"/>
              </w:rPr>
            </w:pPr>
            <w:r>
              <w:rPr>
                <w:rFonts w:ascii="Times New Roman" w:hAnsi="Times New Roman" w:eastAsia="宋体" w:cs="宋体"/>
                <w:lang w:eastAsia="zh-CN"/>
              </w:rPr>
              <w:t>麻醉机</w:t>
            </w:r>
          </w:p>
        </w:tc>
        <w:tc>
          <w:tcPr>
            <w:tcW w:w="948" w:type="dxa"/>
            <w:noWrap/>
            <w:vAlign w:val="bottom"/>
          </w:tcPr>
          <w:p w14:paraId="12EAB68C">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5169DC7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216,000.00 </w:t>
            </w:r>
          </w:p>
        </w:tc>
        <w:tc>
          <w:tcPr>
            <w:tcW w:w="960" w:type="dxa"/>
            <w:noWrap/>
            <w:vAlign w:val="bottom"/>
          </w:tcPr>
          <w:p w14:paraId="653AD51B">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8D9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CDAC4E0">
            <w:pPr>
              <w:spacing w:after="0"/>
              <w:rPr>
                <w:rFonts w:ascii="Times New Roman" w:hAnsi="Times New Roman" w:eastAsia="宋体" w:cs="宋体"/>
                <w:lang w:eastAsia="zh-CN"/>
              </w:rPr>
            </w:pPr>
            <w:r>
              <w:rPr>
                <w:rFonts w:ascii="Times New Roman" w:hAnsi="Times New Roman" w:eastAsia="宋体" w:cs="宋体"/>
                <w:lang w:eastAsia="zh-CN"/>
              </w:rPr>
              <w:t>24FR内鞘</w:t>
            </w:r>
          </w:p>
        </w:tc>
        <w:tc>
          <w:tcPr>
            <w:tcW w:w="948" w:type="dxa"/>
            <w:noWrap/>
            <w:vAlign w:val="bottom"/>
          </w:tcPr>
          <w:p w14:paraId="7FBF9B3D">
            <w:pPr>
              <w:spacing w:after="0"/>
              <w:rPr>
                <w:rFonts w:ascii="Times New Roman" w:hAnsi="Times New Roman" w:eastAsia="宋体" w:cs="宋体"/>
                <w:lang w:eastAsia="zh-CN"/>
              </w:rPr>
            </w:pPr>
            <w:r>
              <w:rPr>
                <w:rFonts w:ascii="Times New Roman" w:hAnsi="Times New Roman" w:eastAsia="宋体" w:cs="宋体"/>
                <w:lang w:eastAsia="zh-CN"/>
              </w:rPr>
              <w:t>2套</w:t>
            </w:r>
          </w:p>
        </w:tc>
        <w:tc>
          <w:tcPr>
            <w:tcW w:w="1812" w:type="dxa"/>
            <w:noWrap/>
            <w:vAlign w:val="bottom"/>
          </w:tcPr>
          <w:p w14:paraId="74B3798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13,320.00 </w:t>
            </w:r>
          </w:p>
        </w:tc>
        <w:tc>
          <w:tcPr>
            <w:tcW w:w="960" w:type="dxa"/>
            <w:noWrap/>
            <w:vAlign w:val="bottom"/>
          </w:tcPr>
          <w:p w14:paraId="24493DEE">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2F48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E311ECE">
            <w:pPr>
              <w:spacing w:after="0"/>
              <w:rPr>
                <w:rFonts w:ascii="Times New Roman" w:hAnsi="Times New Roman" w:eastAsia="宋体" w:cs="宋体"/>
                <w:lang w:eastAsia="zh-CN"/>
              </w:rPr>
            </w:pPr>
            <w:r>
              <w:rPr>
                <w:rFonts w:ascii="Times New Roman" w:hAnsi="Times New Roman" w:eastAsia="宋体" w:cs="宋体"/>
                <w:lang w:eastAsia="zh-CN"/>
              </w:rPr>
              <w:t>5FR(通道)可视鞘</w:t>
            </w:r>
          </w:p>
        </w:tc>
        <w:tc>
          <w:tcPr>
            <w:tcW w:w="948" w:type="dxa"/>
            <w:noWrap/>
            <w:vAlign w:val="bottom"/>
          </w:tcPr>
          <w:p w14:paraId="7D779EF9">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711AA40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13,500.00 </w:t>
            </w:r>
          </w:p>
        </w:tc>
        <w:tc>
          <w:tcPr>
            <w:tcW w:w="960" w:type="dxa"/>
            <w:noWrap/>
            <w:vAlign w:val="bottom"/>
          </w:tcPr>
          <w:p w14:paraId="2612836C">
            <w:pPr>
              <w:spacing w:after="0"/>
              <w:jc w:val="right"/>
              <w:rPr>
                <w:rFonts w:ascii="Times New Roman" w:hAnsi="Times New Roman" w:eastAsia="宋体" w:cs="宋体"/>
                <w:lang w:eastAsia="zh-CN"/>
              </w:rPr>
            </w:pPr>
            <w:r>
              <w:rPr>
                <w:rFonts w:ascii="Times New Roman" w:hAnsi="Times New Roman" w:eastAsia="宋体" w:cs="宋体"/>
                <w:lang w:eastAsia="zh-CN"/>
              </w:rPr>
              <w:t>2015</w:t>
            </w:r>
          </w:p>
        </w:tc>
      </w:tr>
      <w:tr w14:paraId="014F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B078611">
            <w:pPr>
              <w:spacing w:after="0"/>
              <w:rPr>
                <w:rFonts w:ascii="Times New Roman" w:hAnsi="Times New Roman" w:eastAsia="宋体" w:cs="宋体"/>
                <w:lang w:eastAsia="zh-CN"/>
              </w:rPr>
            </w:pPr>
            <w:r>
              <w:rPr>
                <w:rFonts w:ascii="Times New Roman" w:hAnsi="Times New Roman" w:eastAsia="宋体" w:cs="宋体"/>
                <w:lang w:eastAsia="zh-CN"/>
              </w:rPr>
              <w:t>鼓膜治疗仪</w:t>
            </w:r>
          </w:p>
        </w:tc>
        <w:tc>
          <w:tcPr>
            <w:tcW w:w="948" w:type="dxa"/>
            <w:noWrap/>
            <w:vAlign w:val="bottom"/>
          </w:tcPr>
          <w:p w14:paraId="3AAEFD16">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663016B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44,820.00 </w:t>
            </w:r>
          </w:p>
        </w:tc>
        <w:tc>
          <w:tcPr>
            <w:tcW w:w="960" w:type="dxa"/>
            <w:noWrap/>
            <w:vAlign w:val="bottom"/>
          </w:tcPr>
          <w:p w14:paraId="5DE3A578">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37BE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08FD30C">
            <w:pPr>
              <w:spacing w:after="0"/>
              <w:rPr>
                <w:rFonts w:ascii="Times New Roman" w:hAnsi="Times New Roman" w:eastAsia="宋体" w:cs="宋体"/>
                <w:lang w:eastAsia="zh-CN"/>
              </w:rPr>
            </w:pPr>
            <w:r>
              <w:rPr>
                <w:rFonts w:ascii="Times New Roman" w:hAnsi="Times New Roman" w:eastAsia="宋体" w:cs="宋体"/>
                <w:lang w:eastAsia="zh-CN"/>
              </w:rPr>
              <w:t>全自动手术床</w:t>
            </w:r>
          </w:p>
        </w:tc>
        <w:tc>
          <w:tcPr>
            <w:tcW w:w="948" w:type="dxa"/>
            <w:noWrap/>
            <w:vAlign w:val="bottom"/>
          </w:tcPr>
          <w:p w14:paraId="58A07356">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1E7598E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220,500.00 </w:t>
            </w:r>
          </w:p>
        </w:tc>
        <w:tc>
          <w:tcPr>
            <w:tcW w:w="960" w:type="dxa"/>
            <w:noWrap/>
            <w:vAlign w:val="bottom"/>
          </w:tcPr>
          <w:p w14:paraId="2078075A">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07DC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BD75062">
            <w:pPr>
              <w:spacing w:after="0"/>
              <w:rPr>
                <w:rFonts w:ascii="Times New Roman" w:hAnsi="Times New Roman" w:eastAsia="宋体" w:cs="宋体"/>
                <w:lang w:eastAsia="zh-CN"/>
              </w:rPr>
            </w:pPr>
            <w:r>
              <w:rPr>
                <w:rFonts w:ascii="Times New Roman" w:hAnsi="Times New Roman" w:eastAsia="宋体" w:cs="宋体"/>
                <w:lang w:eastAsia="zh-CN"/>
              </w:rPr>
              <w:t>B型头架</w:t>
            </w:r>
          </w:p>
        </w:tc>
        <w:tc>
          <w:tcPr>
            <w:tcW w:w="948" w:type="dxa"/>
            <w:noWrap/>
            <w:vAlign w:val="bottom"/>
          </w:tcPr>
          <w:p w14:paraId="7E33776B">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1779507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36,000.00 </w:t>
            </w:r>
          </w:p>
        </w:tc>
        <w:tc>
          <w:tcPr>
            <w:tcW w:w="960" w:type="dxa"/>
            <w:noWrap/>
            <w:vAlign w:val="bottom"/>
          </w:tcPr>
          <w:p w14:paraId="240FA93D">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287F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893196E">
            <w:pPr>
              <w:spacing w:after="0"/>
              <w:rPr>
                <w:rFonts w:ascii="Times New Roman" w:hAnsi="Times New Roman" w:eastAsia="宋体" w:cs="宋体"/>
                <w:lang w:eastAsia="zh-CN"/>
              </w:rPr>
            </w:pPr>
            <w:r>
              <w:rPr>
                <w:rFonts w:ascii="Times New Roman" w:hAnsi="Times New Roman" w:eastAsia="宋体" w:cs="宋体"/>
                <w:lang w:eastAsia="zh-CN"/>
              </w:rPr>
              <w:t>C型头架</w:t>
            </w:r>
          </w:p>
        </w:tc>
        <w:tc>
          <w:tcPr>
            <w:tcW w:w="948" w:type="dxa"/>
            <w:noWrap/>
            <w:vAlign w:val="bottom"/>
          </w:tcPr>
          <w:p w14:paraId="2E435718">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68710E2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54,000.00 </w:t>
            </w:r>
          </w:p>
        </w:tc>
        <w:tc>
          <w:tcPr>
            <w:tcW w:w="960" w:type="dxa"/>
            <w:noWrap/>
            <w:vAlign w:val="bottom"/>
          </w:tcPr>
          <w:p w14:paraId="5438F796">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5568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E39B904">
            <w:pPr>
              <w:spacing w:after="0"/>
              <w:rPr>
                <w:rFonts w:ascii="Times New Roman" w:hAnsi="Times New Roman" w:eastAsia="宋体" w:cs="宋体"/>
                <w:lang w:eastAsia="zh-CN"/>
              </w:rPr>
            </w:pPr>
            <w:r>
              <w:rPr>
                <w:rFonts w:ascii="Times New Roman" w:hAnsi="Times New Roman" w:eastAsia="宋体" w:cs="宋体"/>
                <w:lang w:eastAsia="zh-CN"/>
              </w:rPr>
              <w:t>移动式摄影机X射线机</w:t>
            </w:r>
          </w:p>
        </w:tc>
        <w:tc>
          <w:tcPr>
            <w:tcW w:w="948" w:type="dxa"/>
            <w:noWrap/>
            <w:vAlign w:val="bottom"/>
          </w:tcPr>
          <w:p w14:paraId="777BA465">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D5E9DA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20,700.00 </w:t>
            </w:r>
          </w:p>
        </w:tc>
        <w:tc>
          <w:tcPr>
            <w:tcW w:w="960" w:type="dxa"/>
            <w:noWrap/>
            <w:vAlign w:val="bottom"/>
          </w:tcPr>
          <w:p w14:paraId="11D28C99">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032C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7BFF586">
            <w:pPr>
              <w:spacing w:after="0"/>
              <w:rPr>
                <w:rFonts w:ascii="Times New Roman" w:hAnsi="Times New Roman" w:eastAsia="宋体" w:cs="宋体"/>
                <w:lang w:eastAsia="zh-CN"/>
              </w:rPr>
            </w:pPr>
            <w:r>
              <w:rPr>
                <w:rFonts w:ascii="Times New Roman" w:hAnsi="Times New Roman" w:eastAsia="宋体" w:cs="宋体"/>
                <w:lang w:eastAsia="zh-CN"/>
              </w:rPr>
              <w:t>可调式恒温箱</w:t>
            </w:r>
          </w:p>
        </w:tc>
        <w:tc>
          <w:tcPr>
            <w:tcW w:w="948" w:type="dxa"/>
            <w:noWrap/>
            <w:vAlign w:val="bottom"/>
          </w:tcPr>
          <w:p w14:paraId="0A3ADFB6">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0FA50E4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21,600.00 </w:t>
            </w:r>
          </w:p>
        </w:tc>
        <w:tc>
          <w:tcPr>
            <w:tcW w:w="960" w:type="dxa"/>
            <w:noWrap/>
            <w:vAlign w:val="bottom"/>
          </w:tcPr>
          <w:p w14:paraId="4A21865F">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2150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55EDA6B">
            <w:pPr>
              <w:spacing w:after="0"/>
              <w:rPr>
                <w:rFonts w:ascii="Times New Roman" w:hAnsi="Times New Roman" w:eastAsia="宋体" w:cs="宋体"/>
                <w:lang w:eastAsia="zh-CN"/>
              </w:rPr>
            </w:pPr>
            <w:r>
              <w:rPr>
                <w:rFonts w:ascii="Times New Roman" w:hAnsi="Times New Roman" w:eastAsia="宋体" w:cs="宋体"/>
                <w:lang w:eastAsia="zh-CN"/>
              </w:rPr>
              <w:t>肠内营养注射泵</w:t>
            </w:r>
          </w:p>
        </w:tc>
        <w:tc>
          <w:tcPr>
            <w:tcW w:w="948" w:type="dxa"/>
            <w:noWrap/>
            <w:vAlign w:val="bottom"/>
          </w:tcPr>
          <w:p w14:paraId="02EE39E2">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082F32A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29,160.00 </w:t>
            </w:r>
          </w:p>
        </w:tc>
        <w:tc>
          <w:tcPr>
            <w:tcW w:w="960" w:type="dxa"/>
            <w:noWrap/>
            <w:vAlign w:val="bottom"/>
          </w:tcPr>
          <w:p w14:paraId="15B6CFD8">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26B8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06002E1">
            <w:pPr>
              <w:spacing w:after="0"/>
              <w:rPr>
                <w:rFonts w:ascii="Times New Roman" w:hAnsi="Times New Roman" w:eastAsia="宋体" w:cs="宋体"/>
                <w:lang w:eastAsia="zh-CN"/>
              </w:rPr>
            </w:pPr>
            <w:r>
              <w:rPr>
                <w:rFonts w:ascii="Times New Roman" w:hAnsi="Times New Roman" w:eastAsia="宋体" w:cs="宋体"/>
                <w:lang w:eastAsia="zh-CN"/>
              </w:rPr>
              <w:t>30度腹腔镜</w:t>
            </w:r>
          </w:p>
        </w:tc>
        <w:tc>
          <w:tcPr>
            <w:tcW w:w="948" w:type="dxa"/>
            <w:noWrap/>
            <w:vAlign w:val="bottom"/>
          </w:tcPr>
          <w:p w14:paraId="1E5B3C8E">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2D2EE85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25,920.00 </w:t>
            </w:r>
          </w:p>
        </w:tc>
        <w:tc>
          <w:tcPr>
            <w:tcW w:w="960" w:type="dxa"/>
            <w:noWrap/>
            <w:vAlign w:val="bottom"/>
          </w:tcPr>
          <w:p w14:paraId="7B9538FF">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bl>
    <w:p w14:paraId="0FCCE115">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667B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1E3A637">
            <w:pPr>
              <w:spacing w:after="0"/>
              <w:rPr>
                <w:rFonts w:ascii="Times New Roman" w:hAnsi="Times New Roman" w:eastAsia="宋体" w:cs="宋体"/>
                <w:lang w:eastAsia="zh-CN"/>
              </w:rPr>
            </w:pPr>
            <w:r>
              <w:rPr>
                <w:rFonts w:ascii="Times New Roman" w:hAnsi="Times New Roman" w:eastAsia="宋体" w:cs="宋体"/>
                <w:lang w:eastAsia="zh-CN"/>
              </w:rPr>
              <w:t>高频电刀(德国)</w:t>
            </w:r>
          </w:p>
        </w:tc>
        <w:tc>
          <w:tcPr>
            <w:tcW w:w="948" w:type="dxa"/>
            <w:noWrap/>
            <w:vAlign w:val="bottom"/>
          </w:tcPr>
          <w:p w14:paraId="556C5FAD">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399F459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212,400.00 </w:t>
            </w:r>
          </w:p>
        </w:tc>
        <w:tc>
          <w:tcPr>
            <w:tcW w:w="960" w:type="dxa"/>
            <w:noWrap/>
            <w:vAlign w:val="bottom"/>
          </w:tcPr>
          <w:p w14:paraId="2E3C9DB9">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2360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E85F0E3">
            <w:pPr>
              <w:spacing w:after="0"/>
              <w:rPr>
                <w:rFonts w:ascii="Times New Roman" w:hAnsi="Times New Roman" w:eastAsia="宋体" w:cs="宋体"/>
                <w:lang w:eastAsia="zh-CN"/>
              </w:rPr>
            </w:pPr>
            <w:r>
              <w:rPr>
                <w:rFonts w:ascii="Times New Roman" w:hAnsi="Times New Roman" w:eastAsia="宋体" w:cs="宋体"/>
                <w:lang w:eastAsia="zh-CN"/>
              </w:rPr>
              <w:t>压力蒸气灭菌器</w:t>
            </w:r>
          </w:p>
        </w:tc>
        <w:tc>
          <w:tcPr>
            <w:tcW w:w="948" w:type="dxa"/>
            <w:noWrap/>
            <w:vAlign w:val="bottom"/>
          </w:tcPr>
          <w:p w14:paraId="63770217">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7980D1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17,100.00 </w:t>
            </w:r>
          </w:p>
        </w:tc>
        <w:tc>
          <w:tcPr>
            <w:tcW w:w="960" w:type="dxa"/>
            <w:noWrap/>
            <w:vAlign w:val="bottom"/>
          </w:tcPr>
          <w:p w14:paraId="4F3AF1F0">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57F4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39F3D3B">
            <w:pPr>
              <w:spacing w:after="0"/>
              <w:rPr>
                <w:rFonts w:ascii="Times New Roman" w:hAnsi="Times New Roman" w:eastAsia="宋体" w:cs="宋体"/>
                <w:lang w:eastAsia="zh-CN"/>
              </w:rPr>
            </w:pPr>
            <w:r>
              <w:rPr>
                <w:rFonts w:ascii="Times New Roman" w:hAnsi="Times New Roman" w:eastAsia="宋体" w:cs="宋体"/>
                <w:lang w:eastAsia="zh-CN"/>
              </w:rPr>
              <w:t>1P板(富士)</w:t>
            </w:r>
          </w:p>
        </w:tc>
        <w:tc>
          <w:tcPr>
            <w:tcW w:w="948" w:type="dxa"/>
            <w:noWrap/>
            <w:vAlign w:val="bottom"/>
          </w:tcPr>
          <w:p w14:paraId="4EFCE177">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566274A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14,220.00 </w:t>
            </w:r>
          </w:p>
        </w:tc>
        <w:tc>
          <w:tcPr>
            <w:tcW w:w="960" w:type="dxa"/>
            <w:noWrap/>
            <w:vAlign w:val="bottom"/>
          </w:tcPr>
          <w:p w14:paraId="1A235157">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26A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0A56F45">
            <w:pPr>
              <w:spacing w:after="0"/>
              <w:rPr>
                <w:rFonts w:ascii="Times New Roman" w:hAnsi="Times New Roman" w:eastAsia="宋体" w:cs="宋体"/>
                <w:lang w:eastAsia="zh-CN"/>
              </w:rPr>
            </w:pPr>
            <w:r>
              <w:rPr>
                <w:rFonts w:ascii="Times New Roman" w:hAnsi="Times New Roman" w:eastAsia="宋体" w:cs="宋体"/>
                <w:lang w:eastAsia="zh-CN"/>
              </w:rPr>
              <w:t>1P板(富士)</w:t>
            </w:r>
          </w:p>
        </w:tc>
        <w:tc>
          <w:tcPr>
            <w:tcW w:w="948" w:type="dxa"/>
            <w:noWrap/>
            <w:vAlign w:val="bottom"/>
          </w:tcPr>
          <w:p w14:paraId="75AA86D3">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2A0347E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14,400.00 </w:t>
            </w:r>
          </w:p>
        </w:tc>
        <w:tc>
          <w:tcPr>
            <w:tcW w:w="960" w:type="dxa"/>
            <w:noWrap/>
            <w:vAlign w:val="bottom"/>
          </w:tcPr>
          <w:p w14:paraId="5AEA87D7">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6409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D639062">
            <w:pPr>
              <w:spacing w:after="0"/>
              <w:rPr>
                <w:rFonts w:ascii="Times New Roman" w:hAnsi="Times New Roman" w:eastAsia="宋体" w:cs="宋体"/>
                <w:lang w:eastAsia="zh-CN"/>
              </w:rPr>
            </w:pPr>
            <w:r>
              <w:rPr>
                <w:rFonts w:ascii="Times New Roman" w:hAnsi="Times New Roman" w:eastAsia="宋体" w:cs="宋体"/>
                <w:lang w:eastAsia="zh-CN"/>
              </w:rPr>
              <w:t>透析机</w:t>
            </w:r>
          </w:p>
        </w:tc>
        <w:tc>
          <w:tcPr>
            <w:tcW w:w="948" w:type="dxa"/>
            <w:noWrap/>
            <w:vAlign w:val="bottom"/>
          </w:tcPr>
          <w:p w14:paraId="1FA6F46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62FB673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157,500.00 </w:t>
            </w:r>
          </w:p>
        </w:tc>
        <w:tc>
          <w:tcPr>
            <w:tcW w:w="960" w:type="dxa"/>
            <w:noWrap/>
            <w:vAlign w:val="bottom"/>
          </w:tcPr>
          <w:p w14:paraId="61B47C1B">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60B3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D2377FE">
            <w:pPr>
              <w:spacing w:after="0"/>
              <w:rPr>
                <w:rFonts w:ascii="Times New Roman" w:hAnsi="Times New Roman" w:eastAsia="宋体" w:cs="宋体"/>
                <w:lang w:eastAsia="zh-CN"/>
              </w:rPr>
            </w:pPr>
            <w:r>
              <w:rPr>
                <w:rFonts w:ascii="Times New Roman" w:hAnsi="Times New Roman" w:eastAsia="宋体" w:cs="宋体"/>
                <w:lang w:eastAsia="zh-CN"/>
              </w:rPr>
              <w:t>新生儿急救呼吸机</w:t>
            </w:r>
          </w:p>
        </w:tc>
        <w:tc>
          <w:tcPr>
            <w:tcW w:w="948" w:type="dxa"/>
            <w:noWrap/>
            <w:vAlign w:val="bottom"/>
          </w:tcPr>
          <w:p w14:paraId="04BF2C4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5138ED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315,000.00 </w:t>
            </w:r>
          </w:p>
        </w:tc>
        <w:tc>
          <w:tcPr>
            <w:tcW w:w="960" w:type="dxa"/>
            <w:noWrap/>
            <w:vAlign w:val="bottom"/>
          </w:tcPr>
          <w:p w14:paraId="4A5CAF04">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098C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20D5A00">
            <w:pPr>
              <w:spacing w:after="0"/>
              <w:rPr>
                <w:rFonts w:ascii="Times New Roman" w:hAnsi="Times New Roman" w:eastAsia="宋体" w:cs="宋体"/>
                <w:lang w:eastAsia="zh-CN"/>
              </w:rPr>
            </w:pPr>
            <w:r>
              <w:rPr>
                <w:rFonts w:ascii="Times New Roman" w:hAnsi="Times New Roman" w:eastAsia="宋体" w:cs="宋体"/>
                <w:lang w:eastAsia="zh-CN"/>
              </w:rPr>
              <w:t>心电工作站</w:t>
            </w:r>
          </w:p>
        </w:tc>
        <w:tc>
          <w:tcPr>
            <w:tcW w:w="948" w:type="dxa"/>
            <w:noWrap/>
            <w:vAlign w:val="bottom"/>
          </w:tcPr>
          <w:p w14:paraId="65428B3D">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44E489D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43,650.00 </w:t>
            </w:r>
          </w:p>
        </w:tc>
        <w:tc>
          <w:tcPr>
            <w:tcW w:w="960" w:type="dxa"/>
            <w:noWrap/>
            <w:vAlign w:val="bottom"/>
          </w:tcPr>
          <w:p w14:paraId="0E87C48F">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0346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B453F45">
            <w:pPr>
              <w:spacing w:after="0"/>
              <w:rPr>
                <w:rFonts w:ascii="Times New Roman" w:hAnsi="Times New Roman" w:eastAsia="宋体" w:cs="宋体"/>
                <w:lang w:eastAsia="zh-CN"/>
              </w:rPr>
            </w:pPr>
            <w:r>
              <w:rPr>
                <w:rFonts w:ascii="Times New Roman" w:hAnsi="Times New Roman" w:eastAsia="宋体" w:cs="宋体"/>
                <w:lang w:eastAsia="zh-CN"/>
              </w:rPr>
              <w:t>肝病治疗仪</w:t>
            </w:r>
          </w:p>
        </w:tc>
        <w:tc>
          <w:tcPr>
            <w:tcW w:w="948" w:type="dxa"/>
            <w:noWrap/>
            <w:vAlign w:val="bottom"/>
          </w:tcPr>
          <w:p w14:paraId="5A9937CB">
            <w:pPr>
              <w:spacing w:after="0"/>
              <w:rPr>
                <w:rFonts w:ascii="Times New Roman" w:hAnsi="Times New Roman" w:eastAsia="宋体" w:cs="宋体"/>
                <w:lang w:eastAsia="zh-CN"/>
              </w:rPr>
            </w:pPr>
            <w:r>
              <w:rPr>
                <w:rFonts w:ascii="Times New Roman" w:hAnsi="Times New Roman" w:eastAsia="宋体" w:cs="宋体"/>
                <w:lang w:eastAsia="zh-CN"/>
              </w:rPr>
              <w:t>3台</w:t>
            </w:r>
          </w:p>
        </w:tc>
        <w:tc>
          <w:tcPr>
            <w:tcW w:w="1812" w:type="dxa"/>
            <w:noWrap/>
            <w:vAlign w:val="bottom"/>
          </w:tcPr>
          <w:p w14:paraId="42FE5F2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163,800.00 </w:t>
            </w:r>
          </w:p>
        </w:tc>
        <w:tc>
          <w:tcPr>
            <w:tcW w:w="960" w:type="dxa"/>
            <w:noWrap/>
            <w:vAlign w:val="bottom"/>
          </w:tcPr>
          <w:p w14:paraId="33955766">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F26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CDB8142">
            <w:pPr>
              <w:spacing w:after="0"/>
              <w:rPr>
                <w:rFonts w:ascii="Times New Roman" w:hAnsi="Times New Roman" w:eastAsia="宋体" w:cs="宋体"/>
                <w:lang w:eastAsia="zh-CN"/>
              </w:rPr>
            </w:pPr>
            <w:r>
              <w:rPr>
                <w:rFonts w:ascii="Times New Roman" w:hAnsi="Times New Roman" w:eastAsia="宋体" w:cs="宋体"/>
                <w:lang w:eastAsia="zh-CN"/>
              </w:rPr>
              <w:t>电动手术床</w:t>
            </w:r>
          </w:p>
        </w:tc>
        <w:tc>
          <w:tcPr>
            <w:tcW w:w="948" w:type="dxa"/>
            <w:noWrap/>
            <w:vAlign w:val="bottom"/>
          </w:tcPr>
          <w:p w14:paraId="1BFAA1B7">
            <w:pPr>
              <w:spacing w:after="0"/>
              <w:rPr>
                <w:rFonts w:ascii="Times New Roman" w:hAnsi="Times New Roman" w:eastAsia="宋体" w:cs="宋体"/>
                <w:lang w:eastAsia="zh-CN"/>
              </w:rPr>
            </w:pPr>
            <w:r>
              <w:rPr>
                <w:rFonts w:ascii="Times New Roman" w:hAnsi="Times New Roman" w:eastAsia="宋体" w:cs="宋体"/>
                <w:lang w:eastAsia="zh-CN"/>
              </w:rPr>
              <w:t>1张</w:t>
            </w:r>
          </w:p>
        </w:tc>
        <w:tc>
          <w:tcPr>
            <w:tcW w:w="1812" w:type="dxa"/>
            <w:noWrap/>
            <w:vAlign w:val="bottom"/>
          </w:tcPr>
          <w:p w14:paraId="791AA0B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10,800.00 </w:t>
            </w:r>
          </w:p>
        </w:tc>
        <w:tc>
          <w:tcPr>
            <w:tcW w:w="960" w:type="dxa"/>
            <w:noWrap/>
            <w:vAlign w:val="bottom"/>
          </w:tcPr>
          <w:p w14:paraId="0D93EE36">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54FD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D285E85">
            <w:pPr>
              <w:spacing w:after="0"/>
              <w:rPr>
                <w:rFonts w:ascii="Times New Roman" w:hAnsi="Times New Roman" w:eastAsia="宋体" w:cs="宋体"/>
                <w:lang w:eastAsia="zh-CN"/>
              </w:rPr>
            </w:pPr>
            <w:r>
              <w:rPr>
                <w:rFonts w:ascii="Times New Roman" w:hAnsi="Times New Roman" w:eastAsia="宋体" w:cs="宋体"/>
                <w:lang w:eastAsia="zh-CN"/>
              </w:rPr>
              <w:t>颅骨锁专用工具</w:t>
            </w:r>
          </w:p>
        </w:tc>
        <w:tc>
          <w:tcPr>
            <w:tcW w:w="948" w:type="dxa"/>
            <w:noWrap/>
            <w:vAlign w:val="bottom"/>
          </w:tcPr>
          <w:p w14:paraId="10BF1652">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0DC800F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19,800.00 </w:t>
            </w:r>
          </w:p>
        </w:tc>
        <w:tc>
          <w:tcPr>
            <w:tcW w:w="960" w:type="dxa"/>
            <w:noWrap/>
            <w:vAlign w:val="bottom"/>
          </w:tcPr>
          <w:p w14:paraId="4CD9A78C">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0089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B161357">
            <w:pPr>
              <w:spacing w:after="0"/>
              <w:rPr>
                <w:rFonts w:ascii="Times New Roman" w:hAnsi="Times New Roman" w:eastAsia="宋体" w:cs="宋体"/>
                <w:lang w:eastAsia="zh-CN"/>
              </w:rPr>
            </w:pPr>
            <w:r>
              <w:rPr>
                <w:rFonts w:ascii="Times New Roman" w:hAnsi="Times New Roman" w:eastAsia="宋体" w:cs="宋体"/>
                <w:lang w:eastAsia="zh-CN"/>
              </w:rPr>
              <w:t>医用电动锯钻</w:t>
            </w:r>
          </w:p>
        </w:tc>
        <w:tc>
          <w:tcPr>
            <w:tcW w:w="948" w:type="dxa"/>
            <w:noWrap/>
            <w:vAlign w:val="bottom"/>
          </w:tcPr>
          <w:p w14:paraId="38F0BD42">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06995FD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11,520.00 </w:t>
            </w:r>
          </w:p>
        </w:tc>
        <w:tc>
          <w:tcPr>
            <w:tcW w:w="960" w:type="dxa"/>
            <w:noWrap/>
            <w:vAlign w:val="bottom"/>
          </w:tcPr>
          <w:p w14:paraId="44FEDDA0">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746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70962D4">
            <w:pPr>
              <w:spacing w:after="0"/>
              <w:rPr>
                <w:rFonts w:ascii="Times New Roman" w:hAnsi="Times New Roman" w:eastAsia="宋体" w:cs="宋体"/>
                <w:lang w:eastAsia="zh-CN"/>
              </w:rPr>
            </w:pPr>
            <w:r>
              <w:rPr>
                <w:rFonts w:ascii="Times New Roman" w:hAnsi="Times New Roman" w:eastAsia="宋体" w:cs="宋体"/>
                <w:lang w:eastAsia="zh-CN"/>
              </w:rPr>
              <w:t>幽门螺旋杆菌测试仪</w:t>
            </w:r>
          </w:p>
        </w:tc>
        <w:tc>
          <w:tcPr>
            <w:tcW w:w="948" w:type="dxa"/>
            <w:noWrap/>
            <w:vAlign w:val="bottom"/>
          </w:tcPr>
          <w:p w14:paraId="2E211903">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6C95DB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143,100.00 </w:t>
            </w:r>
          </w:p>
        </w:tc>
        <w:tc>
          <w:tcPr>
            <w:tcW w:w="960" w:type="dxa"/>
            <w:noWrap/>
            <w:vAlign w:val="bottom"/>
          </w:tcPr>
          <w:p w14:paraId="361C5071">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5F17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16EF1DB">
            <w:pPr>
              <w:spacing w:after="0"/>
              <w:rPr>
                <w:rFonts w:ascii="Times New Roman" w:hAnsi="Times New Roman" w:eastAsia="宋体" w:cs="宋体"/>
                <w:lang w:eastAsia="zh-CN"/>
              </w:rPr>
            </w:pPr>
            <w:r>
              <w:rPr>
                <w:rFonts w:ascii="Times New Roman" w:hAnsi="Times New Roman" w:eastAsia="宋体" w:cs="宋体"/>
                <w:lang w:eastAsia="zh-CN"/>
              </w:rPr>
              <w:t>皮肤治疗仪</w:t>
            </w:r>
          </w:p>
        </w:tc>
        <w:tc>
          <w:tcPr>
            <w:tcW w:w="948" w:type="dxa"/>
            <w:noWrap/>
            <w:vAlign w:val="bottom"/>
          </w:tcPr>
          <w:p w14:paraId="484146C9">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0B4559F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43,200.00 </w:t>
            </w:r>
          </w:p>
        </w:tc>
        <w:tc>
          <w:tcPr>
            <w:tcW w:w="960" w:type="dxa"/>
            <w:noWrap/>
            <w:vAlign w:val="bottom"/>
          </w:tcPr>
          <w:p w14:paraId="7E996DD6">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378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6F23B19">
            <w:pPr>
              <w:spacing w:after="0"/>
              <w:rPr>
                <w:rFonts w:ascii="Times New Roman" w:hAnsi="Times New Roman" w:eastAsia="宋体" w:cs="宋体"/>
                <w:lang w:eastAsia="zh-CN"/>
              </w:rPr>
            </w:pPr>
            <w:r>
              <w:rPr>
                <w:rFonts w:ascii="Times New Roman" w:hAnsi="Times New Roman" w:eastAsia="宋体" w:cs="宋体"/>
                <w:lang w:eastAsia="zh-CN"/>
              </w:rPr>
              <w:t>皮肤理疗仪</w:t>
            </w:r>
          </w:p>
        </w:tc>
        <w:tc>
          <w:tcPr>
            <w:tcW w:w="948" w:type="dxa"/>
            <w:noWrap/>
            <w:vAlign w:val="bottom"/>
          </w:tcPr>
          <w:p w14:paraId="35D1F8B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533F34A9">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46,800.00 </w:t>
            </w:r>
          </w:p>
        </w:tc>
        <w:tc>
          <w:tcPr>
            <w:tcW w:w="960" w:type="dxa"/>
            <w:noWrap/>
            <w:vAlign w:val="bottom"/>
          </w:tcPr>
          <w:p w14:paraId="3AD4095E">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0132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3F1F276">
            <w:pPr>
              <w:spacing w:after="0"/>
              <w:rPr>
                <w:rFonts w:ascii="Times New Roman" w:hAnsi="Times New Roman" w:eastAsia="宋体" w:cs="宋体"/>
                <w:lang w:eastAsia="zh-CN"/>
              </w:rPr>
            </w:pPr>
            <w:r>
              <w:rPr>
                <w:rFonts w:ascii="Times New Roman" w:hAnsi="Times New Roman" w:eastAsia="宋体" w:cs="宋体"/>
                <w:lang w:eastAsia="zh-CN"/>
              </w:rPr>
              <w:t>骨科微波治疗仪</w:t>
            </w:r>
          </w:p>
        </w:tc>
        <w:tc>
          <w:tcPr>
            <w:tcW w:w="948" w:type="dxa"/>
            <w:noWrap/>
            <w:vAlign w:val="bottom"/>
          </w:tcPr>
          <w:p w14:paraId="53EF8C7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7ED2EF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54,900.00 </w:t>
            </w:r>
          </w:p>
        </w:tc>
        <w:tc>
          <w:tcPr>
            <w:tcW w:w="960" w:type="dxa"/>
            <w:noWrap/>
            <w:vAlign w:val="bottom"/>
          </w:tcPr>
          <w:p w14:paraId="512E8860">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6864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F392E68">
            <w:pPr>
              <w:spacing w:after="0"/>
              <w:rPr>
                <w:rFonts w:ascii="Times New Roman" w:hAnsi="Times New Roman" w:eastAsia="宋体" w:cs="宋体"/>
                <w:lang w:eastAsia="zh-CN"/>
              </w:rPr>
            </w:pPr>
            <w:r>
              <w:rPr>
                <w:rFonts w:ascii="Times New Roman" w:hAnsi="Times New Roman" w:eastAsia="宋体" w:cs="宋体"/>
                <w:lang w:eastAsia="zh-CN"/>
              </w:rPr>
              <w:t>麻醉咽喉镜(英国)</w:t>
            </w:r>
          </w:p>
        </w:tc>
        <w:tc>
          <w:tcPr>
            <w:tcW w:w="948" w:type="dxa"/>
            <w:noWrap/>
            <w:vAlign w:val="bottom"/>
          </w:tcPr>
          <w:p w14:paraId="1FB5FA64">
            <w:pPr>
              <w:spacing w:after="0"/>
              <w:rPr>
                <w:rFonts w:ascii="Times New Roman" w:hAnsi="Times New Roman" w:eastAsia="宋体" w:cs="宋体"/>
                <w:lang w:eastAsia="zh-CN"/>
              </w:rPr>
            </w:pPr>
            <w:r>
              <w:rPr>
                <w:rFonts w:ascii="Times New Roman" w:hAnsi="Times New Roman" w:eastAsia="宋体" w:cs="宋体"/>
                <w:lang w:eastAsia="zh-CN"/>
              </w:rPr>
              <w:t>3套</w:t>
            </w:r>
          </w:p>
        </w:tc>
        <w:tc>
          <w:tcPr>
            <w:tcW w:w="1812" w:type="dxa"/>
            <w:noWrap/>
            <w:vAlign w:val="bottom"/>
          </w:tcPr>
          <w:p w14:paraId="23538C8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10,620.00 </w:t>
            </w:r>
          </w:p>
        </w:tc>
        <w:tc>
          <w:tcPr>
            <w:tcW w:w="960" w:type="dxa"/>
            <w:noWrap/>
            <w:vAlign w:val="bottom"/>
          </w:tcPr>
          <w:p w14:paraId="57440AF3">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43E4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248A9C3">
            <w:pPr>
              <w:spacing w:after="0"/>
              <w:rPr>
                <w:rFonts w:ascii="Times New Roman" w:hAnsi="Times New Roman" w:eastAsia="宋体" w:cs="宋体"/>
                <w:lang w:eastAsia="zh-CN"/>
              </w:rPr>
            </w:pPr>
            <w:r>
              <w:rPr>
                <w:rFonts w:ascii="Times New Roman" w:hAnsi="Times New Roman" w:eastAsia="宋体" w:cs="宋体"/>
                <w:lang w:eastAsia="zh-CN"/>
              </w:rPr>
              <w:t>多功能麻醉机</w:t>
            </w:r>
          </w:p>
        </w:tc>
        <w:tc>
          <w:tcPr>
            <w:tcW w:w="948" w:type="dxa"/>
            <w:noWrap/>
            <w:vAlign w:val="bottom"/>
          </w:tcPr>
          <w:p w14:paraId="38A55344">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39781EB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211,050.00 </w:t>
            </w:r>
          </w:p>
        </w:tc>
        <w:tc>
          <w:tcPr>
            <w:tcW w:w="960" w:type="dxa"/>
            <w:noWrap/>
            <w:vAlign w:val="bottom"/>
          </w:tcPr>
          <w:p w14:paraId="50400AA2">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321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86A24DB">
            <w:pPr>
              <w:spacing w:after="0"/>
              <w:rPr>
                <w:rFonts w:ascii="Times New Roman" w:hAnsi="Times New Roman" w:eastAsia="宋体" w:cs="宋体"/>
                <w:lang w:eastAsia="zh-CN"/>
              </w:rPr>
            </w:pPr>
            <w:r>
              <w:rPr>
                <w:rFonts w:ascii="Times New Roman" w:hAnsi="Times New Roman" w:eastAsia="宋体" w:cs="宋体"/>
                <w:lang w:eastAsia="zh-CN"/>
              </w:rPr>
              <w:t>多参数监护仪</w:t>
            </w:r>
          </w:p>
        </w:tc>
        <w:tc>
          <w:tcPr>
            <w:tcW w:w="948" w:type="dxa"/>
            <w:noWrap/>
            <w:vAlign w:val="bottom"/>
          </w:tcPr>
          <w:p w14:paraId="5B14B2CF">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441C937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43,380.00 </w:t>
            </w:r>
          </w:p>
        </w:tc>
        <w:tc>
          <w:tcPr>
            <w:tcW w:w="960" w:type="dxa"/>
            <w:noWrap/>
            <w:vAlign w:val="bottom"/>
          </w:tcPr>
          <w:p w14:paraId="1751A455">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1F14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B7944FB">
            <w:pPr>
              <w:spacing w:after="0"/>
              <w:rPr>
                <w:rFonts w:ascii="Times New Roman" w:hAnsi="Times New Roman" w:eastAsia="宋体" w:cs="宋体"/>
                <w:lang w:eastAsia="zh-CN"/>
              </w:rPr>
            </w:pPr>
            <w:r>
              <w:rPr>
                <w:rFonts w:ascii="Times New Roman" w:hAnsi="Times New Roman" w:eastAsia="宋体" w:cs="宋体"/>
                <w:lang w:eastAsia="zh-CN"/>
              </w:rPr>
              <w:t>胰岛素泵</w:t>
            </w:r>
          </w:p>
        </w:tc>
        <w:tc>
          <w:tcPr>
            <w:tcW w:w="948" w:type="dxa"/>
            <w:noWrap/>
            <w:vAlign w:val="bottom"/>
          </w:tcPr>
          <w:p w14:paraId="66582626">
            <w:pPr>
              <w:spacing w:after="0"/>
              <w:rPr>
                <w:rFonts w:ascii="Times New Roman" w:hAnsi="Times New Roman" w:eastAsia="宋体" w:cs="宋体"/>
                <w:lang w:eastAsia="zh-CN"/>
              </w:rPr>
            </w:pPr>
            <w:r>
              <w:rPr>
                <w:rFonts w:ascii="Times New Roman" w:hAnsi="Times New Roman" w:eastAsia="宋体" w:cs="宋体"/>
                <w:lang w:eastAsia="zh-CN"/>
              </w:rPr>
              <w:t>4个</w:t>
            </w:r>
          </w:p>
        </w:tc>
        <w:tc>
          <w:tcPr>
            <w:tcW w:w="1812" w:type="dxa"/>
            <w:noWrap/>
            <w:vAlign w:val="bottom"/>
          </w:tcPr>
          <w:p w14:paraId="5EBC7F4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41,400.00 </w:t>
            </w:r>
          </w:p>
        </w:tc>
        <w:tc>
          <w:tcPr>
            <w:tcW w:w="960" w:type="dxa"/>
            <w:noWrap/>
            <w:vAlign w:val="bottom"/>
          </w:tcPr>
          <w:p w14:paraId="006ADFB2">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0EF6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C88299C">
            <w:pPr>
              <w:spacing w:after="0"/>
              <w:rPr>
                <w:rFonts w:ascii="Times New Roman" w:hAnsi="Times New Roman" w:eastAsia="宋体" w:cs="宋体"/>
                <w:lang w:eastAsia="zh-CN"/>
              </w:rPr>
            </w:pPr>
            <w:r>
              <w:rPr>
                <w:rFonts w:ascii="Times New Roman" w:hAnsi="Times New Roman" w:eastAsia="宋体" w:cs="宋体"/>
                <w:lang w:eastAsia="zh-CN"/>
              </w:rPr>
              <w:t>多参数遥测盒</w:t>
            </w:r>
          </w:p>
        </w:tc>
        <w:tc>
          <w:tcPr>
            <w:tcW w:w="948" w:type="dxa"/>
            <w:noWrap/>
            <w:vAlign w:val="bottom"/>
          </w:tcPr>
          <w:p w14:paraId="3EB14025">
            <w:pPr>
              <w:spacing w:after="0"/>
              <w:rPr>
                <w:rFonts w:ascii="Times New Roman" w:hAnsi="Times New Roman" w:eastAsia="宋体" w:cs="宋体"/>
                <w:lang w:eastAsia="zh-CN"/>
              </w:rPr>
            </w:pPr>
            <w:r>
              <w:rPr>
                <w:rFonts w:ascii="Times New Roman" w:hAnsi="Times New Roman" w:eastAsia="宋体" w:cs="宋体"/>
                <w:lang w:eastAsia="zh-CN"/>
              </w:rPr>
              <w:t>6个</w:t>
            </w:r>
          </w:p>
        </w:tc>
        <w:tc>
          <w:tcPr>
            <w:tcW w:w="1812" w:type="dxa"/>
            <w:noWrap/>
            <w:vAlign w:val="bottom"/>
          </w:tcPr>
          <w:p w14:paraId="30F68E0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23,400.00 </w:t>
            </w:r>
          </w:p>
        </w:tc>
        <w:tc>
          <w:tcPr>
            <w:tcW w:w="960" w:type="dxa"/>
            <w:noWrap/>
            <w:vAlign w:val="bottom"/>
          </w:tcPr>
          <w:p w14:paraId="7DB474EA">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48D2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80D973A">
            <w:pPr>
              <w:spacing w:after="0"/>
              <w:rPr>
                <w:rFonts w:ascii="Times New Roman" w:hAnsi="Times New Roman" w:eastAsia="宋体" w:cs="宋体"/>
                <w:lang w:eastAsia="zh-CN"/>
              </w:rPr>
            </w:pPr>
            <w:r>
              <w:rPr>
                <w:rFonts w:ascii="Times New Roman" w:hAnsi="Times New Roman" w:eastAsia="宋体" w:cs="宋体"/>
                <w:lang w:eastAsia="zh-CN"/>
              </w:rPr>
              <w:t>中央监护系统</w:t>
            </w:r>
          </w:p>
        </w:tc>
        <w:tc>
          <w:tcPr>
            <w:tcW w:w="948" w:type="dxa"/>
            <w:noWrap/>
            <w:vAlign w:val="bottom"/>
          </w:tcPr>
          <w:p w14:paraId="5C6F49F6">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34753D8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69,300.00 </w:t>
            </w:r>
          </w:p>
        </w:tc>
        <w:tc>
          <w:tcPr>
            <w:tcW w:w="960" w:type="dxa"/>
            <w:noWrap/>
            <w:vAlign w:val="bottom"/>
          </w:tcPr>
          <w:p w14:paraId="10C74C9A">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33BC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A8D7449">
            <w:pPr>
              <w:spacing w:after="0"/>
              <w:rPr>
                <w:rFonts w:ascii="Times New Roman" w:hAnsi="Times New Roman" w:eastAsia="宋体" w:cs="宋体"/>
                <w:lang w:eastAsia="zh-CN"/>
              </w:rPr>
            </w:pPr>
            <w:r>
              <w:rPr>
                <w:rFonts w:ascii="Times New Roman" w:hAnsi="Times New Roman" w:eastAsia="宋体" w:cs="宋体"/>
                <w:lang w:eastAsia="zh-CN"/>
              </w:rPr>
              <w:t>多参数遥测盒</w:t>
            </w:r>
          </w:p>
        </w:tc>
        <w:tc>
          <w:tcPr>
            <w:tcW w:w="948" w:type="dxa"/>
            <w:noWrap/>
            <w:vAlign w:val="bottom"/>
          </w:tcPr>
          <w:p w14:paraId="2FB2ED9C">
            <w:pPr>
              <w:spacing w:after="0"/>
              <w:rPr>
                <w:rFonts w:ascii="Times New Roman" w:hAnsi="Times New Roman" w:eastAsia="宋体" w:cs="宋体"/>
                <w:lang w:eastAsia="zh-CN"/>
              </w:rPr>
            </w:pPr>
            <w:r>
              <w:rPr>
                <w:rFonts w:ascii="Times New Roman" w:hAnsi="Times New Roman" w:eastAsia="宋体" w:cs="宋体"/>
                <w:lang w:eastAsia="zh-CN"/>
              </w:rPr>
              <w:t>3个</w:t>
            </w:r>
          </w:p>
        </w:tc>
        <w:tc>
          <w:tcPr>
            <w:tcW w:w="1812" w:type="dxa"/>
            <w:noWrap/>
            <w:vAlign w:val="bottom"/>
          </w:tcPr>
          <w:p w14:paraId="7E52526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23,400.00 </w:t>
            </w:r>
          </w:p>
        </w:tc>
        <w:tc>
          <w:tcPr>
            <w:tcW w:w="960" w:type="dxa"/>
            <w:noWrap/>
            <w:vAlign w:val="bottom"/>
          </w:tcPr>
          <w:p w14:paraId="372F7C34">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3D71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68A61FC">
            <w:pPr>
              <w:spacing w:after="0"/>
              <w:rPr>
                <w:rFonts w:ascii="Times New Roman" w:hAnsi="Times New Roman" w:eastAsia="宋体" w:cs="宋体"/>
                <w:lang w:eastAsia="zh-CN"/>
              </w:rPr>
            </w:pPr>
            <w:r>
              <w:rPr>
                <w:rFonts w:ascii="Times New Roman" w:hAnsi="Times New Roman" w:eastAsia="宋体" w:cs="宋体"/>
                <w:lang w:eastAsia="zh-CN"/>
              </w:rPr>
              <w:t>多导联心电工作站</w:t>
            </w:r>
          </w:p>
        </w:tc>
        <w:tc>
          <w:tcPr>
            <w:tcW w:w="948" w:type="dxa"/>
            <w:noWrap/>
            <w:vAlign w:val="bottom"/>
          </w:tcPr>
          <w:p w14:paraId="65DDFD00">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103FDDE4">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40,500.00 </w:t>
            </w:r>
          </w:p>
        </w:tc>
        <w:tc>
          <w:tcPr>
            <w:tcW w:w="960" w:type="dxa"/>
            <w:noWrap/>
            <w:vAlign w:val="bottom"/>
          </w:tcPr>
          <w:p w14:paraId="7D303516">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1D28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9761B26">
            <w:pPr>
              <w:spacing w:after="0"/>
              <w:rPr>
                <w:rFonts w:ascii="Times New Roman" w:hAnsi="Times New Roman" w:eastAsia="宋体" w:cs="宋体"/>
                <w:lang w:eastAsia="zh-CN"/>
              </w:rPr>
            </w:pPr>
            <w:r>
              <w:rPr>
                <w:rFonts w:ascii="Times New Roman" w:hAnsi="Times New Roman" w:eastAsia="宋体" w:cs="宋体"/>
                <w:lang w:eastAsia="zh-CN"/>
              </w:rPr>
              <w:t>心电图机</w:t>
            </w:r>
          </w:p>
        </w:tc>
        <w:tc>
          <w:tcPr>
            <w:tcW w:w="948" w:type="dxa"/>
            <w:noWrap/>
            <w:vAlign w:val="bottom"/>
          </w:tcPr>
          <w:p w14:paraId="52FC552C">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355C670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67,500.00 </w:t>
            </w:r>
          </w:p>
        </w:tc>
        <w:tc>
          <w:tcPr>
            <w:tcW w:w="960" w:type="dxa"/>
            <w:noWrap/>
            <w:vAlign w:val="bottom"/>
          </w:tcPr>
          <w:p w14:paraId="34EA5768">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171A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4154878">
            <w:pPr>
              <w:spacing w:after="0"/>
              <w:rPr>
                <w:rFonts w:ascii="Times New Roman" w:hAnsi="Times New Roman" w:eastAsia="宋体" w:cs="宋体"/>
                <w:lang w:eastAsia="zh-CN"/>
              </w:rPr>
            </w:pPr>
            <w:r>
              <w:rPr>
                <w:rFonts w:ascii="Times New Roman" w:hAnsi="Times New Roman" w:eastAsia="宋体" w:cs="宋体"/>
                <w:lang w:eastAsia="zh-CN"/>
              </w:rPr>
              <w:t>血气电解质分析仪</w:t>
            </w:r>
          </w:p>
        </w:tc>
        <w:tc>
          <w:tcPr>
            <w:tcW w:w="948" w:type="dxa"/>
            <w:noWrap/>
            <w:vAlign w:val="bottom"/>
          </w:tcPr>
          <w:p w14:paraId="5F89F796">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4AEC2715">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157,500.00 </w:t>
            </w:r>
          </w:p>
        </w:tc>
        <w:tc>
          <w:tcPr>
            <w:tcW w:w="960" w:type="dxa"/>
            <w:noWrap/>
            <w:vAlign w:val="bottom"/>
          </w:tcPr>
          <w:p w14:paraId="60A4388E">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11F1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D524089">
            <w:pPr>
              <w:spacing w:after="0"/>
              <w:rPr>
                <w:rFonts w:ascii="Times New Roman" w:hAnsi="Times New Roman" w:eastAsia="宋体" w:cs="宋体"/>
                <w:lang w:eastAsia="zh-CN"/>
              </w:rPr>
            </w:pPr>
            <w:r>
              <w:rPr>
                <w:rFonts w:ascii="Times New Roman" w:hAnsi="Times New Roman" w:eastAsia="宋体" w:cs="宋体"/>
                <w:lang w:eastAsia="zh-CN"/>
              </w:rPr>
              <w:t>多参数监护仪</w:t>
            </w:r>
          </w:p>
        </w:tc>
        <w:tc>
          <w:tcPr>
            <w:tcW w:w="948" w:type="dxa"/>
            <w:noWrap/>
            <w:vAlign w:val="bottom"/>
          </w:tcPr>
          <w:p w14:paraId="0782B611">
            <w:pPr>
              <w:spacing w:after="0"/>
              <w:rPr>
                <w:rFonts w:ascii="Times New Roman" w:hAnsi="Times New Roman" w:eastAsia="宋体" w:cs="宋体"/>
                <w:lang w:eastAsia="zh-CN"/>
              </w:rPr>
            </w:pPr>
            <w:r>
              <w:rPr>
                <w:rFonts w:ascii="Times New Roman" w:hAnsi="Times New Roman" w:eastAsia="宋体" w:cs="宋体"/>
                <w:lang w:eastAsia="zh-CN"/>
              </w:rPr>
              <w:t>4台</w:t>
            </w:r>
          </w:p>
        </w:tc>
        <w:tc>
          <w:tcPr>
            <w:tcW w:w="1812" w:type="dxa"/>
            <w:noWrap/>
            <w:vAlign w:val="bottom"/>
          </w:tcPr>
          <w:p w14:paraId="3C8F6C0A">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17,550.00 </w:t>
            </w:r>
          </w:p>
        </w:tc>
        <w:tc>
          <w:tcPr>
            <w:tcW w:w="960" w:type="dxa"/>
            <w:noWrap/>
            <w:vAlign w:val="bottom"/>
          </w:tcPr>
          <w:p w14:paraId="65308882">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6DDB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405AECC">
            <w:pPr>
              <w:spacing w:after="0"/>
              <w:rPr>
                <w:rFonts w:ascii="Times New Roman" w:hAnsi="Times New Roman" w:eastAsia="宋体" w:cs="宋体"/>
                <w:lang w:eastAsia="zh-CN"/>
              </w:rPr>
            </w:pPr>
            <w:r>
              <w:rPr>
                <w:rFonts w:ascii="Times New Roman" w:hAnsi="Times New Roman" w:eastAsia="宋体" w:cs="宋体"/>
                <w:lang w:eastAsia="zh-CN"/>
              </w:rPr>
              <w:t>全景牙科X光机</w:t>
            </w:r>
          </w:p>
        </w:tc>
        <w:tc>
          <w:tcPr>
            <w:tcW w:w="948" w:type="dxa"/>
            <w:noWrap/>
            <w:vAlign w:val="bottom"/>
          </w:tcPr>
          <w:p w14:paraId="690F7BE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2107AA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47,700.00 </w:t>
            </w:r>
          </w:p>
        </w:tc>
        <w:tc>
          <w:tcPr>
            <w:tcW w:w="960" w:type="dxa"/>
            <w:noWrap/>
            <w:vAlign w:val="bottom"/>
          </w:tcPr>
          <w:p w14:paraId="1D3DFB36">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16F3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8F4EBA3">
            <w:pPr>
              <w:spacing w:after="0"/>
              <w:rPr>
                <w:rFonts w:ascii="Times New Roman" w:hAnsi="Times New Roman" w:eastAsia="宋体" w:cs="宋体"/>
                <w:lang w:eastAsia="zh-CN"/>
              </w:rPr>
            </w:pPr>
            <w:r>
              <w:rPr>
                <w:rFonts w:ascii="Times New Roman" w:hAnsi="Times New Roman" w:eastAsia="宋体" w:cs="宋体"/>
                <w:lang w:eastAsia="zh-CN"/>
              </w:rPr>
              <w:t>超声工作站</w:t>
            </w:r>
          </w:p>
        </w:tc>
        <w:tc>
          <w:tcPr>
            <w:tcW w:w="948" w:type="dxa"/>
            <w:noWrap/>
            <w:vAlign w:val="bottom"/>
          </w:tcPr>
          <w:p w14:paraId="37009293">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2C03DA6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50,760.00 </w:t>
            </w:r>
          </w:p>
        </w:tc>
        <w:tc>
          <w:tcPr>
            <w:tcW w:w="960" w:type="dxa"/>
            <w:noWrap/>
            <w:vAlign w:val="bottom"/>
          </w:tcPr>
          <w:p w14:paraId="2ADDB84C">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4013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2810C631">
            <w:pPr>
              <w:spacing w:after="0"/>
              <w:rPr>
                <w:rFonts w:ascii="Times New Roman" w:hAnsi="Times New Roman" w:eastAsia="宋体" w:cs="宋体"/>
                <w:lang w:eastAsia="zh-CN"/>
              </w:rPr>
            </w:pPr>
            <w:r>
              <w:rPr>
                <w:rFonts w:ascii="Times New Roman" w:hAnsi="Times New Roman" w:eastAsia="宋体" w:cs="宋体"/>
                <w:lang w:eastAsia="zh-CN"/>
              </w:rPr>
              <w:t>动态血压监护仪</w:t>
            </w:r>
          </w:p>
        </w:tc>
        <w:tc>
          <w:tcPr>
            <w:tcW w:w="948" w:type="dxa"/>
            <w:noWrap/>
            <w:vAlign w:val="bottom"/>
          </w:tcPr>
          <w:p w14:paraId="2690044B">
            <w:pPr>
              <w:spacing w:after="0"/>
              <w:rPr>
                <w:rFonts w:ascii="Times New Roman" w:hAnsi="Times New Roman" w:eastAsia="宋体" w:cs="宋体"/>
                <w:lang w:eastAsia="zh-CN"/>
              </w:rPr>
            </w:pPr>
            <w:r>
              <w:rPr>
                <w:rFonts w:ascii="Times New Roman" w:hAnsi="Times New Roman" w:eastAsia="宋体" w:cs="宋体"/>
                <w:lang w:eastAsia="zh-CN"/>
              </w:rPr>
              <w:t>2台</w:t>
            </w:r>
          </w:p>
        </w:tc>
        <w:tc>
          <w:tcPr>
            <w:tcW w:w="1812" w:type="dxa"/>
            <w:noWrap/>
            <w:vAlign w:val="bottom"/>
          </w:tcPr>
          <w:p w14:paraId="7E01777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20,250.00 </w:t>
            </w:r>
          </w:p>
        </w:tc>
        <w:tc>
          <w:tcPr>
            <w:tcW w:w="960" w:type="dxa"/>
            <w:noWrap/>
            <w:vAlign w:val="bottom"/>
          </w:tcPr>
          <w:p w14:paraId="19507E8D">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68F1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BE60DE8">
            <w:pPr>
              <w:spacing w:after="0"/>
              <w:rPr>
                <w:rFonts w:ascii="Times New Roman" w:hAnsi="Times New Roman" w:eastAsia="宋体" w:cs="宋体"/>
                <w:lang w:eastAsia="zh-CN"/>
              </w:rPr>
            </w:pPr>
            <w:r>
              <w:rPr>
                <w:rFonts w:ascii="Times New Roman" w:hAnsi="Times New Roman" w:eastAsia="宋体" w:cs="宋体"/>
                <w:lang w:eastAsia="zh-CN"/>
              </w:rPr>
              <w:t>动态血压监护仪(进口)</w:t>
            </w:r>
          </w:p>
        </w:tc>
        <w:tc>
          <w:tcPr>
            <w:tcW w:w="948" w:type="dxa"/>
            <w:noWrap/>
            <w:vAlign w:val="bottom"/>
          </w:tcPr>
          <w:p w14:paraId="53B04AFB">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D3966E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20,250.00 </w:t>
            </w:r>
          </w:p>
        </w:tc>
        <w:tc>
          <w:tcPr>
            <w:tcW w:w="960" w:type="dxa"/>
            <w:noWrap/>
            <w:vAlign w:val="bottom"/>
          </w:tcPr>
          <w:p w14:paraId="0E2CD4EE">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971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FF09E3B">
            <w:pPr>
              <w:spacing w:after="0"/>
              <w:rPr>
                <w:rFonts w:ascii="Times New Roman" w:hAnsi="Times New Roman" w:eastAsia="宋体" w:cs="宋体"/>
                <w:lang w:eastAsia="zh-CN"/>
              </w:rPr>
            </w:pPr>
            <w:r>
              <w:rPr>
                <w:rFonts w:ascii="Times New Roman" w:hAnsi="Times New Roman" w:eastAsia="宋体" w:cs="宋体"/>
                <w:lang w:eastAsia="zh-CN"/>
              </w:rPr>
              <w:t>动态血压监护仪</w:t>
            </w:r>
          </w:p>
        </w:tc>
        <w:tc>
          <w:tcPr>
            <w:tcW w:w="948" w:type="dxa"/>
            <w:noWrap/>
            <w:vAlign w:val="bottom"/>
          </w:tcPr>
          <w:p w14:paraId="1CF309DD">
            <w:pPr>
              <w:spacing w:after="0"/>
              <w:rPr>
                <w:rFonts w:ascii="Times New Roman" w:hAnsi="Times New Roman" w:eastAsia="宋体" w:cs="宋体"/>
                <w:lang w:eastAsia="zh-CN"/>
              </w:rPr>
            </w:pPr>
            <w:r>
              <w:rPr>
                <w:rFonts w:ascii="Times New Roman" w:hAnsi="Times New Roman" w:eastAsia="宋体" w:cs="宋体"/>
                <w:lang w:eastAsia="zh-CN"/>
              </w:rPr>
              <w:t>6台</w:t>
            </w:r>
          </w:p>
        </w:tc>
        <w:tc>
          <w:tcPr>
            <w:tcW w:w="1812" w:type="dxa"/>
            <w:noWrap/>
            <w:vAlign w:val="bottom"/>
          </w:tcPr>
          <w:p w14:paraId="32CE214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27,000.00 </w:t>
            </w:r>
          </w:p>
        </w:tc>
        <w:tc>
          <w:tcPr>
            <w:tcW w:w="960" w:type="dxa"/>
            <w:noWrap/>
            <w:vAlign w:val="bottom"/>
          </w:tcPr>
          <w:p w14:paraId="28DE7668">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46F0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0A70E1CD">
            <w:pPr>
              <w:spacing w:after="0"/>
              <w:rPr>
                <w:rFonts w:ascii="Times New Roman" w:hAnsi="Times New Roman" w:eastAsia="宋体" w:cs="宋体"/>
                <w:lang w:eastAsia="zh-CN"/>
              </w:rPr>
            </w:pPr>
            <w:r>
              <w:rPr>
                <w:rFonts w:ascii="Times New Roman" w:hAnsi="Times New Roman" w:eastAsia="宋体" w:cs="宋体"/>
                <w:lang w:eastAsia="zh-CN"/>
              </w:rPr>
              <w:t>等离子体手术系统</w:t>
            </w:r>
          </w:p>
        </w:tc>
        <w:tc>
          <w:tcPr>
            <w:tcW w:w="948" w:type="dxa"/>
            <w:noWrap/>
            <w:vAlign w:val="bottom"/>
          </w:tcPr>
          <w:p w14:paraId="2793208F">
            <w:pPr>
              <w:spacing w:after="0"/>
              <w:rPr>
                <w:rFonts w:ascii="Times New Roman" w:hAnsi="Times New Roman" w:eastAsia="宋体" w:cs="宋体"/>
                <w:lang w:eastAsia="zh-CN"/>
              </w:rPr>
            </w:pPr>
            <w:r>
              <w:rPr>
                <w:rFonts w:ascii="Times New Roman" w:hAnsi="Times New Roman" w:eastAsia="宋体" w:cs="宋体"/>
                <w:lang w:eastAsia="zh-CN"/>
              </w:rPr>
              <w:t>套</w:t>
            </w:r>
          </w:p>
        </w:tc>
        <w:tc>
          <w:tcPr>
            <w:tcW w:w="1812" w:type="dxa"/>
            <w:noWrap/>
            <w:vAlign w:val="bottom"/>
          </w:tcPr>
          <w:p w14:paraId="5254D26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324,000.00 </w:t>
            </w:r>
          </w:p>
        </w:tc>
        <w:tc>
          <w:tcPr>
            <w:tcW w:w="960" w:type="dxa"/>
            <w:noWrap/>
            <w:vAlign w:val="bottom"/>
          </w:tcPr>
          <w:p w14:paraId="1B19C6EA">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CFD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1E7448C2">
            <w:pPr>
              <w:spacing w:after="0"/>
              <w:rPr>
                <w:rFonts w:ascii="Times New Roman" w:hAnsi="Times New Roman" w:eastAsia="宋体" w:cs="宋体"/>
                <w:lang w:eastAsia="zh-CN"/>
              </w:rPr>
            </w:pPr>
            <w:r>
              <w:rPr>
                <w:rFonts w:ascii="Times New Roman" w:hAnsi="Times New Roman" w:eastAsia="宋体" w:cs="宋体"/>
                <w:lang w:eastAsia="zh-CN"/>
              </w:rPr>
              <w:t>索尼高清监视器</w:t>
            </w:r>
          </w:p>
        </w:tc>
        <w:tc>
          <w:tcPr>
            <w:tcW w:w="948" w:type="dxa"/>
            <w:noWrap/>
            <w:vAlign w:val="bottom"/>
          </w:tcPr>
          <w:p w14:paraId="6E180C72">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BA266A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52,200.00 </w:t>
            </w:r>
          </w:p>
        </w:tc>
        <w:tc>
          <w:tcPr>
            <w:tcW w:w="960" w:type="dxa"/>
            <w:noWrap/>
            <w:vAlign w:val="bottom"/>
          </w:tcPr>
          <w:p w14:paraId="1049DF08">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5BC3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3178FF9">
            <w:pPr>
              <w:spacing w:after="0"/>
              <w:rPr>
                <w:rFonts w:ascii="Times New Roman" w:hAnsi="Times New Roman" w:eastAsia="宋体" w:cs="宋体"/>
                <w:lang w:eastAsia="zh-CN"/>
              </w:rPr>
            </w:pPr>
            <w:r>
              <w:rPr>
                <w:rFonts w:ascii="Times New Roman" w:hAnsi="Times New Roman" w:eastAsia="宋体" w:cs="宋体"/>
                <w:lang w:eastAsia="zh-CN"/>
              </w:rPr>
              <w:t>心电图机</w:t>
            </w:r>
          </w:p>
        </w:tc>
        <w:tc>
          <w:tcPr>
            <w:tcW w:w="948" w:type="dxa"/>
            <w:noWrap/>
            <w:vAlign w:val="bottom"/>
          </w:tcPr>
          <w:p w14:paraId="29FB1F19">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21E4BB2E">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63,000.00 </w:t>
            </w:r>
          </w:p>
        </w:tc>
        <w:tc>
          <w:tcPr>
            <w:tcW w:w="960" w:type="dxa"/>
            <w:noWrap/>
            <w:vAlign w:val="bottom"/>
          </w:tcPr>
          <w:p w14:paraId="5EED96EC">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3E5E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DB4FE99">
            <w:pPr>
              <w:spacing w:after="0"/>
              <w:rPr>
                <w:rFonts w:ascii="Times New Roman" w:hAnsi="Times New Roman" w:eastAsia="宋体" w:cs="宋体"/>
                <w:lang w:eastAsia="zh-CN"/>
              </w:rPr>
            </w:pPr>
            <w:r>
              <w:rPr>
                <w:rFonts w:ascii="Times New Roman" w:hAnsi="Times New Roman" w:eastAsia="宋体" w:cs="宋体"/>
                <w:lang w:eastAsia="zh-CN"/>
              </w:rPr>
              <w:t>心电监护仪</w:t>
            </w:r>
          </w:p>
        </w:tc>
        <w:tc>
          <w:tcPr>
            <w:tcW w:w="948" w:type="dxa"/>
            <w:noWrap/>
            <w:vAlign w:val="bottom"/>
          </w:tcPr>
          <w:p w14:paraId="23982A1F">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F94A887">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17,550.00 </w:t>
            </w:r>
          </w:p>
        </w:tc>
        <w:tc>
          <w:tcPr>
            <w:tcW w:w="960" w:type="dxa"/>
            <w:noWrap/>
            <w:vAlign w:val="bottom"/>
          </w:tcPr>
          <w:p w14:paraId="2511FE8A">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63A5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1988E9A">
            <w:pPr>
              <w:spacing w:after="0"/>
              <w:rPr>
                <w:rFonts w:ascii="Times New Roman" w:hAnsi="Times New Roman" w:eastAsia="宋体" w:cs="宋体"/>
                <w:lang w:eastAsia="zh-CN"/>
              </w:rPr>
            </w:pPr>
            <w:r>
              <w:rPr>
                <w:rFonts w:ascii="Times New Roman" w:hAnsi="Times New Roman" w:eastAsia="宋体" w:cs="宋体"/>
                <w:lang w:eastAsia="zh-CN"/>
              </w:rPr>
              <w:t>多参数遥测盒</w:t>
            </w:r>
          </w:p>
        </w:tc>
        <w:tc>
          <w:tcPr>
            <w:tcW w:w="948" w:type="dxa"/>
            <w:noWrap/>
            <w:vAlign w:val="bottom"/>
          </w:tcPr>
          <w:p w14:paraId="64A379E4">
            <w:pPr>
              <w:spacing w:after="0"/>
              <w:rPr>
                <w:rFonts w:ascii="Times New Roman" w:hAnsi="Times New Roman" w:eastAsia="宋体" w:cs="宋体"/>
                <w:lang w:eastAsia="zh-CN"/>
              </w:rPr>
            </w:pPr>
            <w:r>
              <w:rPr>
                <w:rFonts w:ascii="Times New Roman" w:hAnsi="Times New Roman" w:eastAsia="宋体" w:cs="宋体"/>
                <w:lang w:eastAsia="zh-CN"/>
              </w:rPr>
              <w:t>3个</w:t>
            </w:r>
          </w:p>
        </w:tc>
        <w:tc>
          <w:tcPr>
            <w:tcW w:w="1812" w:type="dxa"/>
            <w:noWrap/>
            <w:vAlign w:val="bottom"/>
          </w:tcPr>
          <w:p w14:paraId="6E8818C3">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23,400.00 </w:t>
            </w:r>
          </w:p>
        </w:tc>
        <w:tc>
          <w:tcPr>
            <w:tcW w:w="960" w:type="dxa"/>
            <w:noWrap/>
            <w:vAlign w:val="bottom"/>
          </w:tcPr>
          <w:p w14:paraId="762AD11F">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bl>
    <w:p w14:paraId="5E8C9808">
      <w:pPr>
        <w:rPr>
          <w:rFonts w:ascii="Times New Roman" w:hAnsi="Times New Roman"/>
        </w:rPr>
      </w:pPr>
      <w:r>
        <w:rPr>
          <w:rFonts w:ascii="Times New Roman" w:hAnsi="Times New Roman"/>
        </w:rPr>
        <w:br w:type="page"/>
      </w:r>
    </w:p>
    <w:tbl>
      <w:tblPr>
        <w:tblStyle w:val="36"/>
        <w:tblW w:w="7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948"/>
        <w:gridCol w:w="1812"/>
        <w:gridCol w:w="960"/>
      </w:tblGrid>
      <w:tr w14:paraId="6FC3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2B15C32">
            <w:pPr>
              <w:spacing w:after="0"/>
              <w:rPr>
                <w:rFonts w:ascii="Times New Roman" w:hAnsi="Times New Roman" w:eastAsia="宋体" w:cs="宋体"/>
                <w:lang w:eastAsia="zh-CN"/>
              </w:rPr>
            </w:pPr>
            <w:r>
              <w:rPr>
                <w:rFonts w:ascii="Times New Roman" w:hAnsi="Times New Roman" w:eastAsia="宋体" w:cs="宋体"/>
                <w:lang w:eastAsia="zh-CN"/>
              </w:rPr>
              <w:t>X射线数际传输箱</w:t>
            </w:r>
          </w:p>
        </w:tc>
        <w:tc>
          <w:tcPr>
            <w:tcW w:w="948" w:type="dxa"/>
            <w:noWrap/>
            <w:vAlign w:val="bottom"/>
          </w:tcPr>
          <w:p w14:paraId="792ADC94">
            <w:pPr>
              <w:spacing w:after="0"/>
              <w:rPr>
                <w:rFonts w:ascii="Times New Roman" w:hAnsi="Times New Roman" w:eastAsia="宋体" w:cs="宋体"/>
                <w:lang w:eastAsia="zh-CN"/>
              </w:rPr>
            </w:pPr>
            <w:r>
              <w:rPr>
                <w:rFonts w:ascii="Times New Roman" w:hAnsi="Times New Roman" w:eastAsia="宋体" w:cs="宋体"/>
                <w:lang w:eastAsia="zh-CN"/>
              </w:rPr>
              <w:t>1个</w:t>
            </w:r>
          </w:p>
        </w:tc>
        <w:tc>
          <w:tcPr>
            <w:tcW w:w="1812" w:type="dxa"/>
            <w:noWrap/>
            <w:vAlign w:val="bottom"/>
          </w:tcPr>
          <w:p w14:paraId="7C5D019D">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312,120.00 </w:t>
            </w:r>
          </w:p>
        </w:tc>
        <w:tc>
          <w:tcPr>
            <w:tcW w:w="960" w:type="dxa"/>
            <w:noWrap/>
            <w:vAlign w:val="bottom"/>
          </w:tcPr>
          <w:p w14:paraId="1713DAF3">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6D8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345E5F33">
            <w:pPr>
              <w:spacing w:after="0"/>
              <w:rPr>
                <w:rFonts w:ascii="Times New Roman" w:hAnsi="Times New Roman" w:eastAsia="宋体" w:cs="宋体"/>
                <w:lang w:eastAsia="zh-CN"/>
              </w:rPr>
            </w:pPr>
            <w:r>
              <w:rPr>
                <w:rFonts w:ascii="Times New Roman" w:hAnsi="Times New Roman" w:eastAsia="宋体" w:cs="宋体"/>
                <w:lang w:eastAsia="zh-CN"/>
              </w:rPr>
              <w:t>负压引流装置</w:t>
            </w:r>
          </w:p>
        </w:tc>
        <w:tc>
          <w:tcPr>
            <w:tcW w:w="948" w:type="dxa"/>
            <w:noWrap/>
            <w:vAlign w:val="bottom"/>
          </w:tcPr>
          <w:p w14:paraId="2376E9B1">
            <w:pPr>
              <w:spacing w:after="0"/>
              <w:rPr>
                <w:rFonts w:ascii="Times New Roman" w:hAnsi="Times New Roman" w:eastAsia="宋体" w:cs="宋体"/>
                <w:lang w:eastAsia="zh-CN"/>
              </w:rPr>
            </w:pPr>
            <w:r>
              <w:rPr>
                <w:rFonts w:ascii="Times New Roman" w:hAnsi="Times New Roman" w:eastAsia="宋体" w:cs="宋体"/>
                <w:lang w:eastAsia="zh-CN"/>
              </w:rPr>
              <w:t>2套</w:t>
            </w:r>
          </w:p>
        </w:tc>
        <w:tc>
          <w:tcPr>
            <w:tcW w:w="1812" w:type="dxa"/>
            <w:noWrap/>
            <w:vAlign w:val="bottom"/>
          </w:tcPr>
          <w:p w14:paraId="23EFEDB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9,900.00 </w:t>
            </w:r>
          </w:p>
        </w:tc>
        <w:tc>
          <w:tcPr>
            <w:tcW w:w="960" w:type="dxa"/>
            <w:noWrap/>
            <w:vAlign w:val="bottom"/>
          </w:tcPr>
          <w:p w14:paraId="467E503B">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5F9F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23F65D6">
            <w:pPr>
              <w:spacing w:after="0"/>
              <w:rPr>
                <w:rFonts w:ascii="Times New Roman" w:hAnsi="Times New Roman" w:eastAsia="宋体" w:cs="宋体"/>
                <w:lang w:eastAsia="zh-CN"/>
              </w:rPr>
            </w:pPr>
            <w:r>
              <w:rPr>
                <w:rFonts w:ascii="Times New Roman" w:hAnsi="Times New Roman" w:eastAsia="宋体" w:cs="宋体"/>
                <w:lang w:eastAsia="zh-CN"/>
              </w:rPr>
              <w:t>高频电刀</w:t>
            </w:r>
          </w:p>
        </w:tc>
        <w:tc>
          <w:tcPr>
            <w:tcW w:w="948" w:type="dxa"/>
            <w:noWrap/>
            <w:vAlign w:val="bottom"/>
          </w:tcPr>
          <w:p w14:paraId="0532AAAC">
            <w:pPr>
              <w:spacing w:after="0"/>
              <w:rPr>
                <w:rFonts w:ascii="Times New Roman" w:hAnsi="Times New Roman" w:eastAsia="宋体" w:cs="宋体"/>
                <w:lang w:eastAsia="zh-CN"/>
              </w:rPr>
            </w:pPr>
            <w:r>
              <w:rPr>
                <w:rFonts w:ascii="Times New Roman" w:hAnsi="Times New Roman" w:eastAsia="宋体" w:cs="宋体"/>
                <w:lang w:eastAsia="zh-CN"/>
              </w:rPr>
              <w:t>2把</w:t>
            </w:r>
          </w:p>
        </w:tc>
        <w:tc>
          <w:tcPr>
            <w:tcW w:w="1812" w:type="dxa"/>
            <w:noWrap/>
            <w:vAlign w:val="bottom"/>
          </w:tcPr>
          <w:p w14:paraId="03CA3991">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58,500.00 </w:t>
            </w:r>
          </w:p>
        </w:tc>
        <w:tc>
          <w:tcPr>
            <w:tcW w:w="960" w:type="dxa"/>
            <w:noWrap/>
            <w:vAlign w:val="bottom"/>
          </w:tcPr>
          <w:p w14:paraId="000F222F">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5799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23090EA">
            <w:pPr>
              <w:spacing w:after="0"/>
              <w:rPr>
                <w:rFonts w:ascii="Times New Roman" w:hAnsi="Times New Roman" w:eastAsia="宋体" w:cs="宋体"/>
                <w:lang w:eastAsia="zh-CN"/>
              </w:rPr>
            </w:pPr>
            <w:r>
              <w:rPr>
                <w:rFonts w:ascii="Times New Roman" w:hAnsi="Times New Roman" w:eastAsia="宋体" w:cs="宋体"/>
                <w:lang w:eastAsia="zh-CN"/>
              </w:rPr>
              <w:t>心电图机</w:t>
            </w:r>
          </w:p>
        </w:tc>
        <w:tc>
          <w:tcPr>
            <w:tcW w:w="948" w:type="dxa"/>
            <w:noWrap/>
            <w:vAlign w:val="bottom"/>
          </w:tcPr>
          <w:p w14:paraId="4C345E5D">
            <w:pPr>
              <w:spacing w:after="0"/>
              <w:rPr>
                <w:rFonts w:ascii="Times New Roman" w:hAnsi="Times New Roman" w:eastAsia="宋体" w:cs="宋体"/>
                <w:lang w:eastAsia="zh-CN"/>
              </w:rPr>
            </w:pPr>
            <w:r>
              <w:rPr>
                <w:rFonts w:ascii="Times New Roman" w:hAnsi="Times New Roman" w:eastAsia="宋体" w:cs="宋体"/>
                <w:lang w:eastAsia="zh-CN"/>
              </w:rPr>
              <w:t>1台</w:t>
            </w:r>
          </w:p>
        </w:tc>
        <w:tc>
          <w:tcPr>
            <w:tcW w:w="1812" w:type="dxa"/>
            <w:noWrap/>
            <w:vAlign w:val="bottom"/>
          </w:tcPr>
          <w:p w14:paraId="1014EB4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49,500.00 </w:t>
            </w:r>
          </w:p>
        </w:tc>
        <w:tc>
          <w:tcPr>
            <w:tcW w:w="960" w:type="dxa"/>
            <w:noWrap/>
            <w:vAlign w:val="bottom"/>
          </w:tcPr>
          <w:p w14:paraId="0D92E64D">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100D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360BDF7">
            <w:pPr>
              <w:spacing w:after="0"/>
              <w:rPr>
                <w:rFonts w:ascii="Times New Roman" w:hAnsi="Times New Roman" w:eastAsia="宋体" w:cs="宋体"/>
                <w:lang w:eastAsia="zh-CN"/>
              </w:rPr>
            </w:pPr>
            <w:r>
              <w:rPr>
                <w:rFonts w:ascii="Times New Roman" w:hAnsi="Times New Roman" w:eastAsia="宋体" w:cs="宋体"/>
                <w:lang w:eastAsia="zh-CN"/>
              </w:rPr>
              <w:t>70度喉镜</w:t>
            </w:r>
          </w:p>
        </w:tc>
        <w:tc>
          <w:tcPr>
            <w:tcW w:w="948" w:type="dxa"/>
            <w:noWrap/>
            <w:vAlign w:val="bottom"/>
          </w:tcPr>
          <w:p w14:paraId="716484EB">
            <w:pPr>
              <w:spacing w:after="0"/>
              <w:rPr>
                <w:rFonts w:ascii="Times New Roman" w:hAnsi="Times New Roman" w:eastAsia="宋体" w:cs="宋体"/>
                <w:lang w:eastAsia="zh-CN"/>
              </w:rPr>
            </w:pPr>
            <w:r>
              <w:rPr>
                <w:rFonts w:ascii="Times New Roman" w:hAnsi="Times New Roman" w:eastAsia="宋体" w:cs="宋体"/>
                <w:lang w:eastAsia="zh-CN"/>
              </w:rPr>
              <w:t>3套</w:t>
            </w:r>
          </w:p>
        </w:tc>
        <w:tc>
          <w:tcPr>
            <w:tcW w:w="1812" w:type="dxa"/>
            <w:noWrap/>
            <w:vAlign w:val="bottom"/>
          </w:tcPr>
          <w:p w14:paraId="384C238F">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28,800.00 </w:t>
            </w:r>
          </w:p>
        </w:tc>
        <w:tc>
          <w:tcPr>
            <w:tcW w:w="960" w:type="dxa"/>
            <w:noWrap/>
            <w:vAlign w:val="bottom"/>
          </w:tcPr>
          <w:p w14:paraId="5BFCE5E9">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6E97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5EF867C6">
            <w:pPr>
              <w:spacing w:after="0"/>
              <w:rPr>
                <w:rFonts w:ascii="Times New Roman" w:hAnsi="Times New Roman" w:eastAsia="宋体" w:cs="宋体"/>
                <w:lang w:eastAsia="zh-CN"/>
              </w:rPr>
            </w:pPr>
            <w:r>
              <w:rPr>
                <w:rFonts w:ascii="Times New Roman" w:hAnsi="Times New Roman" w:eastAsia="宋体" w:cs="宋体"/>
                <w:lang w:eastAsia="zh-CN"/>
              </w:rPr>
              <w:t>30度喉镜</w:t>
            </w:r>
          </w:p>
        </w:tc>
        <w:tc>
          <w:tcPr>
            <w:tcW w:w="948" w:type="dxa"/>
            <w:noWrap/>
            <w:vAlign w:val="bottom"/>
          </w:tcPr>
          <w:p w14:paraId="7AB20239">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1A0C491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21,600.00 </w:t>
            </w:r>
          </w:p>
        </w:tc>
        <w:tc>
          <w:tcPr>
            <w:tcW w:w="960" w:type="dxa"/>
            <w:noWrap/>
            <w:vAlign w:val="bottom"/>
          </w:tcPr>
          <w:p w14:paraId="645D6926">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584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4D439165">
            <w:pPr>
              <w:spacing w:after="0"/>
              <w:rPr>
                <w:rFonts w:ascii="Times New Roman" w:hAnsi="Times New Roman" w:eastAsia="宋体" w:cs="宋体"/>
                <w:lang w:eastAsia="zh-CN"/>
              </w:rPr>
            </w:pPr>
            <w:r>
              <w:rPr>
                <w:rFonts w:ascii="Times New Roman" w:hAnsi="Times New Roman" w:eastAsia="宋体" w:cs="宋体"/>
                <w:lang w:eastAsia="zh-CN"/>
              </w:rPr>
              <w:t>0度喉镜</w:t>
            </w:r>
          </w:p>
        </w:tc>
        <w:tc>
          <w:tcPr>
            <w:tcW w:w="948" w:type="dxa"/>
            <w:noWrap/>
            <w:vAlign w:val="bottom"/>
          </w:tcPr>
          <w:p w14:paraId="342DBCDD">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59B336B6">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16,380.00 </w:t>
            </w:r>
          </w:p>
        </w:tc>
        <w:tc>
          <w:tcPr>
            <w:tcW w:w="960" w:type="dxa"/>
            <w:noWrap/>
            <w:vAlign w:val="bottom"/>
          </w:tcPr>
          <w:p w14:paraId="4B46C872">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2D4A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7BEA7BED">
            <w:pPr>
              <w:spacing w:after="0"/>
              <w:rPr>
                <w:rFonts w:ascii="Times New Roman" w:hAnsi="Times New Roman" w:eastAsia="宋体" w:cs="宋体"/>
                <w:lang w:eastAsia="zh-CN"/>
              </w:rPr>
            </w:pPr>
            <w:r>
              <w:rPr>
                <w:rFonts w:ascii="Times New Roman" w:hAnsi="Times New Roman" w:eastAsia="宋体" w:cs="宋体"/>
                <w:lang w:eastAsia="zh-CN"/>
              </w:rPr>
              <w:t>动态心电记录盒</w:t>
            </w:r>
          </w:p>
        </w:tc>
        <w:tc>
          <w:tcPr>
            <w:tcW w:w="948" w:type="dxa"/>
            <w:noWrap/>
            <w:vAlign w:val="bottom"/>
          </w:tcPr>
          <w:p w14:paraId="6DA135D8">
            <w:pPr>
              <w:spacing w:after="0"/>
              <w:rPr>
                <w:rFonts w:ascii="Times New Roman" w:hAnsi="Times New Roman" w:eastAsia="宋体" w:cs="宋体"/>
                <w:lang w:eastAsia="zh-CN"/>
              </w:rPr>
            </w:pPr>
            <w:r>
              <w:rPr>
                <w:rFonts w:ascii="Times New Roman" w:hAnsi="Times New Roman" w:eastAsia="宋体" w:cs="宋体"/>
                <w:lang w:eastAsia="zh-CN"/>
              </w:rPr>
              <w:t>2个</w:t>
            </w:r>
          </w:p>
        </w:tc>
        <w:tc>
          <w:tcPr>
            <w:tcW w:w="1812" w:type="dxa"/>
            <w:noWrap/>
            <w:vAlign w:val="bottom"/>
          </w:tcPr>
          <w:p w14:paraId="5C9B9E52">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22,050.00 </w:t>
            </w:r>
          </w:p>
        </w:tc>
        <w:tc>
          <w:tcPr>
            <w:tcW w:w="960" w:type="dxa"/>
            <w:noWrap/>
            <w:vAlign w:val="bottom"/>
          </w:tcPr>
          <w:p w14:paraId="59159D8F">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0EF4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550" w:type="dxa"/>
            <w:noWrap/>
            <w:vAlign w:val="bottom"/>
          </w:tcPr>
          <w:p w14:paraId="17A28034">
            <w:pPr>
              <w:spacing w:after="0"/>
              <w:rPr>
                <w:rFonts w:ascii="Times New Roman" w:hAnsi="Times New Roman" w:eastAsia="宋体" w:cs="宋体"/>
                <w:lang w:eastAsia="zh-CN"/>
              </w:rPr>
            </w:pPr>
            <w:r>
              <w:rPr>
                <w:rFonts w:ascii="Times New Roman" w:hAnsi="Times New Roman" w:eastAsia="宋体" w:cs="宋体"/>
                <w:lang w:eastAsia="zh-CN"/>
              </w:rPr>
              <w:t>电切镜</w:t>
            </w:r>
          </w:p>
        </w:tc>
        <w:tc>
          <w:tcPr>
            <w:tcW w:w="948" w:type="dxa"/>
            <w:noWrap/>
            <w:vAlign w:val="bottom"/>
          </w:tcPr>
          <w:p w14:paraId="501D09AE">
            <w:pPr>
              <w:spacing w:after="0"/>
              <w:rPr>
                <w:rFonts w:ascii="Times New Roman" w:hAnsi="Times New Roman" w:eastAsia="宋体" w:cs="宋体"/>
                <w:lang w:eastAsia="zh-CN"/>
              </w:rPr>
            </w:pPr>
            <w:r>
              <w:rPr>
                <w:rFonts w:ascii="Times New Roman" w:hAnsi="Times New Roman" w:eastAsia="宋体" w:cs="宋体"/>
                <w:lang w:eastAsia="zh-CN"/>
              </w:rPr>
              <w:t>1套</w:t>
            </w:r>
          </w:p>
        </w:tc>
        <w:tc>
          <w:tcPr>
            <w:tcW w:w="1812" w:type="dxa"/>
            <w:noWrap/>
            <w:vAlign w:val="bottom"/>
          </w:tcPr>
          <w:p w14:paraId="05093A4C">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136,800.00 </w:t>
            </w:r>
          </w:p>
        </w:tc>
        <w:tc>
          <w:tcPr>
            <w:tcW w:w="960" w:type="dxa"/>
            <w:noWrap/>
            <w:vAlign w:val="bottom"/>
          </w:tcPr>
          <w:p w14:paraId="4E0E202B">
            <w:pPr>
              <w:spacing w:after="0"/>
              <w:jc w:val="right"/>
              <w:rPr>
                <w:rFonts w:ascii="Times New Roman" w:hAnsi="Times New Roman" w:eastAsia="宋体" w:cs="宋体"/>
                <w:lang w:eastAsia="zh-CN"/>
              </w:rPr>
            </w:pPr>
            <w:r>
              <w:rPr>
                <w:rFonts w:ascii="Times New Roman" w:hAnsi="Times New Roman" w:eastAsia="宋体" w:cs="宋体"/>
                <w:lang w:eastAsia="zh-CN"/>
              </w:rPr>
              <w:t>2016</w:t>
            </w:r>
          </w:p>
        </w:tc>
      </w:tr>
      <w:tr w14:paraId="765F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50" w:type="dxa"/>
            <w:noWrap/>
            <w:vAlign w:val="bottom"/>
          </w:tcPr>
          <w:p w14:paraId="65F6D428">
            <w:pPr>
              <w:spacing w:after="0"/>
              <w:rPr>
                <w:rFonts w:ascii="Times New Roman" w:hAnsi="Times New Roman" w:eastAsia="宋体" w:cs="宋体"/>
                <w:lang w:eastAsia="zh-CN"/>
              </w:rPr>
            </w:pPr>
            <w:r>
              <w:rPr>
                <w:rFonts w:ascii="Times New Roman" w:hAnsi="Times New Roman" w:eastAsia="宋体" w:cs="宋体"/>
                <w:lang w:eastAsia="zh-CN"/>
              </w:rPr>
              <w:t>住院部电梯</w:t>
            </w:r>
          </w:p>
        </w:tc>
        <w:tc>
          <w:tcPr>
            <w:tcW w:w="948" w:type="dxa"/>
            <w:noWrap/>
            <w:vAlign w:val="bottom"/>
          </w:tcPr>
          <w:p w14:paraId="4935F0E6">
            <w:pPr>
              <w:spacing w:after="0"/>
              <w:rPr>
                <w:rFonts w:ascii="Times New Roman" w:hAnsi="Times New Roman" w:eastAsia="宋体" w:cs="宋体"/>
                <w:lang w:eastAsia="zh-CN"/>
              </w:rPr>
            </w:pPr>
            <w:r>
              <w:rPr>
                <w:rFonts w:ascii="Times New Roman" w:hAnsi="Times New Roman" w:eastAsia="宋体" w:cs="宋体"/>
                <w:lang w:eastAsia="zh-CN"/>
              </w:rPr>
              <w:t>2部</w:t>
            </w:r>
          </w:p>
        </w:tc>
        <w:tc>
          <w:tcPr>
            <w:tcW w:w="1812" w:type="dxa"/>
            <w:noWrap/>
            <w:vAlign w:val="bottom"/>
          </w:tcPr>
          <w:p w14:paraId="356796C0">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407,550.00 </w:t>
            </w:r>
          </w:p>
        </w:tc>
        <w:tc>
          <w:tcPr>
            <w:tcW w:w="960" w:type="dxa"/>
            <w:noWrap/>
            <w:vAlign w:val="bottom"/>
          </w:tcPr>
          <w:p w14:paraId="620F0C81">
            <w:pPr>
              <w:spacing w:after="0"/>
              <w:jc w:val="right"/>
              <w:rPr>
                <w:rFonts w:ascii="Times New Roman" w:hAnsi="Times New Roman" w:eastAsia="宋体" w:cs="宋体"/>
                <w:lang w:eastAsia="zh-CN"/>
              </w:rPr>
            </w:pPr>
            <w:r>
              <w:rPr>
                <w:rFonts w:ascii="Times New Roman" w:hAnsi="Times New Roman" w:eastAsia="宋体" w:cs="宋体"/>
                <w:lang w:eastAsia="zh-CN"/>
              </w:rPr>
              <w:t>2013</w:t>
            </w:r>
          </w:p>
        </w:tc>
      </w:tr>
      <w:tr w14:paraId="1F9B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550" w:type="dxa"/>
            <w:noWrap/>
            <w:vAlign w:val="bottom"/>
          </w:tcPr>
          <w:p w14:paraId="4C7DF45C">
            <w:pPr>
              <w:spacing w:after="0"/>
              <w:rPr>
                <w:rFonts w:ascii="Times New Roman" w:hAnsi="Times New Roman" w:eastAsia="宋体" w:cs="宋体"/>
                <w:lang w:eastAsia="zh-CN"/>
              </w:rPr>
            </w:pPr>
            <w:r>
              <w:rPr>
                <w:rFonts w:ascii="Times New Roman" w:hAnsi="Times New Roman" w:eastAsia="宋体" w:cs="宋体"/>
                <w:lang w:eastAsia="zh-CN"/>
              </w:rPr>
              <w:t>合计</w:t>
            </w:r>
          </w:p>
        </w:tc>
        <w:tc>
          <w:tcPr>
            <w:tcW w:w="948" w:type="dxa"/>
            <w:noWrap/>
            <w:vAlign w:val="bottom"/>
          </w:tcPr>
          <w:p w14:paraId="17145965">
            <w:pPr>
              <w:spacing w:after="0"/>
              <w:jc w:val="right"/>
              <w:rPr>
                <w:rFonts w:ascii="Times New Roman" w:hAnsi="Times New Roman" w:eastAsia="宋体" w:cs="宋体"/>
                <w:lang w:eastAsia="zh-CN"/>
              </w:rPr>
            </w:pPr>
            <w:r>
              <w:rPr>
                <w:rFonts w:ascii="Times New Roman" w:hAnsi="Times New Roman" w:eastAsia="宋体" w:cs="宋体"/>
                <w:lang w:eastAsia="zh-CN"/>
              </w:rPr>
              <w:t>507</w:t>
            </w:r>
          </w:p>
        </w:tc>
        <w:tc>
          <w:tcPr>
            <w:tcW w:w="1812" w:type="dxa"/>
            <w:noWrap/>
            <w:vAlign w:val="bottom"/>
          </w:tcPr>
          <w:p w14:paraId="02B647B8">
            <w:pPr>
              <w:spacing w:after="0"/>
              <w:jc w:val="right"/>
              <w:rPr>
                <w:rFonts w:ascii="Times New Roman" w:hAnsi="Times New Roman" w:eastAsia="宋体" w:cs="宋体"/>
                <w:lang w:eastAsia="zh-CN"/>
              </w:rPr>
            </w:pPr>
            <w:r>
              <w:rPr>
                <w:rFonts w:ascii="Times New Roman" w:hAnsi="Times New Roman" w:eastAsia="宋体" w:cs="宋体"/>
                <w:lang w:eastAsia="zh-CN"/>
              </w:rPr>
              <w:t xml:space="preserve"> 33,000,000.00 </w:t>
            </w:r>
          </w:p>
        </w:tc>
        <w:tc>
          <w:tcPr>
            <w:tcW w:w="960" w:type="dxa"/>
            <w:noWrap/>
            <w:vAlign w:val="bottom"/>
          </w:tcPr>
          <w:p w14:paraId="25EA1106">
            <w:pPr>
              <w:spacing w:after="0"/>
              <w:jc w:val="right"/>
              <w:rPr>
                <w:rFonts w:ascii="Times New Roman" w:hAnsi="Times New Roman" w:eastAsia="宋体" w:cs="宋体"/>
                <w:lang w:eastAsia="zh-CN"/>
              </w:rPr>
            </w:pPr>
          </w:p>
        </w:tc>
      </w:tr>
    </w:tbl>
    <w:p w14:paraId="367A1FB3">
      <w:pPr>
        <w:spacing w:line="278" w:lineRule="auto"/>
        <w:rPr>
          <w:rFonts w:ascii="Times New Roman" w:hAnsi="Times New Roman"/>
        </w:rPr>
      </w:pPr>
    </w:p>
    <w:p w14:paraId="21995B2C">
      <w:pPr>
        <w:spacing w:after="0" w:line="240" w:lineRule="auto"/>
        <w:ind w:firstLine="420"/>
        <w:rPr>
          <w:rFonts w:ascii="Times New Roman" w:hAnsi="Times New Roman"/>
          <w:lang w:eastAsia="zh-CN"/>
        </w:rPr>
      </w:pPr>
    </w:p>
    <w:p w14:paraId="5B0669ED">
      <w:pPr>
        <w:rPr>
          <w:rFonts w:ascii="Times New Roman" w:hAnsi="Times New Roman"/>
          <w:lang w:eastAsia="zh-CN"/>
        </w:rPr>
      </w:pPr>
      <w:r>
        <w:rPr>
          <w:rFonts w:ascii="Times New Roman" w:hAnsi="Times New Roman"/>
          <w:lang w:eastAsia="zh-CN"/>
        </w:rPr>
        <w:br w:type="page"/>
      </w:r>
    </w:p>
    <w:p w14:paraId="1EF5E549">
      <w:pPr>
        <w:rPr>
          <w:rFonts w:ascii="Times New Roman" w:hAnsi="Times New Roman"/>
        </w:rPr>
      </w:pPr>
      <w:r>
        <w:rPr>
          <w:rFonts w:ascii="Times New Roman" w:hAnsi="Times New Roman" w:eastAsia="宋体"/>
          <w:b/>
          <w:sz w:val="28"/>
        </w:rPr>
        <w:t>附件2</w:t>
      </w:r>
    </w:p>
    <w:p w14:paraId="5A69F391">
      <w:pPr>
        <w:jc w:val="center"/>
        <w:rPr>
          <w:rFonts w:ascii="Times New Roman" w:hAnsi="Times New Roman"/>
        </w:rPr>
      </w:pPr>
      <w:r>
        <w:rPr>
          <w:rFonts w:ascii="Times New Roman" w:hAnsi="Times New Roman" w:eastAsia="宋体"/>
          <w:b/>
          <w:sz w:val="32"/>
        </w:rPr>
        <w:t>租金偿付表</w:t>
      </w:r>
    </w:p>
    <w:p w14:paraId="2DB1D78C">
      <w:pPr>
        <w:rPr>
          <w:rFonts w:ascii="Times New Roman" w:hAnsi="Times New Roman"/>
        </w:rPr>
      </w:pPr>
    </w:p>
    <w:tbl>
      <w:tblPr>
        <w:tblStyle w:val="3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5245"/>
      </w:tblGrid>
      <w:tr w14:paraId="1D25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1AA6CF7B">
            <w:pPr>
              <w:spacing w:after="0" w:line="240" w:lineRule="auto"/>
              <w:jc w:val="center"/>
              <w:rPr>
                <w:rFonts w:ascii="Times New Roman" w:hAnsi="Times New Roman" w:eastAsia="宋体" w:cs="宋体"/>
                <w:lang w:eastAsia="zh-CN"/>
              </w:rPr>
            </w:pPr>
            <w:r>
              <w:rPr>
                <w:rFonts w:ascii="Times New Roman" w:hAnsi="Times New Roman" w:eastAsia="宋体" w:cs="宋体"/>
                <w:lang w:eastAsia="zh-CN"/>
              </w:rPr>
              <w:t>合同编号：</w:t>
            </w:r>
          </w:p>
        </w:tc>
        <w:tc>
          <w:tcPr>
            <w:tcW w:w="5245" w:type="dxa"/>
            <w:vAlign w:val="center"/>
          </w:tcPr>
          <w:p w14:paraId="0C726F50">
            <w:pPr>
              <w:spacing w:after="0" w:line="240" w:lineRule="auto"/>
              <w:rPr>
                <w:rFonts w:ascii="Times New Roman" w:hAnsi="Times New Roman" w:eastAsia="宋体" w:cs="宋体"/>
                <w:lang w:eastAsia="zh-CN"/>
              </w:rPr>
            </w:pPr>
            <w:r>
              <w:rPr>
                <w:rFonts w:ascii="Times New Roman" w:hAnsi="Times New Roman" w:eastAsia="宋体" w:cs="宋体"/>
                <w:lang w:eastAsia="zh-CN"/>
              </w:rPr>
              <w:t>CHRT2017-0307-L-01</w:t>
            </w:r>
          </w:p>
        </w:tc>
      </w:tr>
      <w:tr w14:paraId="64D4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310E0AE8">
            <w:pPr>
              <w:spacing w:after="0" w:line="240" w:lineRule="auto"/>
              <w:jc w:val="center"/>
              <w:rPr>
                <w:rFonts w:ascii="Times New Roman" w:hAnsi="Times New Roman" w:eastAsia="宋体" w:cs="宋体"/>
                <w:lang w:eastAsia="zh-CN"/>
              </w:rPr>
            </w:pPr>
            <w:r>
              <w:rPr>
                <w:rFonts w:ascii="Times New Roman" w:hAnsi="Times New Roman" w:eastAsia="宋体" w:cs="宋体"/>
                <w:lang w:eastAsia="zh-CN"/>
              </w:rPr>
              <w:t>承租人：</w:t>
            </w:r>
          </w:p>
        </w:tc>
        <w:tc>
          <w:tcPr>
            <w:tcW w:w="5245" w:type="dxa"/>
            <w:vAlign w:val="center"/>
          </w:tcPr>
          <w:p w14:paraId="02C5442C">
            <w:pPr>
              <w:spacing w:after="0" w:line="240" w:lineRule="auto"/>
              <w:rPr>
                <w:rFonts w:ascii="Times New Roman" w:hAnsi="Times New Roman" w:eastAsia="宋体" w:cs="宋体"/>
                <w:lang w:eastAsia="zh-CN"/>
              </w:rPr>
            </w:pPr>
            <w:r>
              <w:rPr>
                <w:rFonts w:ascii="Times New Roman" w:hAnsi="Times New Roman" w:eastAsia="宋体" w:cs="宋体"/>
                <w:lang w:eastAsia="zh-CN"/>
              </w:rPr>
              <w:t>临川市人民医院</w:t>
            </w:r>
          </w:p>
        </w:tc>
      </w:tr>
      <w:tr w14:paraId="24EA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58061E50">
            <w:pPr>
              <w:spacing w:after="0" w:line="240" w:lineRule="auto"/>
              <w:jc w:val="center"/>
              <w:rPr>
                <w:rFonts w:ascii="Times New Roman" w:hAnsi="Times New Roman" w:eastAsia="宋体" w:cs="宋体"/>
                <w:lang w:eastAsia="zh-CN"/>
              </w:rPr>
            </w:pPr>
            <w:r>
              <w:rPr>
                <w:rFonts w:ascii="Times New Roman" w:hAnsi="Times New Roman" w:eastAsia="宋体" w:cs="宋体"/>
                <w:lang w:eastAsia="zh-CN"/>
              </w:rPr>
              <w:t>租金收款账户：</w:t>
            </w:r>
          </w:p>
        </w:tc>
        <w:tc>
          <w:tcPr>
            <w:tcW w:w="5245" w:type="dxa"/>
            <w:vAlign w:val="center"/>
          </w:tcPr>
          <w:p w14:paraId="7DC5B628">
            <w:pPr>
              <w:spacing w:after="0" w:line="240" w:lineRule="auto"/>
              <w:rPr>
                <w:rFonts w:ascii="Times New Roman" w:hAnsi="Times New Roman" w:eastAsia="宋体" w:cs="宋体"/>
                <w:lang w:eastAsia="zh-CN"/>
              </w:rPr>
            </w:pPr>
            <w:r>
              <w:rPr>
                <w:rFonts w:ascii="Times New Roman" w:hAnsi="Times New Roman" w:eastAsia="宋体" w:cs="宋体"/>
                <w:lang w:eastAsia="zh-CN"/>
              </w:rPr>
              <w:t>澄海融通融资租赁有限公司</w:t>
            </w:r>
          </w:p>
        </w:tc>
      </w:tr>
      <w:tr w14:paraId="4198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41242F16">
            <w:pPr>
              <w:spacing w:after="0" w:line="240" w:lineRule="auto"/>
              <w:jc w:val="center"/>
              <w:rPr>
                <w:rFonts w:ascii="Times New Roman" w:hAnsi="Times New Roman" w:eastAsia="宋体" w:cs="宋体"/>
                <w:lang w:eastAsia="zh-CN"/>
              </w:rPr>
            </w:pPr>
            <w:r>
              <w:rPr>
                <w:rFonts w:ascii="Times New Roman" w:hAnsi="Times New Roman" w:eastAsia="宋体" w:cs="宋体"/>
                <w:lang w:eastAsia="zh-CN"/>
              </w:rPr>
              <w:t>账号：</w:t>
            </w:r>
          </w:p>
        </w:tc>
        <w:tc>
          <w:tcPr>
            <w:tcW w:w="5245" w:type="dxa"/>
            <w:vAlign w:val="center"/>
          </w:tcPr>
          <w:p w14:paraId="242F31DD">
            <w:pPr>
              <w:spacing w:after="0" w:line="240" w:lineRule="auto"/>
              <w:rPr>
                <w:rFonts w:ascii="Times New Roman" w:hAnsi="Times New Roman" w:eastAsia="宋体" w:cs="宋体"/>
                <w:lang w:eastAsia="zh-CN"/>
              </w:rPr>
            </w:pPr>
            <w:r>
              <w:rPr>
                <w:rFonts w:ascii="Times New Roman" w:hAnsi="Times New Roman" w:eastAsia="宋体" w:cs="宋体"/>
                <w:lang w:eastAsia="zh-CN"/>
              </w:rPr>
              <w:t>1001262728040499999</w:t>
            </w:r>
          </w:p>
        </w:tc>
      </w:tr>
      <w:tr w14:paraId="3F71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1C33F548">
            <w:pPr>
              <w:spacing w:after="0" w:line="240" w:lineRule="auto"/>
              <w:jc w:val="center"/>
              <w:rPr>
                <w:rFonts w:ascii="Times New Roman" w:hAnsi="Times New Roman" w:eastAsia="宋体" w:cs="宋体"/>
                <w:lang w:eastAsia="zh-CN"/>
              </w:rPr>
            </w:pPr>
            <w:r>
              <w:rPr>
                <w:rFonts w:ascii="Times New Roman" w:hAnsi="Times New Roman" w:eastAsia="宋体" w:cs="宋体"/>
                <w:lang w:eastAsia="zh-CN"/>
              </w:rPr>
              <w:t>开户行：</w:t>
            </w:r>
          </w:p>
        </w:tc>
        <w:tc>
          <w:tcPr>
            <w:tcW w:w="5245" w:type="dxa"/>
            <w:vAlign w:val="center"/>
          </w:tcPr>
          <w:p w14:paraId="10559CE8">
            <w:pPr>
              <w:spacing w:after="0" w:line="240" w:lineRule="auto"/>
              <w:rPr>
                <w:rFonts w:ascii="Times New Roman" w:hAnsi="Times New Roman" w:eastAsia="宋体" w:cs="宋体"/>
                <w:lang w:eastAsia="zh-CN"/>
              </w:rPr>
            </w:pPr>
            <w:r>
              <w:rPr>
                <w:rFonts w:ascii="Times New Roman" w:hAnsi="Times New Roman" w:eastAsia="宋体" w:cs="宋体"/>
                <w:lang w:eastAsia="zh-CN"/>
              </w:rPr>
              <w:t>中国工商银行海州市临港支行</w:t>
            </w:r>
          </w:p>
        </w:tc>
      </w:tr>
    </w:tbl>
    <w:p w14:paraId="1EBBD6AF">
      <w:pPr>
        <w:ind w:right="440"/>
        <w:rPr>
          <w:rFonts w:ascii="Times New Roman" w:hAnsi="Times New Roman"/>
        </w:rPr>
      </w:pPr>
      <w:r>
        <w:rPr>
          <w:rFonts w:ascii="Times New Roman" w:hAnsi="Times New Roman" w:eastAsia="宋体"/>
        </w:rPr>
        <w:t>单位：人民币元</w:t>
      </w:r>
    </w:p>
    <w:tbl>
      <w:tblPr>
        <w:tblStyle w:val="3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4277"/>
        <w:gridCol w:w="1984"/>
      </w:tblGrid>
      <w:tr w14:paraId="4AC4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2727C008">
            <w:pPr>
              <w:spacing w:after="0" w:line="240" w:lineRule="auto"/>
              <w:jc w:val="center"/>
              <w:rPr>
                <w:rFonts w:ascii="Times New Roman" w:hAnsi="Times New Roman"/>
              </w:rPr>
            </w:pPr>
            <w:r>
              <w:rPr>
                <w:rFonts w:ascii="Times New Roman" w:hAnsi="Times New Roman"/>
                <w:b/>
              </w:rPr>
              <w:t>期数</w:t>
            </w:r>
          </w:p>
        </w:tc>
        <w:tc>
          <w:tcPr>
            <w:tcW w:w="4277" w:type="dxa"/>
            <w:vAlign w:val="center"/>
          </w:tcPr>
          <w:p w14:paraId="3AFEBF2F">
            <w:pPr>
              <w:spacing w:after="0" w:line="240" w:lineRule="auto"/>
              <w:jc w:val="center"/>
              <w:rPr>
                <w:rFonts w:ascii="Times New Roman" w:hAnsi="Times New Roman"/>
              </w:rPr>
            </w:pPr>
            <w:r>
              <w:rPr>
                <w:rFonts w:ascii="Times New Roman" w:hAnsi="Times New Roman"/>
                <w:b/>
              </w:rPr>
              <w:t>支付日期</w:t>
            </w:r>
          </w:p>
        </w:tc>
        <w:tc>
          <w:tcPr>
            <w:tcW w:w="1984" w:type="dxa"/>
            <w:vAlign w:val="center"/>
          </w:tcPr>
          <w:p w14:paraId="59F94477">
            <w:pPr>
              <w:spacing w:after="0" w:line="240" w:lineRule="auto"/>
              <w:jc w:val="right"/>
              <w:rPr>
                <w:rFonts w:ascii="Times New Roman" w:hAnsi="Times New Roman"/>
              </w:rPr>
            </w:pPr>
            <w:r>
              <w:rPr>
                <w:rFonts w:ascii="Times New Roman" w:hAnsi="Times New Roman"/>
                <w:b/>
              </w:rPr>
              <w:t>租金</w:t>
            </w:r>
            <w:r>
              <w:rPr>
                <w:rFonts w:hint="eastAsia" w:ascii="微软雅黑" w:hAnsi="微软雅黑" w:eastAsia="微软雅黑" w:cs="微软雅黑"/>
                <w:b/>
              </w:rPr>
              <w:t>额</w:t>
            </w:r>
          </w:p>
        </w:tc>
      </w:tr>
      <w:tr w14:paraId="02A5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6D94BEA1">
            <w:pPr>
              <w:spacing w:after="0" w:line="240" w:lineRule="auto"/>
              <w:jc w:val="center"/>
              <w:rPr>
                <w:rFonts w:ascii="Times New Roman" w:hAnsi="Times New Roman"/>
              </w:rPr>
            </w:pPr>
            <w:r>
              <w:rPr>
                <w:rFonts w:ascii="Times New Roman" w:hAnsi="Times New Roman"/>
              </w:rPr>
              <w:t>1</w:t>
            </w:r>
          </w:p>
        </w:tc>
        <w:tc>
          <w:tcPr>
            <w:tcW w:w="4277" w:type="dxa"/>
            <w:vAlign w:val="center"/>
          </w:tcPr>
          <w:p w14:paraId="7E6209D7">
            <w:pPr>
              <w:spacing w:after="0" w:line="240" w:lineRule="auto"/>
              <w:jc w:val="center"/>
              <w:rPr>
                <w:rFonts w:ascii="Times New Roman" w:hAnsi="Times New Roman"/>
              </w:rPr>
            </w:pPr>
            <w:r>
              <w:rPr>
                <w:rFonts w:ascii="Times New Roman" w:hAnsi="Times New Roman"/>
              </w:rPr>
              <w:t>2017年6月7日</w:t>
            </w:r>
          </w:p>
        </w:tc>
        <w:tc>
          <w:tcPr>
            <w:tcW w:w="1984" w:type="dxa"/>
            <w:vAlign w:val="center"/>
          </w:tcPr>
          <w:p w14:paraId="122077EB">
            <w:pPr>
              <w:spacing w:after="0" w:line="240" w:lineRule="auto"/>
              <w:jc w:val="right"/>
              <w:rPr>
                <w:rFonts w:ascii="Times New Roman" w:hAnsi="Times New Roman"/>
              </w:rPr>
            </w:pPr>
            <w:r>
              <w:rPr>
                <w:rFonts w:ascii="Times New Roman" w:hAnsi="Times New Roman"/>
              </w:rPr>
              <w:t>1,998,150.00</w:t>
            </w:r>
          </w:p>
        </w:tc>
      </w:tr>
      <w:tr w14:paraId="6978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13005AA6">
            <w:pPr>
              <w:spacing w:after="0" w:line="240" w:lineRule="auto"/>
              <w:jc w:val="center"/>
              <w:rPr>
                <w:rFonts w:ascii="Times New Roman" w:hAnsi="Times New Roman"/>
              </w:rPr>
            </w:pPr>
            <w:r>
              <w:rPr>
                <w:rFonts w:ascii="Times New Roman" w:hAnsi="Times New Roman"/>
              </w:rPr>
              <w:t>2</w:t>
            </w:r>
          </w:p>
        </w:tc>
        <w:tc>
          <w:tcPr>
            <w:tcW w:w="4277" w:type="dxa"/>
            <w:vAlign w:val="center"/>
          </w:tcPr>
          <w:p w14:paraId="0FA24171">
            <w:pPr>
              <w:spacing w:after="0" w:line="240" w:lineRule="auto"/>
              <w:jc w:val="center"/>
              <w:rPr>
                <w:rFonts w:ascii="Times New Roman" w:hAnsi="Times New Roman"/>
              </w:rPr>
            </w:pPr>
            <w:r>
              <w:rPr>
                <w:rFonts w:ascii="Times New Roman" w:hAnsi="Times New Roman"/>
              </w:rPr>
              <w:t>2017年9月7日</w:t>
            </w:r>
          </w:p>
        </w:tc>
        <w:tc>
          <w:tcPr>
            <w:tcW w:w="1984" w:type="dxa"/>
            <w:vAlign w:val="center"/>
          </w:tcPr>
          <w:p w14:paraId="5EB539D5">
            <w:pPr>
              <w:spacing w:after="0" w:line="240" w:lineRule="auto"/>
              <w:jc w:val="right"/>
              <w:rPr>
                <w:rFonts w:ascii="Times New Roman" w:hAnsi="Times New Roman"/>
              </w:rPr>
            </w:pPr>
            <w:r>
              <w:rPr>
                <w:rFonts w:ascii="Times New Roman" w:hAnsi="Times New Roman"/>
              </w:rPr>
              <w:t>1,998,150.00</w:t>
            </w:r>
          </w:p>
        </w:tc>
      </w:tr>
      <w:tr w14:paraId="1C35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4DDBA92E">
            <w:pPr>
              <w:spacing w:after="0" w:line="240" w:lineRule="auto"/>
              <w:jc w:val="center"/>
              <w:rPr>
                <w:rFonts w:ascii="Times New Roman" w:hAnsi="Times New Roman"/>
              </w:rPr>
            </w:pPr>
            <w:r>
              <w:rPr>
                <w:rFonts w:ascii="Times New Roman" w:hAnsi="Times New Roman"/>
              </w:rPr>
              <w:t>3</w:t>
            </w:r>
          </w:p>
        </w:tc>
        <w:tc>
          <w:tcPr>
            <w:tcW w:w="4277" w:type="dxa"/>
            <w:vAlign w:val="center"/>
          </w:tcPr>
          <w:p w14:paraId="7EF621D3">
            <w:pPr>
              <w:spacing w:after="0" w:line="240" w:lineRule="auto"/>
              <w:jc w:val="center"/>
              <w:rPr>
                <w:rFonts w:ascii="Times New Roman" w:hAnsi="Times New Roman"/>
              </w:rPr>
            </w:pPr>
            <w:r>
              <w:rPr>
                <w:rFonts w:ascii="Times New Roman" w:hAnsi="Times New Roman"/>
              </w:rPr>
              <w:t>2017年12月7日</w:t>
            </w:r>
          </w:p>
        </w:tc>
        <w:tc>
          <w:tcPr>
            <w:tcW w:w="1984" w:type="dxa"/>
            <w:vAlign w:val="center"/>
          </w:tcPr>
          <w:p w14:paraId="437C8CDE">
            <w:pPr>
              <w:spacing w:after="0" w:line="240" w:lineRule="auto"/>
              <w:jc w:val="right"/>
              <w:rPr>
                <w:rFonts w:ascii="Times New Roman" w:hAnsi="Times New Roman"/>
              </w:rPr>
            </w:pPr>
            <w:r>
              <w:rPr>
                <w:rFonts w:ascii="Times New Roman" w:hAnsi="Times New Roman"/>
              </w:rPr>
              <w:t>1,998,150.00</w:t>
            </w:r>
          </w:p>
        </w:tc>
      </w:tr>
      <w:tr w14:paraId="5AC3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3A20C090">
            <w:pPr>
              <w:spacing w:after="0" w:line="240" w:lineRule="auto"/>
              <w:jc w:val="center"/>
              <w:rPr>
                <w:rFonts w:ascii="Times New Roman" w:hAnsi="Times New Roman"/>
              </w:rPr>
            </w:pPr>
            <w:r>
              <w:rPr>
                <w:rFonts w:ascii="Times New Roman" w:hAnsi="Times New Roman"/>
              </w:rPr>
              <w:t>4</w:t>
            </w:r>
          </w:p>
        </w:tc>
        <w:tc>
          <w:tcPr>
            <w:tcW w:w="4277" w:type="dxa"/>
            <w:vAlign w:val="center"/>
          </w:tcPr>
          <w:p w14:paraId="15882038">
            <w:pPr>
              <w:spacing w:after="0" w:line="240" w:lineRule="auto"/>
              <w:jc w:val="center"/>
              <w:rPr>
                <w:rFonts w:ascii="Times New Roman" w:hAnsi="Times New Roman"/>
              </w:rPr>
            </w:pPr>
            <w:r>
              <w:rPr>
                <w:rFonts w:ascii="Times New Roman" w:hAnsi="Times New Roman"/>
              </w:rPr>
              <w:t>2018年3月7日</w:t>
            </w:r>
          </w:p>
        </w:tc>
        <w:tc>
          <w:tcPr>
            <w:tcW w:w="1984" w:type="dxa"/>
            <w:vAlign w:val="center"/>
          </w:tcPr>
          <w:p w14:paraId="2248B7E6">
            <w:pPr>
              <w:spacing w:after="0" w:line="240" w:lineRule="auto"/>
              <w:jc w:val="right"/>
              <w:rPr>
                <w:rFonts w:ascii="Times New Roman" w:hAnsi="Times New Roman"/>
              </w:rPr>
            </w:pPr>
            <w:r>
              <w:rPr>
                <w:rFonts w:ascii="Times New Roman" w:hAnsi="Times New Roman"/>
              </w:rPr>
              <w:t>1,998,150.00</w:t>
            </w:r>
          </w:p>
        </w:tc>
      </w:tr>
      <w:tr w14:paraId="0CCE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1E9754A6">
            <w:pPr>
              <w:spacing w:after="0" w:line="240" w:lineRule="auto"/>
              <w:jc w:val="center"/>
              <w:rPr>
                <w:rFonts w:ascii="Times New Roman" w:hAnsi="Times New Roman"/>
              </w:rPr>
            </w:pPr>
            <w:r>
              <w:rPr>
                <w:rFonts w:ascii="Times New Roman" w:hAnsi="Times New Roman"/>
              </w:rPr>
              <w:t>5</w:t>
            </w:r>
          </w:p>
        </w:tc>
        <w:tc>
          <w:tcPr>
            <w:tcW w:w="4277" w:type="dxa"/>
            <w:vAlign w:val="center"/>
          </w:tcPr>
          <w:p w14:paraId="2E9732E8">
            <w:pPr>
              <w:spacing w:after="0" w:line="240" w:lineRule="auto"/>
              <w:jc w:val="center"/>
              <w:rPr>
                <w:rFonts w:ascii="Times New Roman" w:hAnsi="Times New Roman"/>
              </w:rPr>
            </w:pPr>
            <w:r>
              <w:rPr>
                <w:rFonts w:ascii="Times New Roman" w:hAnsi="Times New Roman"/>
              </w:rPr>
              <w:t>2018年6月7日</w:t>
            </w:r>
          </w:p>
        </w:tc>
        <w:tc>
          <w:tcPr>
            <w:tcW w:w="1984" w:type="dxa"/>
            <w:vAlign w:val="center"/>
          </w:tcPr>
          <w:p w14:paraId="7988B682">
            <w:pPr>
              <w:spacing w:after="0" w:line="240" w:lineRule="auto"/>
              <w:jc w:val="right"/>
              <w:rPr>
                <w:rFonts w:ascii="Times New Roman" w:hAnsi="Times New Roman"/>
              </w:rPr>
            </w:pPr>
            <w:r>
              <w:rPr>
                <w:rFonts w:ascii="Times New Roman" w:hAnsi="Times New Roman"/>
              </w:rPr>
              <w:t>1,998,150.00</w:t>
            </w:r>
          </w:p>
        </w:tc>
      </w:tr>
      <w:tr w14:paraId="4578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6D765BFB">
            <w:pPr>
              <w:spacing w:after="0" w:line="240" w:lineRule="auto"/>
              <w:jc w:val="center"/>
              <w:rPr>
                <w:rFonts w:ascii="Times New Roman" w:hAnsi="Times New Roman"/>
              </w:rPr>
            </w:pPr>
            <w:r>
              <w:rPr>
                <w:rFonts w:ascii="Times New Roman" w:hAnsi="Times New Roman"/>
              </w:rPr>
              <w:t>6</w:t>
            </w:r>
          </w:p>
        </w:tc>
        <w:tc>
          <w:tcPr>
            <w:tcW w:w="4277" w:type="dxa"/>
            <w:vAlign w:val="center"/>
          </w:tcPr>
          <w:p w14:paraId="70B39C6C">
            <w:pPr>
              <w:spacing w:after="0" w:line="240" w:lineRule="auto"/>
              <w:jc w:val="center"/>
              <w:rPr>
                <w:rFonts w:ascii="Times New Roman" w:hAnsi="Times New Roman"/>
              </w:rPr>
            </w:pPr>
            <w:r>
              <w:rPr>
                <w:rFonts w:ascii="Times New Roman" w:hAnsi="Times New Roman"/>
              </w:rPr>
              <w:t>2018年9月7日</w:t>
            </w:r>
          </w:p>
        </w:tc>
        <w:tc>
          <w:tcPr>
            <w:tcW w:w="1984" w:type="dxa"/>
            <w:vAlign w:val="center"/>
          </w:tcPr>
          <w:p w14:paraId="3584DF55">
            <w:pPr>
              <w:spacing w:after="0" w:line="240" w:lineRule="auto"/>
              <w:jc w:val="right"/>
              <w:rPr>
                <w:rFonts w:ascii="Times New Roman" w:hAnsi="Times New Roman"/>
              </w:rPr>
            </w:pPr>
            <w:r>
              <w:rPr>
                <w:rFonts w:ascii="Times New Roman" w:hAnsi="Times New Roman"/>
              </w:rPr>
              <w:t>1,998,150.00</w:t>
            </w:r>
          </w:p>
        </w:tc>
      </w:tr>
      <w:tr w14:paraId="4C07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4006E9FF">
            <w:pPr>
              <w:spacing w:after="0" w:line="240" w:lineRule="auto"/>
              <w:jc w:val="center"/>
              <w:rPr>
                <w:rFonts w:ascii="Times New Roman" w:hAnsi="Times New Roman"/>
              </w:rPr>
            </w:pPr>
            <w:r>
              <w:rPr>
                <w:rFonts w:ascii="Times New Roman" w:hAnsi="Times New Roman"/>
              </w:rPr>
              <w:t>7</w:t>
            </w:r>
          </w:p>
        </w:tc>
        <w:tc>
          <w:tcPr>
            <w:tcW w:w="4277" w:type="dxa"/>
            <w:vAlign w:val="center"/>
          </w:tcPr>
          <w:p w14:paraId="644BB938">
            <w:pPr>
              <w:spacing w:after="0" w:line="240" w:lineRule="auto"/>
              <w:jc w:val="center"/>
              <w:rPr>
                <w:rFonts w:ascii="Times New Roman" w:hAnsi="Times New Roman"/>
              </w:rPr>
            </w:pPr>
            <w:r>
              <w:rPr>
                <w:rFonts w:ascii="Times New Roman" w:hAnsi="Times New Roman"/>
              </w:rPr>
              <w:t>2018年12月7日</w:t>
            </w:r>
          </w:p>
        </w:tc>
        <w:tc>
          <w:tcPr>
            <w:tcW w:w="1984" w:type="dxa"/>
            <w:vAlign w:val="center"/>
          </w:tcPr>
          <w:p w14:paraId="480D9487">
            <w:pPr>
              <w:spacing w:after="0" w:line="240" w:lineRule="auto"/>
              <w:jc w:val="right"/>
              <w:rPr>
                <w:rFonts w:ascii="Times New Roman" w:hAnsi="Times New Roman"/>
              </w:rPr>
            </w:pPr>
            <w:r>
              <w:rPr>
                <w:rFonts w:ascii="Times New Roman" w:hAnsi="Times New Roman"/>
              </w:rPr>
              <w:t>1,998,150.00</w:t>
            </w:r>
          </w:p>
        </w:tc>
      </w:tr>
      <w:tr w14:paraId="051A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61E4C11F">
            <w:pPr>
              <w:spacing w:after="0" w:line="240" w:lineRule="auto"/>
              <w:jc w:val="center"/>
              <w:rPr>
                <w:rFonts w:ascii="Times New Roman" w:hAnsi="Times New Roman"/>
              </w:rPr>
            </w:pPr>
            <w:r>
              <w:rPr>
                <w:rFonts w:ascii="Times New Roman" w:hAnsi="Times New Roman"/>
              </w:rPr>
              <w:t>8</w:t>
            </w:r>
          </w:p>
        </w:tc>
        <w:tc>
          <w:tcPr>
            <w:tcW w:w="4277" w:type="dxa"/>
            <w:vAlign w:val="center"/>
          </w:tcPr>
          <w:p w14:paraId="1FD19DC0">
            <w:pPr>
              <w:spacing w:after="0" w:line="240" w:lineRule="auto"/>
              <w:jc w:val="center"/>
              <w:rPr>
                <w:rFonts w:ascii="Times New Roman" w:hAnsi="Times New Roman"/>
              </w:rPr>
            </w:pPr>
            <w:r>
              <w:rPr>
                <w:rFonts w:ascii="Times New Roman" w:hAnsi="Times New Roman"/>
              </w:rPr>
              <w:t>2019年3月7日</w:t>
            </w:r>
          </w:p>
        </w:tc>
        <w:tc>
          <w:tcPr>
            <w:tcW w:w="1984" w:type="dxa"/>
            <w:vAlign w:val="center"/>
          </w:tcPr>
          <w:p w14:paraId="479DA046">
            <w:pPr>
              <w:spacing w:after="0" w:line="240" w:lineRule="auto"/>
              <w:jc w:val="right"/>
              <w:rPr>
                <w:rFonts w:ascii="Times New Roman" w:hAnsi="Times New Roman"/>
              </w:rPr>
            </w:pPr>
            <w:r>
              <w:rPr>
                <w:rFonts w:ascii="Times New Roman" w:hAnsi="Times New Roman"/>
              </w:rPr>
              <w:t>1,998,150.00</w:t>
            </w:r>
          </w:p>
        </w:tc>
      </w:tr>
      <w:tr w14:paraId="7B6A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61367C91">
            <w:pPr>
              <w:spacing w:after="0" w:line="240" w:lineRule="auto"/>
              <w:jc w:val="center"/>
              <w:rPr>
                <w:rFonts w:ascii="Times New Roman" w:hAnsi="Times New Roman"/>
              </w:rPr>
            </w:pPr>
            <w:r>
              <w:rPr>
                <w:rFonts w:ascii="Times New Roman" w:hAnsi="Times New Roman"/>
              </w:rPr>
              <w:t>9</w:t>
            </w:r>
          </w:p>
        </w:tc>
        <w:tc>
          <w:tcPr>
            <w:tcW w:w="4277" w:type="dxa"/>
            <w:vAlign w:val="center"/>
          </w:tcPr>
          <w:p w14:paraId="0255B80C">
            <w:pPr>
              <w:spacing w:after="0" w:line="240" w:lineRule="auto"/>
              <w:jc w:val="center"/>
              <w:rPr>
                <w:rFonts w:ascii="Times New Roman" w:hAnsi="Times New Roman"/>
              </w:rPr>
            </w:pPr>
            <w:r>
              <w:rPr>
                <w:rFonts w:ascii="Times New Roman" w:hAnsi="Times New Roman"/>
              </w:rPr>
              <w:t>2019年6月7日</w:t>
            </w:r>
          </w:p>
        </w:tc>
        <w:tc>
          <w:tcPr>
            <w:tcW w:w="1984" w:type="dxa"/>
            <w:vAlign w:val="center"/>
          </w:tcPr>
          <w:p w14:paraId="2D825105">
            <w:pPr>
              <w:spacing w:after="0" w:line="240" w:lineRule="auto"/>
              <w:jc w:val="right"/>
              <w:rPr>
                <w:rFonts w:ascii="Times New Roman" w:hAnsi="Times New Roman"/>
              </w:rPr>
            </w:pPr>
            <w:r>
              <w:rPr>
                <w:rFonts w:ascii="Times New Roman" w:hAnsi="Times New Roman"/>
              </w:rPr>
              <w:t>1,998,150.00</w:t>
            </w:r>
          </w:p>
        </w:tc>
      </w:tr>
      <w:tr w14:paraId="676D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4FA6F4D9">
            <w:pPr>
              <w:spacing w:after="0" w:line="240" w:lineRule="auto"/>
              <w:jc w:val="center"/>
              <w:rPr>
                <w:rFonts w:ascii="Times New Roman" w:hAnsi="Times New Roman"/>
              </w:rPr>
            </w:pPr>
            <w:r>
              <w:rPr>
                <w:rFonts w:ascii="Times New Roman" w:hAnsi="Times New Roman"/>
              </w:rPr>
              <w:t>10</w:t>
            </w:r>
          </w:p>
        </w:tc>
        <w:tc>
          <w:tcPr>
            <w:tcW w:w="4277" w:type="dxa"/>
            <w:vAlign w:val="center"/>
          </w:tcPr>
          <w:p w14:paraId="530C18B3">
            <w:pPr>
              <w:spacing w:after="0" w:line="240" w:lineRule="auto"/>
              <w:jc w:val="center"/>
              <w:rPr>
                <w:rFonts w:ascii="Times New Roman" w:hAnsi="Times New Roman"/>
              </w:rPr>
            </w:pPr>
            <w:r>
              <w:rPr>
                <w:rFonts w:ascii="Times New Roman" w:hAnsi="Times New Roman"/>
              </w:rPr>
              <w:t>2019年9月7日</w:t>
            </w:r>
          </w:p>
        </w:tc>
        <w:tc>
          <w:tcPr>
            <w:tcW w:w="1984" w:type="dxa"/>
            <w:vAlign w:val="center"/>
          </w:tcPr>
          <w:p w14:paraId="121C6C23">
            <w:pPr>
              <w:spacing w:after="0" w:line="240" w:lineRule="auto"/>
              <w:jc w:val="right"/>
              <w:rPr>
                <w:rFonts w:ascii="Times New Roman" w:hAnsi="Times New Roman"/>
              </w:rPr>
            </w:pPr>
            <w:r>
              <w:rPr>
                <w:rFonts w:ascii="Times New Roman" w:hAnsi="Times New Roman"/>
              </w:rPr>
              <w:t>1,998,150.00</w:t>
            </w:r>
          </w:p>
        </w:tc>
      </w:tr>
      <w:tr w14:paraId="575B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64E7C492">
            <w:pPr>
              <w:spacing w:after="0" w:line="240" w:lineRule="auto"/>
              <w:jc w:val="center"/>
              <w:rPr>
                <w:rFonts w:ascii="Times New Roman" w:hAnsi="Times New Roman"/>
              </w:rPr>
            </w:pPr>
            <w:r>
              <w:rPr>
                <w:rFonts w:ascii="Times New Roman" w:hAnsi="Times New Roman"/>
              </w:rPr>
              <w:t>11</w:t>
            </w:r>
          </w:p>
        </w:tc>
        <w:tc>
          <w:tcPr>
            <w:tcW w:w="4277" w:type="dxa"/>
            <w:vAlign w:val="center"/>
          </w:tcPr>
          <w:p w14:paraId="2A6D079B">
            <w:pPr>
              <w:spacing w:after="0" w:line="240" w:lineRule="auto"/>
              <w:jc w:val="center"/>
              <w:rPr>
                <w:rFonts w:ascii="Times New Roman" w:hAnsi="Times New Roman"/>
              </w:rPr>
            </w:pPr>
            <w:r>
              <w:rPr>
                <w:rFonts w:ascii="Times New Roman" w:hAnsi="Times New Roman"/>
              </w:rPr>
              <w:t>2019年12月7日</w:t>
            </w:r>
          </w:p>
        </w:tc>
        <w:tc>
          <w:tcPr>
            <w:tcW w:w="1984" w:type="dxa"/>
            <w:vAlign w:val="center"/>
          </w:tcPr>
          <w:p w14:paraId="33C994BC">
            <w:pPr>
              <w:spacing w:after="0" w:line="240" w:lineRule="auto"/>
              <w:jc w:val="right"/>
              <w:rPr>
                <w:rFonts w:ascii="Times New Roman" w:hAnsi="Times New Roman"/>
              </w:rPr>
            </w:pPr>
            <w:r>
              <w:rPr>
                <w:rFonts w:ascii="Times New Roman" w:hAnsi="Times New Roman"/>
              </w:rPr>
              <w:t>1,998,150.00</w:t>
            </w:r>
          </w:p>
        </w:tc>
      </w:tr>
      <w:tr w14:paraId="6234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74C010E8">
            <w:pPr>
              <w:spacing w:after="0" w:line="240" w:lineRule="auto"/>
              <w:jc w:val="center"/>
              <w:rPr>
                <w:rFonts w:ascii="Times New Roman" w:hAnsi="Times New Roman"/>
              </w:rPr>
            </w:pPr>
            <w:r>
              <w:rPr>
                <w:rFonts w:ascii="Times New Roman" w:hAnsi="Times New Roman"/>
              </w:rPr>
              <w:t>12</w:t>
            </w:r>
          </w:p>
        </w:tc>
        <w:tc>
          <w:tcPr>
            <w:tcW w:w="4277" w:type="dxa"/>
            <w:vAlign w:val="center"/>
          </w:tcPr>
          <w:p w14:paraId="07557B29">
            <w:pPr>
              <w:spacing w:after="0" w:line="240" w:lineRule="auto"/>
              <w:jc w:val="center"/>
              <w:rPr>
                <w:rFonts w:ascii="Times New Roman" w:hAnsi="Times New Roman"/>
              </w:rPr>
            </w:pPr>
            <w:r>
              <w:rPr>
                <w:rFonts w:ascii="Times New Roman" w:hAnsi="Times New Roman"/>
              </w:rPr>
              <w:t>2020年3月7日</w:t>
            </w:r>
          </w:p>
        </w:tc>
        <w:tc>
          <w:tcPr>
            <w:tcW w:w="1984" w:type="dxa"/>
            <w:vAlign w:val="center"/>
          </w:tcPr>
          <w:p w14:paraId="75629681">
            <w:pPr>
              <w:spacing w:after="0" w:line="240" w:lineRule="auto"/>
              <w:jc w:val="right"/>
              <w:rPr>
                <w:rFonts w:ascii="Times New Roman" w:hAnsi="Times New Roman"/>
              </w:rPr>
            </w:pPr>
            <w:r>
              <w:rPr>
                <w:rFonts w:ascii="Times New Roman" w:hAnsi="Times New Roman"/>
              </w:rPr>
              <w:t>1,998,150.00</w:t>
            </w:r>
          </w:p>
        </w:tc>
      </w:tr>
      <w:tr w14:paraId="273F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1C928761">
            <w:pPr>
              <w:spacing w:after="0" w:line="240" w:lineRule="auto"/>
              <w:jc w:val="center"/>
              <w:rPr>
                <w:rFonts w:ascii="Times New Roman" w:hAnsi="Times New Roman"/>
              </w:rPr>
            </w:pPr>
            <w:r>
              <w:rPr>
                <w:rFonts w:ascii="Times New Roman" w:hAnsi="Times New Roman"/>
              </w:rPr>
              <w:t>13</w:t>
            </w:r>
          </w:p>
        </w:tc>
        <w:tc>
          <w:tcPr>
            <w:tcW w:w="4277" w:type="dxa"/>
            <w:vAlign w:val="center"/>
          </w:tcPr>
          <w:p w14:paraId="3C60616A">
            <w:pPr>
              <w:spacing w:after="0" w:line="240" w:lineRule="auto"/>
              <w:jc w:val="center"/>
              <w:rPr>
                <w:rFonts w:ascii="Times New Roman" w:hAnsi="Times New Roman"/>
              </w:rPr>
            </w:pPr>
            <w:r>
              <w:rPr>
                <w:rFonts w:ascii="Times New Roman" w:hAnsi="Times New Roman"/>
              </w:rPr>
              <w:t>2020年6月7日</w:t>
            </w:r>
          </w:p>
        </w:tc>
        <w:tc>
          <w:tcPr>
            <w:tcW w:w="1984" w:type="dxa"/>
            <w:vAlign w:val="center"/>
          </w:tcPr>
          <w:p w14:paraId="5885FCCB">
            <w:pPr>
              <w:spacing w:after="0" w:line="240" w:lineRule="auto"/>
              <w:jc w:val="right"/>
              <w:rPr>
                <w:rFonts w:ascii="Times New Roman" w:hAnsi="Times New Roman"/>
              </w:rPr>
            </w:pPr>
            <w:r>
              <w:rPr>
                <w:rFonts w:ascii="Times New Roman" w:hAnsi="Times New Roman"/>
              </w:rPr>
              <w:t>1,998,150.00</w:t>
            </w:r>
          </w:p>
        </w:tc>
      </w:tr>
      <w:tr w14:paraId="4A5F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572A0FB9">
            <w:pPr>
              <w:spacing w:after="0" w:line="240" w:lineRule="auto"/>
              <w:jc w:val="center"/>
              <w:rPr>
                <w:rFonts w:ascii="Times New Roman" w:hAnsi="Times New Roman"/>
              </w:rPr>
            </w:pPr>
            <w:r>
              <w:rPr>
                <w:rFonts w:ascii="Times New Roman" w:hAnsi="Times New Roman"/>
              </w:rPr>
              <w:t>14</w:t>
            </w:r>
          </w:p>
        </w:tc>
        <w:tc>
          <w:tcPr>
            <w:tcW w:w="4277" w:type="dxa"/>
            <w:vAlign w:val="center"/>
          </w:tcPr>
          <w:p w14:paraId="03AA0BAB">
            <w:pPr>
              <w:spacing w:after="0" w:line="240" w:lineRule="auto"/>
              <w:jc w:val="center"/>
              <w:rPr>
                <w:rFonts w:ascii="Times New Roman" w:hAnsi="Times New Roman"/>
              </w:rPr>
            </w:pPr>
            <w:r>
              <w:rPr>
                <w:rFonts w:ascii="Times New Roman" w:hAnsi="Times New Roman"/>
              </w:rPr>
              <w:t>2020年9月7日</w:t>
            </w:r>
          </w:p>
        </w:tc>
        <w:tc>
          <w:tcPr>
            <w:tcW w:w="1984" w:type="dxa"/>
            <w:vAlign w:val="center"/>
          </w:tcPr>
          <w:p w14:paraId="2D8E6255">
            <w:pPr>
              <w:spacing w:after="0" w:line="240" w:lineRule="auto"/>
              <w:jc w:val="right"/>
              <w:rPr>
                <w:rFonts w:ascii="Times New Roman" w:hAnsi="Times New Roman"/>
              </w:rPr>
            </w:pPr>
            <w:r>
              <w:rPr>
                <w:rFonts w:ascii="Times New Roman" w:hAnsi="Times New Roman"/>
              </w:rPr>
              <w:t>1,998,150.00</w:t>
            </w:r>
          </w:p>
        </w:tc>
      </w:tr>
      <w:tr w14:paraId="6FA7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4078390B">
            <w:pPr>
              <w:spacing w:after="0" w:line="240" w:lineRule="auto"/>
              <w:jc w:val="center"/>
              <w:rPr>
                <w:rFonts w:ascii="Times New Roman" w:hAnsi="Times New Roman"/>
              </w:rPr>
            </w:pPr>
            <w:r>
              <w:rPr>
                <w:rFonts w:ascii="Times New Roman" w:hAnsi="Times New Roman"/>
              </w:rPr>
              <w:t>15</w:t>
            </w:r>
          </w:p>
        </w:tc>
        <w:tc>
          <w:tcPr>
            <w:tcW w:w="4277" w:type="dxa"/>
            <w:vAlign w:val="center"/>
          </w:tcPr>
          <w:p w14:paraId="5F312B2B">
            <w:pPr>
              <w:spacing w:after="0" w:line="240" w:lineRule="auto"/>
              <w:jc w:val="center"/>
              <w:rPr>
                <w:rFonts w:ascii="Times New Roman" w:hAnsi="Times New Roman"/>
              </w:rPr>
            </w:pPr>
            <w:r>
              <w:rPr>
                <w:rFonts w:ascii="Times New Roman" w:hAnsi="Times New Roman"/>
              </w:rPr>
              <w:t>2020年12月7日</w:t>
            </w:r>
          </w:p>
        </w:tc>
        <w:tc>
          <w:tcPr>
            <w:tcW w:w="1984" w:type="dxa"/>
            <w:vAlign w:val="center"/>
          </w:tcPr>
          <w:p w14:paraId="7C51F818">
            <w:pPr>
              <w:spacing w:after="0" w:line="240" w:lineRule="auto"/>
              <w:jc w:val="right"/>
              <w:rPr>
                <w:rFonts w:ascii="Times New Roman" w:hAnsi="Times New Roman"/>
              </w:rPr>
            </w:pPr>
            <w:r>
              <w:rPr>
                <w:rFonts w:ascii="Times New Roman" w:hAnsi="Times New Roman"/>
              </w:rPr>
              <w:t>1,998,150.00</w:t>
            </w:r>
          </w:p>
        </w:tc>
      </w:tr>
      <w:tr w14:paraId="568E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0E5809A0">
            <w:pPr>
              <w:spacing w:after="0" w:line="240" w:lineRule="auto"/>
              <w:jc w:val="center"/>
              <w:rPr>
                <w:rFonts w:ascii="Times New Roman" w:hAnsi="Times New Roman"/>
              </w:rPr>
            </w:pPr>
            <w:r>
              <w:rPr>
                <w:rFonts w:ascii="Times New Roman" w:hAnsi="Times New Roman"/>
              </w:rPr>
              <w:t>16</w:t>
            </w:r>
          </w:p>
        </w:tc>
        <w:tc>
          <w:tcPr>
            <w:tcW w:w="4277" w:type="dxa"/>
            <w:vAlign w:val="center"/>
          </w:tcPr>
          <w:p w14:paraId="627604E2">
            <w:pPr>
              <w:spacing w:after="0" w:line="240" w:lineRule="auto"/>
              <w:jc w:val="center"/>
              <w:rPr>
                <w:rFonts w:ascii="Times New Roman" w:hAnsi="Times New Roman"/>
              </w:rPr>
            </w:pPr>
            <w:r>
              <w:rPr>
                <w:rFonts w:ascii="Times New Roman" w:hAnsi="Times New Roman"/>
              </w:rPr>
              <w:t>2021年3月7日</w:t>
            </w:r>
          </w:p>
        </w:tc>
        <w:tc>
          <w:tcPr>
            <w:tcW w:w="1984" w:type="dxa"/>
            <w:vAlign w:val="center"/>
          </w:tcPr>
          <w:p w14:paraId="64A6300F">
            <w:pPr>
              <w:spacing w:after="0" w:line="240" w:lineRule="auto"/>
              <w:jc w:val="right"/>
              <w:rPr>
                <w:rFonts w:ascii="Times New Roman" w:hAnsi="Times New Roman"/>
              </w:rPr>
            </w:pPr>
            <w:r>
              <w:rPr>
                <w:rFonts w:ascii="Times New Roman" w:hAnsi="Times New Roman"/>
              </w:rPr>
              <w:t>1,998,150.00</w:t>
            </w:r>
          </w:p>
        </w:tc>
      </w:tr>
      <w:tr w14:paraId="303D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39ADBA15">
            <w:pPr>
              <w:spacing w:after="0" w:line="240" w:lineRule="auto"/>
              <w:jc w:val="center"/>
              <w:rPr>
                <w:rFonts w:ascii="Times New Roman" w:hAnsi="Times New Roman"/>
              </w:rPr>
            </w:pPr>
            <w:r>
              <w:rPr>
                <w:rFonts w:ascii="Times New Roman" w:hAnsi="Times New Roman"/>
              </w:rPr>
              <w:t>17</w:t>
            </w:r>
          </w:p>
        </w:tc>
        <w:tc>
          <w:tcPr>
            <w:tcW w:w="4277" w:type="dxa"/>
            <w:vAlign w:val="center"/>
          </w:tcPr>
          <w:p w14:paraId="58C89A75">
            <w:pPr>
              <w:spacing w:after="0" w:line="240" w:lineRule="auto"/>
              <w:jc w:val="center"/>
              <w:rPr>
                <w:rFonts w:ascii="Times New Roman" w:hAnsi="Times New Roman"/>
              </w:rPr>
            </w:pPr>
            <w:r>
              <w:rPr>
                <w:rFonts w:ascii="Times New Roman" w:hAnsi="Times New Roman"/>
              </w:rPr>
              <w:t>2021年6月7日</w:t>
            </w:r>
          </w:p>
        </w:tc>
        <w:tc>
          <w:tcPr>
            <w:tcW w:w="1984" w:type="dxa"/>
            <w:vAlign w:val="center"/>
          </w:tcPr>
          <w:p w14:paraId="22DA6AC0">
            <w:pPr>
              <w:spacing w:after="0" w:line="240" w:lineRule="auto"/>
              <w:jc w:val="right"/>
              <w:rPr>
                <w:rFonts w:ascii="Times New Roman" w:hAnsi="Times New Roman"/>
              </w:rPr>
            </w:pPr>
            <w:r>
              <w:rPr>
                <w:rFonts w:ascii="Times New Roman" w:hAnsi="Times New Roman"/>
              </w:rPr>
              <w:t>1,998,150.00</w:t>
            </w:r>
          </w:p>
        </w:tc>
      </w:tr>
      <w:tr w14:paraId="32AC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556B6B46">
            <w:pPr>
              <w:spacing w:after="0" w:line="240" w:lineRule="auto"/>
              <w:jc w:val="center"/>
              <w:rPr>
                <w:rFonts w:ascii="Times New Roman" w:hAnsi="Times New Roman"/>
              </w:rPr>
            </w:pPr>
            <w:r>
              <w:rPr>
                <w:rFonts w:ascii="Times New Roman" w:hAnsi="Times New Roman"/>
              </w:rPr>
              <w:t>18</w:t>
            </w:r>
          </w:p>
        </w:tc>
        <w:tc>
          <w:tcPr>
            <w:tcW w:w="4277" w:type="dxa"/>
            <w:vAlign w:val="center"/>
          </w:tcPr>
          <w:p w14:paraId="14FF4DF3">
            <w:pPr>
              <w:spacing w:after="0" w:line="240" w:lineRule="auto"/>
              <w:jc w:val="center"/>
              <w:rPr>
                <w:rFonts w:ascii="Times New Roman" w:hAnsi="Times New Roman"/>
              </w:rPr>
            </w:pPr>
            <w:r>
              <w:rPr>
                <w:rFonts w:ascii="Times New Roman" w:hAnsi="Times New Roman"/>
              </w:rPr>
              <w:t>2021年9月7日</w:t>
            </w:r>
          </w:p>
        </w:tc>
        <w:tc>
          <w:tcPr>
            <w:tcW w:w="1984" w:type="dxa"/>
            <w:vAlign w:val="center"/>
          </w:tcPr>
          <w:p w14:paraId="215E1DE0">
            <w:pPr>
              <w:spacing w:after="0" w:line="240" w:lineRule="auto"/>
              <w:jc w:val="right"/>
              <w:rPr>
                <w:rFonts w:ascii="Times New Roman" w:hAnsi="Times New Roman"/>
              </w:rPr>
            </w:pPr>
            <w:r>
              <w:rPr>
                <w:rFonts w:ascii="Times New Roman" w:hAnsi="Times New Roman"/>
              </w:rPr>
              <w:t>1,998,150.00</w:t>
            </w:r>
          </w:p>
        </w:tc>
      </w:tr>
      <w:tr w14:paraId="304D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2AA13306">
            <w:pPr>
              <w:spacing w:after="0" w:line="240" w:lineRule="auto"/>
              <w:jc w:val="center"/>
              <w:rPr>
                <w:rFonts w:ascii="Times New Roman" w:hAnsi="Times New Roman"/>
              </w:rPr>
            </w:pPr>
            <w:r>
              <w:rPr>
                <w:rFonts w:ascii="Times New Roman" w:hAnsi="Times New Roman"/>
              </w:rPr>
              <w:t>19</w:t>
            </w:r>
          </w:p>
        </w:tc>
        <w:tc>
          <w:tcPr>
            <w:tcW w:w="4277" w:type="dxa"/>
            <w:vAlign w:val="center"/>
          </w:tcPr>
          <w:p w14:paraId="052F38A3">
            <w:pPr>
              <w:spacing w:after="0" w:line="240" w:lineRule="auto"/>
              <w:jc w:val="center"/>
              <w:rPr>
                <w:rFonts w:ascii="Times New Roman" w:hAnsi="Times New Roman"/>
              </w:rPr>
            </w:pPr>
            <w:r>
              <w:rPr>
                <w:rFonts w:ascii="Times New Roman" w:hAnsi="Times New Roman"/>
              </w:rPr>
              <w:t>2021年12月7日</w:t>
            </w:r>
          </w:p>
        </w:tc>
        <w:tc>
          <w:tcPr>
            <w:tcW w:w="1984" w:type="dxa"/>
            <w:vAlign w:val="center"/>
          </w:tcPr>
          <w:p w14:paraId="7F9C7551">
            <w:pPr>
              <w:spacing w:after="0" w:line="240" w:lineRule="auto"/>
              <w:jc w:val="right"/>
              <w:rPr>
                <w:rFonts w:ascii="Times New Roman" w:hAnsi="Times New Roman"/>
              </w:rPr>
            </w:pPr>
            <w:r>
              <w:rPr>
                <w:rFonts w:ascii="Times New Roman" w:hAnsi="Times New Roman"/>
              </w:rPr>
              <w:t>1,998,150.00</w:t>
            </w:r>
          </w:p>
        </w:tc>
      </w:tr>
      <w:tr w14:paraId="2C7A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Align w:val="center"/>
          </w:tcPr>
          <w:p w14:paraId="2B785FD8">
            <w:pPr>
              <w:spacing w:after="0" w:line="240" w:lineRule="auto"/>
              <w:jc w:val="center"/>
              <w:rPr>
                <w:rFonts w:ascii="Times New Roman" w:hAnsi="Times New Roman"/>
              </w:rPr>
            </w:pPr>
            <w:r>
              <w:rPr>
                <w:rFonts w:ascii="Times New Roman" w:hAnsi="Times New Roman"/>
              </w:rPr>
              <w:t>20</w:t>
            </w:r>
          </w:p>
        </w:tc>
        <w:tc>
          <w:tcPr>
            <w:tcW w:w="4277" w:type="dxa"/>
            <w:vAlign w:val="center"/>
          </w:tcPr>
          <w:p w14:paraId="4401A5CE">
            <w:pPr>
              <w:spacing w:after="0" w:line="240" w:lineRule="auto"/>
              <w:jc w:val="center"/>
              <w:rPr>
                <w:rFonts w:ascii="Times New Roman" w:hAnsi="Times New Roman"/>
              </w:rPr>
            </w:pPr>
            <w:r>
              <w:rPr>
                <w:rFonts w:ascii="Times New Roman" w:hAnsi="Times New Roman"/>
              </w:rPr>
              <w:t>2022年3月7日</w:t>
            </w:r>
          </w:p>
        </w:tc>
        <w:tc>
          <w:tcPr>
            <w:tcW w:w="1984" w:type="dxa"/>
            <w:vAlign w:val="center"/>
          </w:tcPr>
          <w:p w14:paraId="0E429C7E">
            <w:pPr>
              <w:spacing w:after="0" w:line="240" w:lineRule="auto"/>
              <w:jc w:val="right"/>
              <w:rPr>
                <w:rFonts w:ascii="Times New Roman" w:hAnsi="Times New Roman"/>
              </w:rPr>
            </w:pPr>
            <w:r>
              <w:rPr>
                <w:rFonts w:ascii="Times New Roman" w:hAnsi="Times New Roman"/>
              </w:rPr>
              <w:t>1,998,150.00</w:t>
            </w:r>
          </w:p>
        </w:tc>
      </w:tr>
      <w:tr w14:paraId="4C91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gridSpan w:val="2"/>
          </w:tcPr>
          <w:p w14:paraId="681AB1F2">
            <w:pPr>
              <w:spacing w:after="0" w:line="240" w:lineRule="auto"/>
              <w:jc w:val="center"/>
              <w:rPr>
                <w:rFonts w:ascii="Times New Roman" w:hAnsi="Times New Roman"/>
              </w:rPr>
            </w:pPr>
            <w:r>
              <w:rPr>
                <w:rFonts w:ascii="Times New Roman" w:hAnsi="Times New Roman"/>
                <w:b/>
              </w:rPr>
              <w:t>合</w:t>
            </w:r>
            <w:r>
              <w:rPr>
                <w:rFonts w:hint="eastAsia" w:ascii="微软雅黑" w:hAnsi="微软雅黑" w:eastAsia="微软雅黑" w:cs="微软雅黑"/>
                <w:b/>
              </w:rPr>
              <w:t>计</w:t>
            </w:r>
          </w:p>
        </w:tc>
        <w:tc>
          <w:tcPr>
            <w:tcW w:w="1984" w:type="dxa"/>
          </w:tcPr>
          <w:p w14:paraId="6329904A">
            <w:pPr>
              <w:spacing w:after="0" w:line="240" w:lineRule="auto"/>
              <w:jc w:val="right"/>
              <w:rPr>
                <w:rFonts w:ascii="Times New Roman" w:hAnsi="Times New Roman"/>
              </w:rPr>
            </w:pPr>
            <w:r>
              <w:rPr>
                <w:rFonts w:ascii="Times New Roman" w:hAnsi="Times New Roman"/>
                <w:b/>
              </w:rPr>
              <w:t>39,963,000.00</w:t>
            </w:r>
          </w:p>
        </w:tc>
      </w:tr>
    </w:tbl>
    <w:p w14:paraId="7FF616A1">
      <w:pPr>
        <w:rPr>
          <w:rFonts w:ascii="Times New Roman" w:hAnsi="Times New Roman"/>
        </w:rPr>
      </w:pPr>
    </w:p>
    <w:p w14:paraId="70EB0453">
      <w:pPr>
        <w:jc w:val="center"/>
        <w:rPr>
          <w:rFonts w:ascii="Times New Roman" w:hAnsi="Times New Roman"/>
          <w:lang w:eastAsia="zh-CN"/>
        </w:rPr>
      </w:pPr>
      <w:r>
        <w:rPr>
          <w:rFonts w:ascii="Times New Roman" w:hAnsi="Times New Roman"/>
          <w:lang w:eastAsia="zh-CN"/>
        </w:rPr>
        <w:br w:type="page"/>
      </w:r>
    </w:p>
    <w:p w14:paraId="48750E3F">
      <w:pPr>
        <w:spacing w:after="120" w:line="360" w:lineRule="auto"/>
        <w:jc w:val="center"/>
        <w:rPr>
          <w:lang w:eastAsia="zh-CN"/>
        </w:rPr>
      </w:pPr>
      <w:r>
        <w:rPr>
          <w:rFonts w:ascii="宋体" w:hAnsi="宋体" w:eastAsia="宋体"/>
          <w:b/>
          <w:sz w:val="32"/>
          <w:lang w:eastAsia="zh-CN"/>
        </w:rPr>
        <w:t>起租日通知书</w:t>
      </w:r>
    </w:p>
    <w:p w14:paraId="5BD5FCD7">
      <w:pPr>
        <w:spacing w:after="0" w:line="360" w:lineRule="auto"/>
        <w:rPr>
          <w:rFonts w:ascii="宋体" w:hAnsi="宋体" w:eastAsia="宋体"/>
          <w:sz w:val="24"/>
          <w:lang w:eastAsia="zh-CN"/>
        </w:rPr>
      </w:pPr>
    </w:p>
    <w:p w14:paraId="4DB06705">
      <w:pPr>
        <w:spacing w:after="0" w:line="360" w:lineRule="auto"/>
        <w:rPr>
          <w:rFonts w:ascii="宋体" w:hAnsi="宋体" w:eastAsia="宋体"/>
          <w:sz w:val="24"/>
          <w:lang w:eastAsia="zh-CN"/>
        </w:rPr>
      </w:pPr>
      <w:r>
        <w:rPr>
          <w:rFonts w:ascii="宋体" w:hAnsi="宋体" w:eastAsia="宋体"/>
          <w:sz w:val="24"/>
          <w:lang w:eastAsia="zh-CN"/>
        </w:rPr>
        <w:t>临川市人民医院：</w:t>
      </w:r>
    </w:p>
    <w:p w14:paraId="444AA86A">
      <w:pPr>
        <w:spacing w:after="0" w:line="360" w:lineRule="auto"/>
        <w:rPr>
          <w:lang w:eastAsia="zh-CN"/>
        </w:rPr>
      </w:pPr>
    </w:p>
    <w:p w14:paraId="036D0662">
      <w:pPr>
        <w:spacing w:after="0" w:line="360" w:lineRule="auto"/>
        <w:ind w:firstLine="420"/>
        <w:rPr>
          <w:lang w:eastAsia="zh-CN"/>
        </w:rPr>
      </w:pPr>
      <w:r>
        <w:rPr>
          <w:rFonts w:ascii="宋体" w:hAnsi="宋体" w:eastAsia="宋体"/>
          <w:sz w:val="24"/>
          <w:lang w:eastAsia="zh-CN"/>
        </w:rPr>
        <w:t>根据我司与贵院签订的 CHRT2017-0307-P-01 号《回租购买合同》及 CHRT2017-0307-L-01 号《回租租赁合同》，我司已于2017年3月8日向贵院支付了应支付的全部租赁物价款人民币33,000,000.00元（其中部分款项已与贵院应向我司支付的回租租赁合同项下租赁保证金进行了抵扣），因此 CHRT2017-0307-L-01 号《回租租赁合同》的起租日为2017年3月8日。请贵院按照本通知书后附《租金偿付表》所列的租金支付日按时足额支付租金，具体详见附件2《租金偿付表》。</w:t>
      </w:r>
    </w:p>
    <w:p w14:paraId="089A8FBB">
      <w:pPr>
        <w:spacing w:after="0" w:line="360" w:lineRule="auto"/>
        <w:rPr>
          <w:lang w:eastAsia="zh-CN"/>
        </w:rPr>
      </w:pPr>
      <w:r>
        <w:rPr>
          <w:rFonts w:ascii="宋体" w:hAnsi="宋体" w:eastAsia="宋体"/>
          <w:sz w:val="24"/>
          <w:lang w:eastAsia="zh-CN"/>
        </w:rPr>
        <w:t>特此通知。</w:t>
      </w:r>
    </w:p>
    <w:p w14:paraId="2C88C044">
      <w:pPr>
        <w:spacing w:after="0" w:line="360" w:lineRule="auto"/>
        <w:rPr>
          <w:lang w:eastAsia="zh-CN"/>
        </w:rPr>
      </w:pPr>
    </w:p>
    <w:p w14:paraId="1544C78C">
      <w:pPr>
        <w:spacing w:after="0" w:line="360" w:lineRule="auto"/>
        <w:jc w:val="right"/>
        <w:rPr>
          <w:lang w:eastAsia="zh-CN"/>
        </w:rPr>
      </w:pPr>
      <w:r>
        <w:rPr>
          <w:rFonts w:ascii="宋体" w:hAnsi="宋体" w:eastAsia="宋体"/>
          <w:sz w:val="24"/>
          <w:lang w:eastAsia="zh-CN"/>
        </w:rPr>
        <w:t>澄海融通融资租赁有限公司</w:t>
      </w:r>
    </w:p>
    <w:p w14:paraId="0AA80D58">
      <w:pPr>
        <w:spacing w:after="0" w:line="360" w:lineRule="auto"/>
        <w:jc w:val="right"/>
        <w:rPr>
          <w:lang w:eastAsia="zh-CN"/>
        </w:rPr>
      </w:pPr>
      <w:r>
        <w:rPr>
          <w:rFonts w:ascii="宋体" w:hAnsi="宋体" w:eastAsia="宋体"/>
          <w:sz w:val="24"/>
          <w:lang w:eastAsia="zh-CN"/>
        </w:rPr>
        <w:t>（曾用名：澄海租赁有限公司）</w:t>
      </w:r>
    </w:p>
    <w:p w14:paraId="6C14A762">
      <w:pPr>
        <w:spacing w:after="0" w:line="360" w:lineRule="auto"/>
        <w:jc w:val="right"/>
        <w:rPr>
          <w:lang w:eastAsia="zh-CN"/>
        </w:rPr>
      </w:pPr>
      <w:r>
        <w:rPr>
          <w:rFonts w:ascii="宋体" w:hAnsi="宋体" w:eastAsia="宋体"/>
          <w:sz w:val="24"/>
          <w:lang w:eastAsia="zh-CN"/>
        </w:rPr>
        <w:t>二〇一七年三月八日</w:t>
      </w:r>
    </w:p>
    <w:p w14:paraId="3DD6FF89">
      <w:pPr>
        <w:jc w:val="right"/>
        <w:rPr>
          <w:lang w:eastAsia="zh-CN"/>
        </w:rPr>
      </w:pPr>
      <w:r>
        <w:rPr>
          <w:lang w:eastAsia="zh-CN"/>
        </w:rPr>
        <w:br w:type="page"/>
      </w:r>
    </w:p>
    <w:p w14:paraId="474B4F4A">
      <w:pPr>
        <w:spacing w:after="0"/>
        <w:jc w:val="both"/>
        <w:rPr>
          <w:rFonts w:ascii="Times New Roman" w:hAnsi="Times New Roman" w:eastAsia="宋体"/>
          <w:b/>
          <w:bCs/>
          <w:sz w:val="24"/>
          <w:lang w:eastAsia="zh-CN"/>
        </w:rPr>
      </w:pPr>
      <w:r>
        <w:rPr>
          <w:rFonts w:hint="eastAsia" w:ascii="Times New Roman" w:hAnsi="Times New Roman"/>
          <w:b/>
          <w:bCs/>
          <w:lang w:eastAsia="zh-CN"/>
        </w:rPr>
        <w:t>（四）</w:t>
      </w:r>
      <w:r>
        <w:rPr>
          <w:rFonts w:ascii="Times New Roman" w:hAnsi="Times New Roman" w:eastAsia="宋体"/>
          <w:b/>
          <w:bCs/>
          <w:sz w:val="24"/>
          <w:lang w:eastAsia="zh-CN"/>
        </w:rPr>
        <w:t>《保证合同》</w:t>
      </w:r>
      <w:r>
        <w:rPr>
          <w:rFonts w:hint="eastAsia" w:ascii="Times New Roman" w:hAnsi="Times New Roman" w:eastAsia="宋体"/>
          <w:b/>
          <w:bCs/>
          <w:sz w:val="24"/>
          <w:lang w:eastAsia="zh-CN"/>
        </w:rPr>
        <w:t>（</w:t>
      </w:r>
      <w:r>
        <w:rPr>
          <w:rFonts w:ascii="Times New Roman" w:hAnsi="Times New Roman" w:eastAsia="宋体"/>
          <w:b/>
          <w:bCs/>
          <w:sz w:val="24"/>
          <w:lang w:eastAsia="zh-CN"/>
        </w:rPr>
        <w:t>合同编号：CHRT2017-0307-G-01</w:t>
      </w:r>
      <w:r>
        <w:rPr>
          <w:rFonts w:hint="eastAsia" w:ascii="Times New Roman" w:hAnsi="Times New Roman" w:eastAsia="宋体"/>
          <w:b/>
          <w:bCs/>
          <w:sz w:val="24"/>
          <w:lang w:eastAsia="zh-CN"/>
        </w:rPr>
        <w:t>）</w:t>
      </w:r>
    </w:p>
    <w:p w14:paraId="5CEE915C">
      <w:pPr>
        <w:jc w:val="center"/>
        <w:rPr>
          <w:rFonts w:ascii="Times New Roman" w:hAnsi="Times New Roman"/>
          <w:lang w:eastAsia="zh-CN"/>
        </w:rPr>
      </w:pPr>
    </w:p>
    <w:p w14:paraId="47E36C92">
      <w:pPr>
        <w:jc w:val="center"/>
        <w:rPr>
          <w:rFonts w:ascii="Times New Roman" w:hAnsi="Times New Roman"/>
        </w:rPr>
      </w:pPr>
      <w:r>
        <w:rPr>
          <w:rFonts w:ascii="Times New Roman" w:hAnsi="Times New Roman" w:eastAsia="宋体"/>
          <w:b/>
          <w:sz w:val="32"/>
        </w:rPr>
        <w:t>保证合同</w:t>
      </w:r>
    </w:p>
    <w:tbl>
      <w:tblPr>
        <w:tblStyle w:val="36"/>
        <w:tblW w:w="0" w:type="auto"/>
        <w:jc w:val="center"/>
        <w:tblLayout w:type="fixed"/>
        <w:tblCellMar>
          <w:top w:w="0" w:type="dxa"/>
          <w:left w:w="108" w:type="dxa"/>
          <w:bottom w:w="0" w:type="dxa"/>
          <w:right w:w="108" w:type="dxa"/>
        </w:tblCellMar>
      </w:tblPr>
      <w:tblGrid>
        <w:gridCol w:w="2835"/>
        <w:gridCol w:w="5102"/>
      </w:tblGrid>
      <w:tr w14:paraId="59C6424E">
        <w:tblPrEx>
          <w:tblCellMar>
            <w:top w:w="0" w:type="dxa"/>
            <w:left w:w="108" w:type="dxa"/>
            <w:bottom w:w="0" w:type="dxa"/>
            <w:right w:w="108" w:type="dxa"/>
          </w:tblCellMar>
        </w:tblPrEx>
        <w:trPr>
          <w:jc w:val="center"/>
        </w:trPr>
        <w:tc>
          <w:tcPr>
            <w:tcW w:w="2835" w:type="dxa"/>
            <w:vAlign w:val="center"/>
          </w:tcPr>
          <w:p w14:paraId="7AC8F1DB">
            <w:pPr>
              <w:spacing w:after="0"/>
              <w:rPr>
                <w:rFonts w:ascii="Times New Roman" w:hAnsi="Times New Roman"/>
              </w:rPr>
            </w:pPr>
            <w:r>
              <w:rPr>
                <w:rFonts w:ascii="Times New Roman" w:hAnsi="Times New Roman" w:eastAsia="宋体"/>
                <w:sz w:val="24"/>
              </w:rPr>
              <w:t>合同编号</w:t>
            </w:r>
          </w:p>
        </w:tc>
        <w:tc>
          <w:tcPr>
            <w:tcW w:w="5102" w:type="dxa"/>
            <w:vAlign w:val="center"/>
          </w:tcPr>
          <w:p w14:paraId="09F36715">
            <w:pPr>
              <w:spacing w:after="0"/>
              <w:rPr>
                <w:rFonts w:ascii="Times New Roman" w:hAnsi="Times New Roman"/>
              </w:rPr>
            </w:pPr>
            <w:r>
              <w:rPr>
                <w:rFonts w:ascii="Times New Roman" w:hAnsi="Times New Roman" w:eastAsia="宋体"/>
                <w:sz w:val="24"/>
              </w:rPr>
              <w:t>CHRT2017-0307-G-01</w:t>
            </w:r>
          </w:p>
        </w:tc>
      </w:tr>
      <w:tr w14:paraId="135B2344">
        <w:tblPrEx>
          <w:tblCellMar>
            <w:top w:w="0" w:type="dxa"/>
            <w:left w:w="108" w:type="dxa"/>
            <w:bottom w:w="0" w:type="dxa"/>
            <w:right w:w="108" w:type="dxa"/>
          </w:tblCellMar>
        </w:tblPrEx>
        <w:trPr>
          <w:jc w:val="center"/>
        </w:trPr>
        <w:tc>
          <w:tcPr>
            <w:tcW w:w="2835" w:type="dxa"/>
            <w:vAlign w:val="center"/>
          </w:tcPr>
          <w:p w14:paraId="25EA9496">
            <w:pPr>
              <w:spacing w:after="0"/>
              <w:rPr>
                <w:rFonts w:ascii="Times New Roman" w:hAnsi="Times New Roman"/>
              </w:rPr>
            </w:pPr>
            <w:r>
              <w:rPr>
                <w:rFonts w:ascii="Times New Roman" w:hAnsi="Times New Roman" w:eastAsia="宋体"/>
                <w:sz w:val="24"/>
              </w:rPr>
              <w:t>合同签订日期</w:t>
            </w:r>
          </w:p>
        </w:tc>
        <w:tc>
          <w:tcPr>
            <w:tcW w:w="5102" w:type="dxa"/>
            <w:vAlign w:val="center"/>
          </w:tcPr>
          <w:p w14:paraId="335307B3">
            <w:pPr>
              <w:spacing w:after="0"/>
              <w:rPr>
                <w:rFonts w:ascii="Times New Roman" w:hAnsi="Times New Roman"/>
              </w:rPr>
            </w:pPr>
            <w:r>
              <w:rPr>
                <w:rFonts w:ascii="Times New Roman" w:hAnsi="Times New Roman" w:eastAsia="宋体"/>
                <w:sz w:val="24"/>
              </w:rPr>
              <w:t>2017年3月7日</w:t>
            </w:r>
          </w:p>
        </w:tc>
      </w:tr>
      <w:tr w14:paraId="639A9B2C">
        <w:tblPrEx>
          <w:tblCellMar>
            <w:top w:w="0" w:type="dxa"/>
            <w:left w:w="108" w:type="dxa"/>
            <w:bottom w:w="0" w:type="dxa"/>
            <w:right w:w="108" w:type="dxa"/>
          </w:tblCellMar>
        </w:tblPrEx>
        <w:trPr>
          <w:jc w:val="center"/>
        </w:trPr>
        <w:tc>
          <w:tcPr>
            <w:tcW w:w="2835" w:type="dxa"/>
            <w:vAlign w:val="center"/>
          </w:tcPr>
          <w:p w14:paraId="2A6494E3">
            <w:pPr>
              <w:spacing w:after="0"/>
              <w:rPr>
                <w:rFonts w:ascii="Times New Roman" w:hAnsi="Times New Roman"/>
              </w:rPr>
            </w:pPr>
            <w:r>
              <w:rPr>
                <w:rFonts w:ascii="Times New Roman" w:hAnsi="Times New Roman" w:eastAsia="宋体"/>
                <w:sz w:val="24"/>
              </w:rPr>
              <w:t>合同签订地</w:t>
            </w:r>
          </w:p>
        </w:tc>
        <w:tc>
          <w:tcPr>
            <w:tcW w:w="5102" w:type="dxa"/>
            <w:vAlign w:val="center"/>
          </w:tcPr>
          <w:p w14:paraId="6FB0903E">
            <w:pPr>
              <w:spacing w:after="0"/>
              <w:rPr>
                <w:rFonts w:ascii="Times New Roman" w:hAnsi="Times New Roman"/>
              </w:rPr>
            </w:pPr>
            <w:r>
              <w:rPr>
                <w:rFonts w:ascii="Times New Roman" w:hAnsi="Times New Roman" w:eastAsia="宋体"/>
                <w:sz w:val="24"/>
              </w:rPr>
              <w:t>海州市临港区</w:t>
            </w:r>
          </w:p>
        </w:tc>
      </w:tr>
    </w:tbl>
    <w:p w14:paraId="3D3FE28B">
      <w:pPr>
        <w:rPr>
          <w:rFonts w:ascii="Times New Roman" w:hAnsi="Times New Roman"/>
        </w:rPr>
      </w:pPr>
    </w:p>
    <w:p w14:paraId="56E2B620">
      <w:pPr>
        <w:spacing w:after="0"/>
        <w:rPr>
          <w:rFonts w:ascii="Times New Roman" w:hAnsi="Times New Roman"/>
          <w:lang w:eastAsia="zh-CN"/>
        </w:rPr>
      </w:pPr>
      <w:r>
        <w:rPr>
          <w:rFonts w:ascii="Times New Roman" w:hAnsi="Times New Roman" w:eastAsia="宋体"/>
          <w:sz w:val="24"/>
          <w:lang w:eastAsia="zh-CN"/>
        </w:rPr>
        <w:t>本保证合同（以下简称</w:t>
      </w:r>
      <w:r>
        <w:rPr>
          <w:rFonts w:ascii="宋体" w:hAnsi="宋体" w:eastAsia="宋体" w:cs="宋体"/>
          <w:sz w:val="24"/>
          <w:lang w:eastAsia="zh-CN"/>
        </w:rPr>
        <w:t>“</w:t>
      </w:r>
      <w:r>
        <w:rPr>
          <w:rFonts w:ascii="Times New Roman" w:hAnsi="Times New Roman" w:eastAsia="宋体"/>
          <w:sz w:val="24"/>
          <w:lang w:eastAsia="zh-CN"/>
        </w:rPr>
        <w:t>本合同</w:t>
      </w:r>
      <w:r>
        <w:rPr>
          <w:rFonts w:ascii="宋体" w:hAnsi="宋体" w:eastAsia="宋体" w:cs="宋体"/>
          <w:sz w:val="24"/>
          <w:lang w:eastAsia="zh-CN"/>
        </w:rPr>
        <w:t>”</w:t>
      </w:r>
      <w:r>
        <w:rPr>
          <w:rFonts w:ascii="Times New Roman" w:hAnsi="Times New Roman" w:eastAsia="宋体"/>
          <w:sz w:val="24"/>
          <w:lang w:eastAsia="zh-CN"/>
        </w:rPr>
        <w:t>）由以下各方签署。</w:t>
      </w:r>
    </w:p>
    <w:p w14:paraId="5271DC57">
      <w:pPr>
        <w:spacing w:after="0"/>
        <w:rPr>
          <w:rFonts w:ascii="Times New Roman" w:hAnsi="Times New Roman"/>
          <w:lang w:eastAsia="zh-CN"/>
        </w:rPr>
      </w:pPr>
    </w:p>
    <w:p w14:paraId="751ED2F7">
      <w:pPr>
        <w:spacing w:after="0"/>
        <w:rPr>
          <w:rFonts w:ascii="Times New Roman" w:hAnsi="Times New Roman"/>
          <w:lang w:eastAsia="zh-CN"/>
        </w:rPr>
      </w:pPr>
      <w:r>
        <w:rPr>
          <w:rFonts w:ascii="Times New Roman" w:hAnsi="Times New Roman" w:eastAsia="宋体"/>
          <w:sz w:val="24"/>
          <w:lang w:eastAsia="zh-CN"/>
        </w:rPr>
        <w:t>债权人：澄海融通融资租赁有限公司（曾用名：澄海租赁有限公司）</w:t>
      </w:r>
    </w:p>
    <w:p w14:paraId="3A903402">
      <w:pPr>
        <w:spacing w:after="0"/>
        <w:rPr>
          <w:rFonts w:ascii="Times New Roman" w:hAnsi="Times New Roman"/>
          <w:lang w:eastAsia="zh-CN"/>
        </w:rPr>
      </w:pPr>
      <w:r>
        <w:rPr>
          <w:rFonts w:ascii="Times New Roman" w:hAnsi="Times New Roman" w:eastAsia="宋体"/>
          <w:sz w:val="24"/>
          <w:lang w:eastAsia="zh-CN"/>
        </w:rPr>
        <w:t>地址：海州市临港区枣庄路729号316室</w:t>
      </w:r>
    </w:p>
    <w:p w14:paraId="49280851">
      <w:pPr>
        <w:spacing w:after="0"/>
        <w:rPr>
          <w:rFonts w:ascii="Times New Roman" w:hAnsi="Times New Roman" w:eastAsia="宋体"/>
          <w:sz w:val="24"/>
          <w:lang w:eastAsia="zh-CN"/>
        </w:rPr>
      </w:pPr>
      <w:r>
        <w:rPr>
          <w:rFonts w:ascii="Times New Roman" w:hAnsi="Times New Roman" w:eastAsia="宋体"/>
          <w:sz w:val="24"/>
          <w:lang w:eastAsia="zh-CN"/>
        </w:rPr>
        <w:t>法定代表人：林峻</w:t>
      </w:r>
    </w:p>
    <w:p w14:paraId="1FD3F23B">
      <w:pPr>
        <w:spacing w:after="0"/>
        <w:rPr>
          <w:rFonts w:ascii="Times New Roman" w:hAnsi="Times New Roman"/>
          <w:lang w:eastAsia="zh-CN"/>
        </w:rPr>
      </w:pPr>
    </w:p>
    <w:p w14:paraId="21007D01">
      <w:pPr>
        <w:spacing w:after="0"/>
        <w:rPr>
          <w:rFonts w:ascii="Times New Roman" w:hAnsi="Times New Roman"/>
          <w:lang w:eastAsia="zh-CN"/>
        </w:rPr>
      </w:pPr>
      <w:r>
        <w:rPr>
          <w:rFonts w:ascii="Times New Roman" w:hAnsi="Times New Roman" w:eastAsia="宋体"/>
          <w:sz w:val="24"/>
          <w:lang w:eastAsia="zh-CN"/>
        </w:rPr>
        <w:t>保证人：临川市城市建设投资有限公司</w:t>
      </w:r>
    </w:p>
    <w:p w14:paraId="2AC8525A">
      <w:pPr>
        <w:spacing w:after="0"/>
        <w:rPr>
          <w:rFonts w:ascii="Times New Roman" w:hAnsi="Times New Roman"/>
          <w:lang w:eastAsia="zh-CN"/>
        </w:rPr>
      </w:pPr>
      <w:r>
        <w:rPr>
          <w:rFonts w:ascii="Times New Roman" w:hAnsi="Times New Roman" w:eastAsia="宋体"/>
          <w:sz w:val="24"/>
          <w:lang w:eastAsia="zh-CN"/>
        </w:rPr>
        <w:t>地址：江北省临川市建设大道8号</w:t>
      </w:r>
    </w:p>
    <w:p w14:paraId="620C0901">
      <w:pPr>
        <w:spacing w:after="0"/>
        <w:rPr>
          <w:rFonts w:ascii="Times New Roman" w:hAnsi="Times New Roman"/>
          <w:lang w:eastAsia="zh-CN"/>
        </w:rPr>
      </w:pPr>
      <w:r>
        <w:rPr>
          <w:rFonts w:ascii="Times New Roman" w:hAnsi="Times New Roman" w:eastAsia="宋体"/>
          <w:sz w:val="24"/>
          <w:lang w:eastAsia="zh-CN"/>
        </w:rPr>
        <w:t>法定代表人：周敬尧</w:t>
      </w:r>
    </w:p>
    <w:p w14:paraId="02C2620E">
      <w:pPr>
        <w:spacing w:after="0"/>
        <w:ind w:firstLine="480"/>
        <w:rPr>
          <w:rFonts w:ascii="Times New Roman" w:hAnsi="Times New Roman" w:eastAsia="宋体"/>
          <w:sz w:val="24"/>
          <w:lang w:eastAsia="zh-CN"/>
        </w:rPr>
      </w:pPr>
    </w:p>
    <w:p w14:paraId="76385BC5">
      <w:pPr>
        <w:spacing w:after="0"/>
        <w:ind w:firstLine="480"/>
        <w:rPr>
          <w:rFonts w:ascii="Times New Roman" w:hAnsi="Times New Roman"/>
          <w:lang w:eastAsia="zh-CN"/>
        </w:rPr>
      </w:pPr>
      <w:r>
        <w:rPr>
          <w:rFonts w:ascii="Times New Roman" w:hAnsi="Times New Roman" w:eastAsia="宋体"/>
          <w:sz w:val="24"/>
          <w:lang w:eastAsia="zh-CN"/>
        </w:rPr>
        <w:t>本合同所称</w:t>
      </w:r>
      <w:r>
        <w:rPr>
          <w:rFonts w:hint="eastAsia" w:ascii="Times New Roman" w:hAnsi="Times New Roman" w:eastAsia="宋体"/>
          <w:sz w:val="24"/>
          <w:lang w:eastAsia="zh-CN"/>
        </w:rPr>
        <w:t>“</w:t>
      </w:r>
      <w:r>
        <w:rPr>
          <w:rFonts w:ascii="Times New Roman" w:hAnsi="Times New Roman" w:eastAsia="宋体"/>
          <w:sz w:val="24"/>
          <w:lang w:eastAsia="zh-CN"/>
        </w:rPr>
        <w:t>保证人</w:t>
      </w:r>
      <w:r>
        <w:rPr>
          <w:rFonts w:hint="eastAsia" w:ascii="Times New Roman" w:hAnsi="Times New Roman" w:eastAsia="宋体"/>
          <w:sz w:val="24"/>
          <w:lang w:eastAsia="zh-CN"/>
        </w:rPr>
        <w:t>”</w:t>
      </w:r>
      <w:r>
        <w:rPr>
          <w:rFonts w:ascii="Times New Roman" w:hAnsi="Times New Roman" w:eastAsia="宋体"/>
          <w:sz w:val="24"/>
          <w:lang w:eastAsia="zh-CN"/>
        </w:rPr>
        <w:t>为上述列明并在本合同上签字或盖章的保证人。保证人对主债务承担连带责任。为了确保2017年3月7日临川市人民医院（以下称</w:t>
      </w:r>
      <w:r>
        <w:rPr>
          <w:rFonts w:hint="eastAsia" w:ascii="Times New Roman" w:hAnsi="Times New Roman" w:eastAsia="宋体"/>
          <w:sz w:val="24"/>
          <w:lang w:eastAsia="zh-CN"/>
        </w:rPr>
        <w:t>“</w:t>
      </w:r>
      <w:r>
        <w:rPr>
          <w:rFonts w:ascii="Times New Roman" w:hAnsi="Times New Roman" w:eastAsia="宋体"/>
          <w:sz w:val="24"/>
          <w:lang w:eastAsia="zh-CN"/>
        </w:rPr>
        <w:t>债务人</w:t>
      </w:r>
      <w:r>
        <w:rPr>
          <w:rFonts w:hint="eastAsia" w:ascii="Times New Roman" w:hAnsi="Times New Roman" w:eastAsia="宋体"/>
          <w:sz w:val="24"/>
          <w:lang w:eastAsia="zh-CN"/>
        </w:rPr>
        <w:t>”</w:t>
      </w:r>
      <w:r>
        <w:rPr>
          <w:rFonts w:ascii="Times New Roman" w:hAnsi="Times New Roman" w:eastAsia="宋体"/>
          <w:sz w:val="24"/>
          <w:lang w:eastAsia="zh-CN"/>
        </w:rPr>
        <w:t>）与债权人澄海融通融资租赁有限公司（曾用名：澄海租赁有限公司）签订的编号为CHRT2017-0307-L-01的《回租租赁合同》（以下称</w:t>
      </w:r>
      <w:r>
        <w:rPr>
          <w:rFonts w:hint="eastAsia" w:ascii="Times New Roman" w:hAnsi="Times New Roman" w:eastAsia="宋体"/>
          <w:sz w:val="24"/>
          <w:lang w:eastAsia="zh-CN"/>
        </w:rPr>
        <w:t>“</w:t>
      </w:r>
      <w:r>
        <w:rPr>
          <w:rFonts w:ascii="Times New Roman" w:hAnsi="Times New Roman" w:eastAsia="宋体"/>
          <w:sz w:val="24"/>
          <w:lang w:eastAsia="zh-CN"/>
        </w:rPr>
        <w:t>主合同</w:t>
      </w:r>
      <w:r>
        <w:rPr>
          <w:rFonts w:hint="eastAsia" w:ascii="Times New Roman" w:hAnsi="Times New Roman" w:eastAsia="宋体"/>
          <w:sz w:val="24"/>
          <w:lang w:eastAsia="zh-CN"/>
        </w:rPr>
        <w:t>”</w:t>
      </w:r>
      <w:r>
        <w:rPr>
          <w:rFonts w:ascii="Times New Roman" w:hAnsi="Times New Roman" w:eastAsia="宋体"/>
          <w:sz w:val="24"/>
          <w:lang w:eastAsia="zh-CN"/>
        </w:rPr>
        <w:t>）的切实履行，保障债权人债权的实现，并作为债权人依据债务人与债权人签订的CHRT2017-0307-P-01号《回租购买合同》支付租赁物价款的一项先决条件，保证人自愿及无条件地为债务人依主合同与债权人形成的债务提供连带责任保证担保。为明确各方权利义务，根据《中华人民共和国合同法》《中华人民共和国担保法》及其他法律、法规的有关规定，经各方平等协商一致，特订立本合同。</w:t>
      </w:r>
    </w:p>
    <w:p w14:paraId="6B25869B">
      <w:pPr>
        <w:spacing w:before="160" w:after="0"/>
        <w:rPr>
          <w:rFonts w:ascii="Times New Roman" w:hAnsi="Times New Roman"/>
          <w:lang w:eastAsia="zh-CN"/>
        </w:rPr>
      </w:pPr>
      <w:r>
        <w:rPr>
          <w:rFonts w:hint="eastAsia" w:ascii="Times New Roman" w:hAnsi="Times New Roman" w:eastAsia="宋体"/>
          <w:b/>
          <w:sz w:val="24"/>
          <w:lang w:eastAsia="zh-CN"/>
        </w:rPr>
        <w:t xml:space="preserve">第一条 </w:t>
      </w:r>
      <w:r>
        <w:rPr>
          <w:rFonts w:ascii="Times New Roman" w:hAnsi="Times New Roman" w:eastAsia="宋体"/>
          <w:b/>
          <w:sz w:val="24"/>
          <w:lang w:eastAsia="zh-CN"/>
        </w:rPr>
        <w:t>被保证的主债权的种类、金额</w:t>
      </w:r>
    </w:p>
    <w:p w14:paraId="19A9EAC3">
      <w:pPr>
        <w:spacing w:after="0"/>
        <w:ind w:firstLine="480"/>
        <w:rPr>
          <w:rFonts w:ascii="Times New Roman" w:hAnsi="Times New Roman"/>
          <w:lang w:eastAsia="zh-CN"/>
        </w:rPr>
      </w:pPr>
      <w:r>
        <w:rPr>
          <w:rFonts w:ascii="Times New Roman" w:hAnsi="Times New Roman" w:eastAsia="宋体"/>
          <w:sz w:val="24"/>
          <w:lang w:eastAsia="zh-CN"/>
        </w:rPr>
        <w:t>保证人担保的主债权种类、金额（币种及大写金额）分别为：主合同项下的全部租金，金额为人民币叁仟玖佰玖拾陆万叁仟元整（¥39,963,000.00）。若因租赁期内利率调整而导致租金总金额调整的，保证人同意担保的主债权金额随之相应调整。</w:t>
      </w:r>
    </w:p>
    <w:p w14:paraId="269FF775">
      <w:pPr>
        <w:spacing w:before="160" w:after="0"/>
        <w:rPr>
          <w:rFonts w:ascii="Times New Roman" w:hAnsi="Times New Roman"/>
          <w:lang w:eastAsia="zh-CN"/>
        </w:rPr>
      </w:pPr>
      <w:r>
        <w:rPr>
          <w:rFonts w:ascii="Times New Roman" w:hAnsi="Times New Roman" w:eastAsia="宋体"/>
          <w:b/>
          <w:sz w:val="24"/>
          <w:lang w:eastAsia="zh-CN"/>
        </w:rPr>
        <w:t>第二条  保证范围</w:t>
      </w:r>
    </w:p>
    <w:p w14:paraId="61E51B51">
      <w:pPr>
        <w:spacing w:after="0"/>
        <w:ind w:firstLine="480"/>
        <w:rPr>
          <w:rFonts w:ascii="Times New Roman" w:hAnsi="Times New Roman"/>
          <w:lang w:eastAsia="zh-CN"/>
        </w:rPr>
      </w:pPr>
      <w:r>
        <w:rPr>
          <w:rFonts w:ascii="Times New Roman" w:hAnsi="Times New Roman" w:eastAsia="宋体"/>
          <w:sz w:val="24"/>
          <w:lang w:eastAsia="zh-CN"/>
        </w:rPr>
        <w:t>本合同保证人的保证范围为债权人在主合同项下所享有的全部债权，包括主债权（即主合同租金）、迟延履行金、违约金、损失赔偿金、债权人为实现债权所支付的费用（包括但不限于律师费、诉讼费、执行费、差旅费等）及其他一切应付款项（包括但不限于评估费、拍卖费、应补交的税款等）。</w:t>
      </w:r>
    </w:p>
    <w:p w14:paraId="2D55EE22">
      <w:pPr>
        <w:spacing w:before="160" w:after="0"/>
        <w:rPr>
          <w:rFonts w:ascii="Times New Roman" w:hAnsi="Times New Roman"/>
          <w:lang w:eastAsia="zh-CN"/>
        </w:rPr>
      </w:pPr>
      <w:r>
        <w:rPr>
          <w:rFonts w:ascii="Times New Roman" w:hAnsi="Times New Roman" w:eastAsia="宋体"/>
          <w:b/>
          <w:sz w:val="24"/>
          <w:lang w:eastAsia="zh-CN"/>
        </w:rPr>
        <w:t>第三条  保证方式</w:t>
      </w:r>
    </w:p>
    <w:p w14:paraId="549D63EB">
      <w:pPr>
        <w:spacing w:after="0"/>
        <w:ind w:firstLine="480"/>
        <w:rPr>
          <w:rFonts w:ascii="Times New Roman" w:hAnsi="Times New Roman"/>
          <w:lang w:eastAsia="zh-CN"/>
        </w:rPr>
      </w:pPr>
      <w:r>
        <w:rPr>
          <w:rFonts w:ascii="Times New Roman" w:hAnsi="Times New Roman" w:eastAsia="宋体"/>
          <w:sz w:val="24"/>
          <w:lang w:eastAsia="zh-CN"/>
        </w:rPr>
        <w:t>本合同保证方式为连带责任保证。</w:t>
      </w:r>
    </w:p>
    <w:p w14:paraId="350F18D8">
      <w:pPr>
        <w:spacing w:before="160" w:after="0"/>
        <w:rPr>
          <w:rFonts w:ascii="Times New Roman" w:hAnsi="Times New Roman"/>
          <w:lang w:eastAsia="zh-CN"/>
        </w:rPr>
      </w:pPr>
      <w:r>
        <w:rPr>
          <w:rFonts w:ascii="Times New Roman" w:hAnsi="Times New Roman" w:eastAsia="宋体"/>
          <w:b/>
          <w:sz w:val="24"/>
          <w:lang w:eastAsia="zh-CN"/>
        </w:rPr>
        <w:t>第四条  保证期间</w:t>
      </w:r>
    </w:p>
    <w:p w14:paraId="1F38F495">
      <w:pPr>
        <w:spacing w:after="0"/>
        <w:ind w:firstLine="480"/>
        <w:rPr>
          <w:rFonts w:ascii="Times New Roman" w:hAnsi="Times New Roman"/>
          <w:lang w:eastAsia="zh-CN"/>
        </w:rPr>
      </w:pPr>
      <w:r>
        <w:rPr>
          <w:rFonts w:ascii="Times New Roman" w:hAnsi="Times New Roman" w:eastAsia="宋体"/>
          <w:sz w:val="24"/>
          <w:lang w:eastAsia="zh-CN"/>
        </w:rPr>
        <w:t>保证期间为自主合同生效之日起至主合同约定的债务履行期限届满之次日起两年。若发生法律、法规规定或主合同约定的事项，导致主合同债务提前到期的，保证人保证期间自主合同债务提前到期之次日起两年。</w:t>
      </w:r>
    </w:p>
    <w:p w14:paraId="670BB0FF">
      <w:pPr>
        <w:spacing w:after="0"/>
        <w:ind w:firstLine="480"/>
        <w:rPr>
          <w:rFonts w:ascii="Times New Roman" w:hAnsi="Times New Roman"/>
          <w:lang w:eastAsia="zh-CN"/>
        </w:rPr>
      </w:pPr>
      <w:r>
        <w:rPr>
          <w:rFonts w:ascii="Times New Roman" w:hAnsi="Times New Roman" w:eastAsia="宋体"/>
          <w:sz w:val="24"/>
          <w:lang w:eastAsia="zh-CN"/>
        </w:rPr>
        <w:t>经债权人确认主合同项下债务人义务全部履行完毕的，保证人的保证责任自行终止。</w:t>
      </w:r>
    </w:p>
    <w:p w14:paraId="469221AB">
      <w:pPr>
        <w:spacing w:before="160" w:after="0"/>
        <w:rPr>
          <w:rFonts w:ascii="Times New Roman" w:hAnsi="Times New Roman"/>
          <w:lang w:eastAsia="zh-CN"/>
        </w:rPr>
      </w:pPr>
      <w:r>
        <w:rPr>
          <w:rFonts w:ascii="Times New Roman" w:hAnsi="Times New Roman" w:eastAsia="宋体"/>
          <w:b/>
          <w:sz w:val="24"/>
          <w:lang w:eastAsia="zh-CN"/>
        </w:rPr>
        <w:t>第五条  合同的独立性</w:t>
      </w:r>
    </w:p>
    <w:p w14:paraId="6F2280B3">
      <w:pPr>
        <w:spacing w:after="0"/>
        <w:ind w:firstLine="480"/>
        <w:rPr>
          <w:rFonts w:ascii="Times New Roman" w:hAnsi="Times New Roman"/>
          <w:lang w:eastAsia="zh-CN"/>
        </w:rPr>
      </w:pPr>
      <w:r>
        <w:rPr>
          <w:rFonts w:ascii="Times New Roman" w:hAnsi="Times New Roman" w:eastAsia="宋体"/>
          <w:sz w:val="24"/>
          <w:lang w:eastAsia="zh-CN"/>
        </w:rPr>
        <w:t>本合同项下的保证是独立的、不可撤销的、持续的担保。本合同不受主合同效力的影响，不因主合同无效、可撤销而无效、可撤销，不因保证人章程、股权或其他因素的影响而无效，也不因本合同中部分条款的无效而导致整个合同无效。</w:t>
      </w:r>
    </w:p>
    <w:p w14:paraId="19B03C3B">
      <w:pPr>
        <w:spacing w:before="160" w:after="0"/>
        <w:rPr>
          <w:rFonts w:ascii="Times New Roman" w:hAnsi="Times New Roman"/>
          <w:lang w:eastAsia="zh-CN"/>
        </w:rPr>
      </w:pPr>
      <w:r>
        <w:rPr>
          <w:rFonts w:ascii="Times New Roman" w:hAnsi="Times New Roman" w:eastAsia="宋体"/>
          <w:b/>
          <w:sz w:val="24"/>
          <w:lang w:eastAsia="zh-CN"/>
        </w:rPr>
        <w:t>第六条  主合同债权的转让</w:t>
      </w:r>
    </w:p>
    <w:p w14:paraId="190357D0">
      <w:pPr>
        <w:spacing w:after="0"/>
        <w:ind w:firstLine="480"/>
        <w:rPr>
          <w:rFonts w:ascii="Times New Roman" w:hAnsi="Times New Roman"/>
          <w:lang w:eastAsia="zh-CN"/>
        </w:rPr>
      </w:pPr>
      <w:r>
        <w:rPr>
          <w:rFonts w:ascii="Times New Roman" w:hAnsi="Times New Roman" w:eastAsia="宋体"/>
          <w:sz w:val="24"/>
          <w:lang w:eastAsia="zh-CN"/>
        </w:rPr>
        <w:t>保证期间，若债权人将主合同项下的债权转让给第三人的，保证人在原保证范围内继续向受让债权的债权人承担连带保证责任。</w:t>
      </w:r>
    </w:p>
    <w:p w14:paraId="304C78C4">
      <w:pPr>
        <w:spacing w:after="0"/>
        <w:ind w:firstLine="480"/>
        <w:rPr>
          <w:rFonts w:ascii="Times New Roman" w:hAnsi="Times New Roman"/>
          <w:lang w:eastAsia="zh-CN"/>
        </w:rPr>
      </w:pPr>
      <w:r>
        <w:rPr>
          <w:rFonts w:ascii="Times New Roman" w:hAnsi="Times New Roman" w:eastAsia="宋体"/>
          <w:sz w:val="24"/>
          <w:lang w:eastAsia="zh-CN"/>
        </w:rPr>
        <w:t>若债权人将主合同项下的债权部分转让给第三人或转让给多名受让人的，保证人在原保证范围内对经受让后的各名债权人分别承担连带保证责任。</w:t>
      </w:r>
    </w:p>
    <w:p w14:paraId="00C1C582">
      <w:pPr>
        <w:spacing w:before="160" w:after="0"/>
        <w:rPr>
          <w:rFonts w:ascii="Times New Roman" w:hAnsi="Times New Roman"/>
          <w:lang w:eastAsia="zh-CN"/>
        </w:rPr>
      </w:pPr>
      <w:r>
        <w:rPr>
          <w:rFonts w:ascii="Times New Roman" w:hAnsi="Times New Roman" w:eastAsia="宋体"/>
          <w:b/>
          <w:sz w:val="24"/>
          <w:lang w:eastAsia="zh-CN"/>
        </w:rPr>
        <w:t>第七条  保证人声明</w:t>
      </w:r>
    </w:p>
    <w:p w14:paraId="24C2B896">
      <w:pPr>
        <w:spacing w:after="0"/>
        <w:ind w:firstLine="480"/>
        <w:rPr>
          <w:rFonts w:ascii="Times New Roman" w:hAnsi="Times New Roman"/>
          <w:lang w:eastAsia="zh-CN"/>
        </w:rPr>
      </w:pPr>
      <w:r>
        <w:rPr>
          <w:rFonts w:ascii="Times New Roman" w:hAnsi="Times New Roman" w:eastAsia="宋体"/>
          <w:sz w:val="24"/>
          <w:lang w:eastAsia="zh-CN"/>
        </w:rPr>
        <w:t>1. 保证人是根据相关法律、法规注册成立并合法存续的企业法人、其他组织或具有独立民事行为能力和民事权利能力的自然人，对其全部资产拥有充分的处分权，对外拥有独立承担民事责任的能力；</w:t>
      </w:r>
    </w:p>
    <w:p w14:paraId="5D301A59">
      <w:pPr>
        <w:spacing w:after="0"/>
        <w:ind w:firstLine="480"/>
        <w:rPr>
          <w:rFonts w:ascii="Times New Roman" w:hAnsi="Times New Roman"/>
          <w:lang w:eastAsia="zh-CN"/>
        </w:rPr>
      </w:pPr>
      <w:r>
        <w:rPr>
          <w:rFonts w:ascii="Times New Roman" w:hAnsi="Times New Roman" w:eastAsia="宋体"/>
          <w:sz w:val="24"/>
          <w:lang w:eastAsia="zh-CN"/>
        </w:rPr>
        <w:t>2. 保证人签署及履行本保证合同已获得充分、有效的授权，不违反任何法律、法规、判决、裁定，也不与保证人的章程（适用于保证人非自然人情形）或其签署的其他任何合同、协议或应承担的任何义务相抵触；</w:t>
      </w:r>
    </w:p>
    <w:p w14:paraId="196FB518">
      <w:pPr>
        <w:spacing w:after="0"/>
        <w:ind w:firstLine="480"/>
        <w:rPr>
          <w:rFonts w:ascii="Times New Roman" w:hAnsi="Times New Roman"/>
          <w:lang w:eastAsia="zh-CN"/>
        </w:rPr>
      </w:pPr>
      <w:r>
        <w:rPr>
          <w:rFonts w:ascii="Times New Roman" w:hAnsi="Times New Roman" w:eastAsia="宋体"/>
          <w:sz w:val="24"/>
          <w:lang w:eastAsia="zh-CN"/>
        </w:rPr>
        <w:t>3. 本合同各条款均为保证人真实的意思表示；</w:t>
      </w:r>
    </w:p>
    <w:p w14:paraId="6D8312F6">
      <w:pPr>
        <w:spacing w:after="0"/>
        <w:ind w:firstLine="480"/>
        <w:rPr>
          <w:rFonts w:ascii="Times New Roman" w:hAnsi="Times New Roman"/>
          <w:lang w:eastAsia="zh-CN"/>
        </w:rPr>
      </w:pPr>
      <w:r>
        <w:rPr>
          <w:rFonts w:ascii="Times New Roman" w:hAnsi="Times New Roman" w:eastAsia="宋体"/>
          <w:sz w:val="24"/>
          <w:lang w:eastAsia="zh-CN"/>
        </w:rPr>
        <w:t>4. 保证人所提供的财务报表及其他相关资料、信息均真实反映了保证人的财务状况，所提供的所有文件及资料均真实、完整、准确、合法有效且无任何隐瞒；</w:t>
      </w:r>
    </w:p>
    <w:p w14:paraId="587B5EE0">
      <w:pPr>
        <w:spacing w:after="0"/>
        <w:ind w:firstLine="480"/>
        <w:rPr>
          <w:rFonts w:ascii="Times New Roman" w:hAnsi="Times New Roman"/>
          <w:lang w:eastAsia="zh-CN"/>
        </w:rPr>
      </w:pPr>
      <w:r>
        <w:rPr>
          <w:rFonts w:ascii="Times New Roman" w:hAnsi="Times New Roman" w:eastAsia="宋体"/>
          <w:sz w:val="24"/>
          <w:lang w:eastAsia="zh-CN"/>
        </w:rPr>
        <w:t>5. 保证人未隐瞒已发生或能够预知将发生的任何已影响或将影响其签署或履行本合同、或可能对其财务状况产生重大不利影响的诉讼、仲裁、行政案件、财产保全措施、强制执行措施或其他重大不利影响事件；</w:t>
      </w:r>
    </w:p>
    <w:p w14:paraId="0FF3ACCA">
      <w:pPr>
        <w:spacing w:after="0"/>
        <w:ind w:firstLine="480"/>
        <w:rPr>
          <w:rFonts w:ascii="Times New Roman" w:hAnsi="Times New Roman"/>
          <w:lang w:eastAsia="zh-CN"/>
        </w:rPr>
      </w:pPr>
      <w:r>
        <w:rPr>
          <w:rFonts w:ascii="Times New Roman" w:hAnsi="Times New Roman" w:eastAsia="宋体"/>
          <w:sz w:val="24"/>
          <w:lang w:eastAsia="zh-CN"/>
        </w:rPr>
        <w:t>6. 保证人同意按债权人要求定期或随时提供能够反映保证人真实状况的资料和信息，包括资产负债表、利润表、财务状况变动表以及其他必要信息。</w:t>
      </w:r>
    </w:p>
    <w:p w14:paraId="12388D10">
      <w:pPr>
        <w:spacing w:before="160" w:after="0"/>
        <w:rPr>
          <w:rFonts w:ascii="Times New Roman" w:hAnsi="Times New Roman"/>
          <w:lang w:eastAsia="zh-CN"/>
        </w:rPr>
      </w:pPr>
      <w:r>
        <w:rPr>
          <w:rFonts w:ascii="Times New Roman" w:hAnsi="Times New Roman" w:eastAsia="宋体"/>
          <w:b/>
          <w:sz w:val="24"/>
          <w:lang w:eastAsia="zh-CN"/>
        </w:rPr>
        <w:t>第八条  保证人承诺</w:t>
      </w:r>
    </w:p>
    <w:p w14:paraId="1E8863D3">
      <w:pPr>
        <w:spacing w:after="0"/>
        <w:ind w:firstLine="480"/>
        <w:rPr>
          <w:rFonts w:ascii="Times New Roman" w:hAnsi="Times New Roman"/>
          <w:lang w:eastAsia="zh-CN"/>
        </w:rPr>
      </w:pPr>
      <w:r>
        <w:rPr>
          <w:rFonts w:ascii="Times New Roman" w:hAnsi="Times New Roman" w:eastAsia="宋体"/>
          <w:sz w:val="24"/>
          <w:lang w:eastAsia="zh-CN"/>
        </w:rPr>
        <w:t>1. 在主合同项下的租赁期限内，如债权人与债务人修改主合同条款及其附表内容，不影响本合同的效力，保证人仍将对担保债务承担连带保证责任。</w:t>
      </w:r>
    </w:p>
    <w:p w14:paraId="716A544A">
      <w:pPr>
        <w:spacing w:after="0"/>
        <w:ind w:firstLine="480"/>
        <w:rPr>
          <w:rFonts w:ascii="Times New Roman" w:hAnsi="Times New Roman"/>
          <w:lang w:eastAsia="zh-CN"/>
        </w:rPr>
      </w:pPr>
      <w:r>
        <w:rPr>
          <w:rFonts w:ascii="Times New Roman" w:hAnsi="Times New Roman" w:eastAsia="宋体"/>
          <w:sz w:val="24"/>
          <w:lang w:eastAsia="zh-CN"/>
        </w:rPr>
        <w:t>2. 若债务人发生不按主合同规定支付租金或其他款项等违约情形，债权人有权要求保证人履行保证责任；保证人未及时履行的，应承担按逾期支付金额、实际逾期天数每日千分之一计算的违约金。</w:t>
      </w:r>
    </w:p>
    <w:p w14:paraId="17309565">
      <w:pPr>
        <w:spacing w:after="0"/>
        <w:ind w:firstLine="480"/>
        <w:rPr>
          <w:rFonts w:ascii="Times New Roman" w:hAnsi="Times New Roman"/>
          <w:lang w:eastAsia="zh-CN"/>
        </w:rPr>
      </w:pPr>
      <w:r>
        <w:rPr>
          <w:rFonts w:ascii="Times New Roman" w:hAnsi="Times New Roman" w:eastAsia="宋体"/>
          <w:sz w:val="24"/>
          <w:lang w:eastAsia="zh-CN"/>
        </w:rPr>
        <w:t>3. 发生以下事项时，保证人应于事项拟定或发生后三个工作日内书面通知债权人：</w:t>
      </w:r>
    </w:p>
    <w:p w14:paraId="3DDFF691">
      <w:pPr>
        <w:spacing w:after="0"/>
        <w:ind w:firstLine="480"/>
        <w:rPr>
          <w:rFonts w:ascii="Times New Roman" w:hAnsi="Times New Roman"/>
          <w:lang w:eastAsia="zh-CN"/>
        </w:rPr>
      </w:pPr>
      <w:r>
        <w:rPr>
          <w:rFonts w:ascii="Times New Roman" w:hAnsi="Times New Roman" w:eastAsia="宋体"/>
          <w:sz w:val="24"/>
          <w:lang w:eastAsia="zh-CN"/>
        </w:rPr>
        <w:t>（1）保证人变更名称、公章、公司章程、住所、法定代表人、注册资本、股东等事项时；</w:t>
      </w:r>
    </w:p>
    <w:p w14:paraId="5402FF54">
      <w:pPr>
        <w:spacing w:after="0"/>
        <w:ind w:firstLine="480"/>
        <w:rPr>
          <w:rFonts w:ascii="Times New Roman" w:hAnsi="Times New Roman"/>
          <w:lang w:eastAsia="zh-CN"/>
        </w:rPr>
      </w:pPr>
      <w:r>
        <w:rPr>
          <w:rFonts w:ascii="Times New Roman" w:hAnsi="Times New Roman" w:eastAsia="宋体"/>
          <w:sz w:val="24"/>
          <w:lang w:eastAsia="zh-CN"/>
        </w:rPr>
        <w:t>（2）保证人及其拥有的资产发生清算、解散、破产、兼并、涉诉或被采取强制措施时；</w:t>
      </w:r>
    </w:p>
    <w:p w14:paraId="120A0D83">
      <w:pPr>
        <w:spacing w:after="0"/>
        <w:ind w:firstLine="480"/>
        <w:rPr>
          <w:rFonts w:ascii="Times New Roman" w:hAnsi="Times New Roman"/>
          <w:lang w:eastAsia="zh-CN"/>
        </w:rPr>
      </w:pPr>
      <w:r>
        <w:rPr>
          <w:rFonts w:ascii="Times New Roman" w:hAnsi="Times New Roman" w:eastAsia="宋体"/>
          <w:sz w:val="24"/>
          <w:lang w:eastAsia="zh-CN"/>
        </w:rPr>
        <w:t>（3）保证人对所拥有的重要资产、股权等作出处分时。</w:t>
      </w:r>
    </w:p>
    <w:p w14:paraId="26B525D2">
      <w:pPr>
        <w:spacing w:after="0"/>
        <w:ind w:firstLine="480"/>
        <w:rPr>
          <w:rFonts w:ascii="Times New Roman" w:hAnsi="Times New Roman"/>
          <w:lang w:eastAsia="zh-CN"/>
        </w:rPr>
      </w:pPr>
      <w:r>
        <w:rPr>
          <w:rFonts w:ascii="Times New Roman" w:hAnsi="Times New Roman" w:eastAsia="宋体"/>
          <w:sz w:val="24"/>
          <w:lang w:eastAsia="zh-CN"/>
        </w:rPr>
        <w:t>4. 出现下列情况之一的，债权人有权宣布主合同项下的债务提前到期，并有权要求保证人承担保证责任或采取相应法律措施；无论债权人对主合同项下的债权是否拥有其他担保（包括但不限于保证、抵押、质押、保函、备用信用证等担保方式），债权人均有权直接要求保证人在其担保范围内承担担保责任：</w:t>
      </w:r>
    </w:p>
    <w:p w14:paraId="0E78AADB">
      <w:pPr>
        <w:spacing w:after="0"/>
        <w:ind w:firstLine="480"/>
        <w:rPr>
          <w:rFonts w:ascii="Times New Roman" w:hAnsi="Times New Roman"/>
          <w:lang w:eastAsia="zh-CN"/>
        </w:rPr>
      </w:pPr>
      <w:r>
        <w:rPr>
          <w:rFonts w:ascii="Times New Roman" w:hAnsi="Times New Roman" w:eastAsia="宋体"/>
          <w:sz w:val="24"/>
          <w:lang w:eastAsia="zh-CN"/>
        </w:rPr>
        <w:t>（1）债务人未按主合同清偿到期债务的；</w:t>
      </w:r>
    </w:p>
    <w:p w14:paraId="463F4490">
      <w:pPr>
        <w:spacing w:after="0"/>
        <w:ind w:firstLine="480"/>
        <w:rPr>
          <w:rFonts w:ascii="Times New Roman" w:hAnsi="Times New Roman"/>
          <w:lang w:eastAsia="zh-CN"/>
        </w:rPr>
      </w:pPr>
      <w:r>
        <w:rPr>
          <w:rFonts w:ascii="Times New Roman" w:hAnsi="Times New Roman" w:eastAsia="宋体"/>
          <w:sz w:val="24"/>
          <w:lang w:eastAsia="zh-CN"/>
        </w:rPr>
        <w:t>（2）债务人或保证人依法被宣告解散、撤销、破产、兼并、涉诉或自行解散的；</w:t>
      </w:r>
    </w:p>
    <w:p w14:paraId="04361A37">
      <w:pPr>
        <w:spacing w:after="0"/>
        <w:ind w:firstLine="480"/>
        <w:rPr>
          <w:rFonts w:ascii="Times New Roman" w:hAnsi="Times New Roman"/>
          <w:lang w:eastAsia="zh-CN"/>
        </w:rPr>
      </w:pPr>
      <w:r>
        <w:rPr>
          <w:rFonts w:ascii="Times New Roman" w:hAnsi="Times New Roman" w:eastAsia="宋体"/>
          <w:sz w:val="24"/>
          <w:lang w:eastAsia="zh-CN"/>
        </w:rPr>
        <w:t>（3）债务人或保证人的重要财产被采取强制措施的；</w:t>
      </w:r>
    </w:p>
    <w:p w14:paraId="2A98518D">
      <w:pPr>
        <w:spacing w:after="0"/>
        <w:ind w:firstLine="480"/>
        <w:rPr>
          <w:rFonts w:ascii="Times New Roman" w:hAnsi="Times New Roman"/>
          <w:lang w:eastAsia="zh-CN"/>
        </w:rPr>
      </w:pPr>
      <w:r>
        <w:rPr>
          <w:rFonts w:ascii="Times New Roman" w:hAnsi="Times New Roman" w:eastAsia="宋体"/>
          <w:sz w:val="24"/>
          <w:lang w:eastAsia="zh-CN"/>
        </w:rPr>
        <w:t>（4）债务人或保证人违背所作声明与承诺，或不履行本合同约定其他义务的；</w:t>
      </w:r>
    </w:p>
    <w:p w14:paraId="307D5016">
      <w:pPr>
        <w:spacing w:after="0"/>
        <w:ind w:firstLine="480"/>
        <w:rPr>
          <w:rFonts w:ascii="Times New Roman" w:hAnsi="Times New Roman"/>
          <w:lang w:eastAsia="zh-CN"/>
        </w:rPr>
      </w:pPr>
      <w:r>
        <w:rPr>
          <w:rFonts w:ascii="Times New Roman" w:hAnsi="Times New Roman" w:eastAsia="宋体"/>
          <w:sz w:val="24"/>
          <w:lang w:eastAsia="zh-CN"/>
        </w:rPr>
        <w:t>（5）债务人或保证人作出其他侵犯债权人合法权益的行为，影响债权人按期足额收回债权的；</w:t>
      </w:r>
    </w:p>
    <w:p w14:paraId="527628DE">
      <w:pPr>
        <w:spacing w:after="0"/>
        <w:ind w:firstLine="480"/>
        <w:rPr>
          <w:rFonts w:ascii="Times New Roman" w:hAnsi="Times New Roman"/>
          <w:lang w:eastAsia="zh-CN"/>
        </w:rPr>
      </w:pPr>
      <w:r>
        <w:rPr>
          <w:rFonts w:ascii="Times New Roman" w:hAnsi="Times New Roman" w:eastAsia="宋体"/>
          <w:sz w:val="24"/>
          <w:lang w:eastAsia="zh-CN"/>
        </w:rPr>
        <w:t>（6）出现使债权人债权难以实现或无法实现的其他情况。</w:t>
      </w:r>
    </w:p>
    <w:p w14:paraId="1A0AB46D">
      <w:pPr>
        <w:spacing w:after="0"/>
        <w:ind w:firstLine="480"/>
        <w:rPr>
          <w:rFonts w:ascii="Times New Roman" w:hAnsi="Times New Roman"/>
          <w:lang w:eastAsia="zh-CN"/>
        </w:rPr>
      </w:pPr>
      <w:r>
        <w:rPr>
          <w:rFonts w:ascii="Times New Roman" w:hAnsi="Times New Roman" w:eastAsia="宋体"/>
          <w:sz w:val="24"/>
          <w:lang w:eastAsia="zh-CN"/>
        </w:rPr>
        <w:t>5. 本条第4款情形发生后，保证人承担保证责任向债权人支付的款项，或债权人对债务人及/或保证人采取法律措施所得款项，按如下顺序清偿：</w:t>
      </w:r>
    </w:p>
    <w:p w14:paraId="27B88307">
      <w:pPr>
        <w:spacing w:after="0"/>
        <w:ind w:firstLine="480"/>
        <w:rPr>
          <w:rFonts w:ascii="Times New Roman" w:hAnsi="Times New Roman"/>
          <w:lang w:eastAsia="zh-CN"/>
        </w:rPr>
      </w:pPr>
      <w:r>
        <w:rPr>
          <w:rFonts w:ascii="Times New Roman" w:hAnsi="Times New Roman" w:eastAsia="宋体"/>
          <w:sz w:val="24"/>
          <w:lang w:eastAsia="zh-CN"/>
        </w:rPr>
        <w:t>（1）其他一切应付款项；</w:t>
      </w:r>
    </w:p>
    <w:p w14:paraId="6C877DAE">
      <w:pPr>
        <w:spacing w:after="0"/>
        <w:ind w:firstLine="480"/>
        <w:rPr>
          <w:rFonts w:ascii="Times New Roman" w:hAnsi="Times New Roman"/>
          <w:lang w:eastAsia="zh-CN"/>
        </w:rPr>
      </w:pPr>
      <w:r>
        <w:rPr>
          <w:rFonts w:ascii="Times New Roman" w:hAnsi="Times New Roman" w:eastAsia="宋体"/>
          <w:sz w:val="24"/>
          <w:lang w:eastAsia="zh-CN"/>
        </w:rPr>
        <w:t>（2）实现债权的费用；</w:t>
      </w:r>
    </w:p>
    <w:p w14:paraId="24ED69C2">
      <w:pPr>
        <w:spacing w:after="0"/>
        <w:ind w:firstLine="480"/>
        <w:rPr>
          <w:rFonts w:ascii="Times New Roman" w:hAnsi="Times New Roman"/>
          <w:lang w:eastAsia="zh-CN"/>
        </w:rPr>
      </w:pPr>
      <w:r>
        <w:rPr>
          <w:rFonts w:ascii="Times New Roman" w:hAnsi="Times New Roman" w:eastAsia="宋体"/>
          <w:sz w:val="24"/>
          <w:lang w:eastAsia="zh-CN"/>
        </w:rPr>
        <w:t>（3）损失赔偿金；</w:t>
      </w:r>
    </w:p>
    <w:p w14:paraId="42FF0088">
      <w:pPr>
        <w:spacing w:after="0"/>
        <w:ind w:firstLine="480"/>
        <w:rPr>
          <w:rFonts w:ascii="Times New Roman" w:hAnsi="Times New Roman"/>
          <w:lang w:eastAsia="zh-CN"/>
        </w:rPr>
      </w:pPr>
      <w:r>
        <w:rPr>
          <w:rFonts w:ascii="Times New Roman" w:hAnsi="Times New Roman" w:eastAsia="宋体"/>
          <w:sz w:val="24"/>
          <w:lang w:eastAsia="zh-CN"/>
        </w:rPr>
        <w:t>（4）违约金；</w:t>
      </w:r>
    </w:p>
    <w:p w14:paraId="4BC43F11">
      <w:pPr>
        <w:spacing w:after="0"/>
        <w:ind w:firstLine="480"/>
        <w:rPr>
          <w:rFonts w:ascii="Times New Roman" w:hAnsi="Times New Roman"/>
          <w:lang w:eastAsia="zh-CN"/>
        </w:rPr>
      </w:pPr>
      <w:r>
        <w:rPr>
          <w:rFonts w:ascii="Times New Roman" w:hAnsi="Times New Roman" w:eastAsia="宋体"/>
          <w:sz w:val="24"/>
          <w:lang w:eastAsia="zh-CN"/>
        </w:rPr>
        <w:t>（5）迟延履行金；</w:t>
      </w:r>
    </w:p>
    <w:p w14:paraId="42B44AF7">
      <w:pPr>
        <w:spacing w:after="0"/>
        <w:ind w:firstLine="480"/>
        <w:rPr>
          <w:rFonts w:ascii="Times New Roman" w:hAnsi="Times New Roman"/>
          <w:lang w:eastAsia="zh-CN"/>
        </w:rPr>
      </w:pPr>
      <w:r>
        <w:rPr>
          <w:rFonts w:ascii="Times New Roman" w:hAnsi="Times New Roman" w:eastAsia="宋体"/>
          <w:sz w:val="24"/>
          <w:lang w:eastAsia="zh-CN"/>
        </w:rPr>
        <w:t>（6）主债权。</w:t>
      </w:r>
    </w:p>
    <w:p w14:paraId="19ACACC4">
      <w:pPr>
        <w:spacing w:before="160" w:after="0"/>
        <w:rPr>
          <w:rFonts w:ascii="Times New Roman" w:hAnsi="Times New Roman"/>
          <w:lang w:eastAsia="zh-CN"/>
        </w:rPr>
      </w:pPr>
      <w:r>
        <w:rPr>
          <w:rFonts w:ascii="Times New Roman" w:hAnsi="Times New Roman" w:eastAsia="宋体"/>
          <w:b/>
          <w:sz w:val="24"/>
          <w:lang w:eastAsia="zh-CN"/>
        </w:rPr>
        <w:t>第九条  违约责任</w:t>
      </w:r>
    </w:p>
    <w:p w14:paraId="106C962D">
      <w:pPr>
        <w:spacing w:after="0"/>
        <w:ind w:firstLine="480"/>
        <w:rPr>
          <w:rFonts w:ascii="Times New Roman" w:hAnsi="Times New Roman"/>
          <w:lang w:eastAsia="zh-CN"/>
        </w:rPr>
      </w:pPr>
      <w:r>
        <w:rPr>
          <w:rFonts w:ascii="Times New Roman" w:hAnsi="Times New Roman" w:eastAsia="宋体"/>
          <w:sz w:val="24"/>
          <w:lang w:eastAsia="zh-CN"/>
        </w:rPr>
        <w:t>本合同生效后，债权人和保证人均应履行本合同约定的义务，任何一方不履行约定义务的，应当承担相应的违约责任，并赔偿由此给对方造成的损失。</w:t>
      </w:r>
    </w:p>
    <w:p w14:paraId="30C9EDF4">
      <w:pPr>
        <w:spacing w:before="160" w:after="0"/>
        <w:rPr>
          <w:rFonts w:ascii="Times New Roman" w:hAnsi="Times New Roman"/>
          <w:lang w:eastAsia="zh-CN"/>
        </w:rPr>
      </w:pPr>
      <w:r>
        <w:rPr>
          <w:rFonts w:ascii="Times New Roman" w:hAnsi="Times New Roman" w:eastAsia="宋体"/>
          <w:b/>
          <w:sz w:val="24"/>
          <w:lang w:eastAsia="zh-CN"/>
        </w:rPr>
        <w:t>第十条  争议的解决</w:t>
      </w:r>
    </w:p>
    <w:p w14:paraId="4DBA668F">
      <w:pPr>
        <w:spacing w:after="0"/>
        <w:ind w:firstLine="480"/>
        <w:rPr>
          <w:rFonts w:ascii="Times New Roman" w:hAnsi="Times New Roman"/>
          <w:lang w:eastAsia="zh-CN"/>
        </w:rPr>
      </w:pPr>
      <w:r>
        <w:rPr>
          <w:rFonts w:ascii="Times New Roman" w:hAnsi="Times New Roman" w:eastAsia="宋体"/>
          <w:sz w:val="24"/>
          <w:lang w:eastAsia="zh-CN"/>
        </w:rPr>
        <w:t>有关本合同的一切争议，由各方协商解决；如协商不成，则应在本合同签订地有管辖权的人民法院以诉讼方式解决。本合同的订立、效力、解释、执行、变更和终止均适用中华人民共和国法律。</w:t>
      </w:r>
    </w:p>
    <w:p w14:paraId="02FD4947">
      <w:pPr>
        <w:spacing w:before="160" w:after="0"/>
        <w:rPr>
          <w:rFonts w:ascii="Times New Roman" w:hAnsi="Times New Roman"/>
          <w:lang w:eastAsia="zh-CN"/>
        </w:rPr>
      </w:pPr>
      <w:r>
        <w:rPr>
          <w:rFonts w:ascii="Times New Roman" w:hAnsi="Times New Roman" w:eastAsia="宋体"/>
          <w:b/>
          <w:sz w:val="24"/>
          <w:lang w:eastAsia="zh-CN"/>
        </w:rPr>
        <w:t>第十一条  合同的生效、变更及终止</w:t>
      </w:r>
    </w:p>
    <w:p w14:paraId="49F0EDA7">
      <w:pPr>
        <w:spacing w:after="0"/>
        <w:ind w:firstLine="480"/>
        <w:rPr>
          <w:rFonts w:ascii="Times New Roman" w:hAnsi="Times New Roman"/>
          <w:lang w:eastAsia="zh-CN"/>
        </w:rPr>
      </w:pPr>
      <w:r>
        <w:rPr>
          <w:rFonts w:ascii="Times New Roman" w:hAnsi="Times New Roman" w:eastAsia="宋体"/>
          <w:sz w:val="24"/>
          <w:lang w:eastAsia="zh-CN"/>
        </w:rPr>
        <w:t>本合同一式叁份，债权人执贰份，保证人执壹份，其法律效力相同。本合同自各方签字盖章后生效，至保证人在本合同项下的全部担保义务履行完毕之日自行终止。本合同的任何变更、补充，均须各方协商一致并签订书面协议后方为有效。</w:t>
      </w:r>
    </w:p>
    <w:p w14:paraId="3AD9F6BD">
      <w:pPr>
        <w:rPr>
          <w:rFonts w:ascii="Times New Roman" w:hAnsi="Times New Roman"/>
          <w:lang w:eastAsia="zh-CN"/>
        </w:rPr>
      </w:pPr>
    </w:p>
    <w:p w14:paraId="56DB7DAF">
      <w:pPr>
        <w:rPr>
          <w:rFonts w:ascii="Times New Roman" w:hAnsi="Times New Roman"/>
          <w:lang w:eastAsia="zh-CN"/>
        </w:rPr>
      </w:pPr>
      <w:r>
        <w:rPr>
          <w:rFonts w:ascii="Times New Roman" w:hAnsi="Times New Roman" w:eastAsia="宋体"/>
          <w:sz w:val="24"/>
          <w:lang w:eastAsia="zh-CN"/>
        </w:rPr>
        <w:t>（以下无正文）</w:t>
      </w:r>
    </w:p>
    <w:p w14:paraId="3D719849">
      <w:pPr>
        <w:rPr>
          <w:rFonts w:ascii="Times New Roman" w:hAnsi="Times New Roman"/>
          <w:lang w:eastAsia="zh-CN"/>
        </w:rPr>
      </w:pPr>
      <w:r>
        <w:rPr>
          <w:rFonts w:ascii="Times New Roman" w:hAnsi="Times New Roman"/>
          <w:lang w:eastAsia="zh-CN"/>
        </w:rPr>
        <w:br w:type="page"/>
      </w:r>
    </w:p>
    <w:p w14:paraId="49EC1012">
      <w:pPr>
        <w:jc w:val="center"/>
        <w:rPr>
          <w:rFonts w:ascii="Times New Roman" w:hAnsi="Times New Roman"/>
          <w:lang w:eastAsia="zh-CN"/>
        </w:rPr>
      </w:pPr>
      <w:r>
        <w:rPr>
          <w:rFonts w:ascii="Times New Roman" w:hAnsi="Times New Roman" w:eastAsia="宋体"/>
          <w:sz w:val="24"/>
          <w:lang w:eastAsia="zh-CN"/>
        </w:rPr>
        <w:t>（本页为签署页）</w:t>
      </w:r>
    </w:p>
    <w:p w14:paraId="00315D6E">
      <w:pPr>
        <w:rPr>
          <w:rFonts w:ascii="Times New Roman" w:hAnsi="Times New Roman"/>
          <w:lang w:eastAsia="zh-CN"/>
        </w:rPr>
      </w:pPr>
    </w:p>
    <w:tbl>
      <w:tblPr>
        <w:tblStyle w:val="36"/>
        <w:tblW w:w="0" w:type="auto"/>
        <w:jc w:val="center"/>
        <w:tblLayout w:type="fixed"/>
        <w:tblCellMar>
          <w:top w:w="0" w:type="dxa"/>
          <w:left w:w="108" w:type="dxa"/>
          <w:bottom w:w="0" w:type="dxa"/>
          <w:right w:w="108" w:type="dxa"/>
        </w:tblCellMar>
      </w:tblPr>
      <w:tblGrid>
        <w:gridCol w:w="3969"/>
        <w:gridCol w:w="3969"/>
      </w:tblGrid>
      <w:tr w14:paraId="456F42B5">
        <w:tblPrEx>
          <w:tblCellMar>
            <w:top w:w="0" w:type="dxa"/>
            <w:left w:w="108" w:type="dxa"/>
            <w:bottom w:w="0" w:type="dxa"/>
            <w:right w:w="108" w:type="dxa"/>
          </w:tblCellMar>
        </w:tblPrEx>
        <w:trPr>
          <w:jc w:val="center"/>
        </w:trPr>
        <w:tc>
          <w:tcPr>
            <w:tcW w:w="3969" w:type="dxa"/>
          </w:tcPr>
          <w:p w14:paraId="00DA051B">
            <w:pPr>
              <w:spacing w:before="80" w:after="80"/>
              <w:rPr>
                <w:rFonts w:ascii="Times New Roman" w:hAnsi="Times New Roman"/>
                <w:lang w:eastAsia="zh-CN"/>
              </w:rPr>
            </w:pPr>
            <w:r>
              <w:rPr>
                <w:rFonts w:ascii="Times New Roman" w:hAnsi="Times New Roman" w:eastAsia="宋体"/>
                <w:sz w:val="24"/>
                <w:lang w:eastAsia="zh-CN"/>
              </w:rPr>
              <w:t>债权人：澄海融通融资租赁有限公司</w:t>
            </w:r>
          </w:p>
        </w:tc>
        <w:tc>
          <w:tcPr>
            <w:tcW w:w="3969" w:type="dxa"/>
          </w:tcPr>
          <w:p w14:paraId="47027C81">
            <w:pPr>
              <w:spacing w:before="80" w:after="80"/>
              <w:rPr>
                <w:rFonts w:ascii="Times New Roman" w:hAnsi="Times New Roman"/>
                <w:lang w:eastAsia="zh-CN"/>
              </w:rPr>
            </w:pPr>
            <w:r>
              <w:rPr>
                <w:rFonts w:ascii="Times New Roman" w:hAnsi="Times New Roman" w:eastAsia="宋体"/>
                <w:sz w:val="24"/>
                <w:lang w:eastAsia="zh-CN"/>
              </w:rPr>
              <w:t>保证人：临川市城市建设投资有限公司</w:t>
            </w:r>
          </w:p>
        </w:tc>
      </w:tr>
      <w:tr w14:paraId="356F45F3">
        <w:tblPrEx>
          <w:tblCellMar>
            <w:top w:w="0" w:type="dxa"/>
            <w:left w:w="108" w:type="dxa"/>
            <w:bottom w:w="0" w:type="dxa"/>
            <w:right w:w="108" w:type="dxa"/>
          </w:tblCellMar>
        </w:tblPrEx>
        <w:trPr>
          <w:jc w:val="center"/>
        </w:trPr>
        <w:tc>
          <w:tcPr>
            <w:tcW w:w="3969" w:type="dxa"/>
          </w:tcPr>
          <w:p w14:paraId="585EF0BF">
            <w:pPr>
              <w:spacing w:before="80" w:after="80"/>
              <w:rPr>
                <w:rFonts w:ascii="Times New Roman" w:hAnsi="Times New Roman" w:eastAsia="宋体"/>
                <w:sz w:val="24"/>
                <w:lang w:eastAsia="zh-CN"/>
              </w:rPr>
            </w:pPr>
          </w:p>
          <w:p w14:paraId="4D46A4CE">
            <w:pPr>
              <w:spacing w:before="80" w:after="80"/>
              <w:rPr>
                <w:rFonts w:ascii="Times New Roman" w:hAnsi="Times New Roman" w:eastAsia="宋体"/>
                <w:sz w:val="24"/>
                <w:lang w:eastAsia="zh-CN"/>
              </w:rPr>
            </w:pPr>
          </w:p>
          <w:p w14:paraId="2A2D4F60">
            <w:pPr>
              <w:spacing w:before="80" w:after="80"/>
              <w:rPr>
                <w:rFonts w:ascii="Times New Roman" w:hAnsi="Times New Roman" w:eastAsia="宋体"/>
                <w:sz w:val="24"/>
                <w:lang w:eastAsia="zh-CN"/>
              </w:rPr>
            </w:pPr>
          </w:p>
          <w:p w14:paraId="274AD5DE">
            <w:pPr>
              <w:spacing w:before="80" w:after="80"/>
              <w:rPr>
                <w:rFonts w:ascii="Times New Roman" w:hAnsi="Times New Roman" w:eastAsia="宋体"/>
                <w:sz w:val="24"/>
                <w:lang w:eastAsia="zh-CN"/>
              </w:rPr>
            </w:pPr>
          </w:p>
          <w:p w14:paraId="7CFB5DC4">
            <w:pPr>
              <w:spacing w:before="80" w:after="80"/>
              <w:rPr>
                <w:rFonts w:ascii="Times New Roman" w:hAnsi="Times New Roman"/>
              </w:rPr>
            </w:pPr>
            <w:r>
              <w:rPr>
                <w:rFonts w:ascii="Times New Roman" w:hAnsi="Times New Roman" w:eastAsia="宋体"/>
                <w:sz w:val="24"/>
              </w:rPr>
              <w:t>法定代表人（或委托代理人）：</w:t>
            </w:r>
          </w:p>
        </w:tc>
        <w:tc>
          <w:tcPr>
            <w:tcW w:w="3969" w:type="dxa"/>
          </w:tcPr>
          <w:p w14:paraId="52492A47">
            <w:pPr>
              <w:spacing w:before="80" w:after="80"/>
              <w:rPr>
                <w:rFonts w:ascii="Times New Roman" w:hAnsi="Times New Roman" w:eastAsia="宋体"/>
                <w:sz w:val="24"/>
              </w:rPr>
            </w:pPr>
          </w:p>
          <w:p w14:paraId="5BE7CC38">
            <w:pPr>
              <w:spacing w:before="80" w:after="80"/>
              <w:rPr>
                <w:rFonts w:ascii="Times New Roman" w:hAnsi="Times New Roman" w:eastAsia="宋体"/>
                <w:sz w:val="24"/>
              </w:rPr>
            </w:pPr>
          </w:p>
          <w:p w14:paraId="669265CB">
            <w:pPr>
              <w:spacing w:before="80" w:after="80"/>
              <w:rPr>
                <w:rFonts w:ascii="Times New Roman" w:hAnsi="Times New Roman" w:eastAsia="宋体"/>
                <w:sz w:val="24"/>
              </w:rPr>
            </w:pPr>
          </w:p>
          <w:p w14:paraId="19581AB4">
            <w:pPr>
              <w:spacing w:before="80" w:after="80"/>
              <w:rPr>
                <w:rFonts w:ascii="Times New Roman" w:hAnsi="Times New Roman" w:eastAsia="宋体"/>
                <w:sz w:val="24"/>
              </w:rPr>
            </w:pPr>
          </w:p>
          <w:p w14:paraId="64052BD4">
            <w:pPr>
              <w:spacing w:before="80" w:after="80"/>
              <w:rPr>
                <w:rFonts w:ascii="Times New Roman" w:hAnsi="Times New Roman"/>
              </w:rPr>
            </w:pPr>
            <w:r>
              <w:rPr>
                <w:rFonts w:ascii="Times New Roman" w:hAnsi="Times New Roman" w:eastAsia="宋体"/>
                <w:sz w:val="24"/>
              </w:rPr>
              <w:t>法定代表人（或委托代理人）：</w:t>
            </w:r>
          </w:p>
        </w:tc>
      </w:tr>
      <w:tr w14:paraId="6D5F5EC6">
        <w:tblPrEx>
          <w:tblCellMar>
            <w:top w:w="0" w:type="dxa"/>
            <w:left w:w="108" w:type="dxa"/>
            <w:bottom w:w="0" w:type="dxa"/>
            <w:right w:w="108" w:type="dxa"/>
          </w:tblCellMar>
        </w:tblPrEx>
        <w:trPr>
          <w:jc w:val="center"/>
        </w:trPr>
        <w:tc>
          <w:tcPr>
            <w:tcW w:w="3969" w:type="dxa"/>
          </w:tcPr>
          <w:p w14:paraId="08DB3E44">
            <w:pPr>
              <w:spacing w:before="80" w:after="80"/>
              <w:rPr>
                <w:rFonts w:ascii="Times New Roman" w:hAnsi="Times New Roman"/>
              </w:rPr>
            </w:pPr>
            <w:r>
              <w:rPr>
                <w:rFonts w:ascii="Times New Roman" w:hAnsi="Times New Roman" w:eastAsia="宋体"/>
                <w:sz w:val="24"/>
              </w:rPr>
              <w:t>签署日期：2017年3月7日</w:t>
            </w:r>
          </w:p>
        </w:tc>
        <w:tc>
          <w:tcPr>
            <w:tcW w:w="3969" w:type="dxa"/>
          </w:tcPr>
          <w:p w14:paraId="5DF07903">
            <w:pPr>
              <w:spacing w:before="80" w:after="80"/>
              <w:rPr>
                <w:rFonts w:ascii="Times New Roman" w:hAnsi="Times New Roman"/>
              </w:rPr>
            </w:pPr>
            <w:r>
              <w:rPr>
                <w:rFonts w:ascii="Times New Roman" w:hAnsi="Times New Roman" w:eastAsia="宋体"/>
                <w:sz w:val="24"/>
              </w:rPr>
              <w:t>签署日期：2017年3月7日</w:t>
            </w:r>
          </w:p>
        </w:tc>
      </w:tr>
    </w:tbl>
    <w:p w14:paraId="7EC3C757">
      <w:pPr>
        <w:rPr>
          <w:rFonts w:ascii="Times New Roman" w:hAnsi="Times New Roman"/>
        </w:rPr>
      </w:pPr>
    </w:p>
    <w:p w14:paraId="4C330EED">
      <w:pPr>
        <w:rPr>
          <w:rFonts w:ascii="Times New Roman" w:hAnsi="Times New Roman"/>
          <w:lang w:eastAsia="zh-CN"/>
        </w:rPr>
      </w:pPr>
    </w:p>
    <w:sectPr>
      <w:pgSz w:w="11840" w:h="16820"/>
      <w:pgMar w:top="1440" w:right="1800" w:bottom="1440" w:left="1800" w:header="0" w:footer="625"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ＭＳ 明朝">
    <w:altName w:val="宋体"/>
    <w:panose1 w:val="00000000000000000000"/>
    <w:charset w:val="86"/>
    <w:family w:val="auto"/>
    <w:pitch w:val="default"/>
    <w:sig w:usb0="00000000" w:usb1="00000000" w:usb2="00000000" w:usb3="00000000" w:csb0="00000000" w:csb1="00000000"/>
  </w:font>
  <w:font w:name="ＭＳ 明朝">
    <w:altName w:val="宋体"/>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70309020205020404"/>
    <w:charset w:val="00"/>
    <w:family w:val="modern"/>
    <w:pitch w:val="default"/>
    <w:sig w:usb0="00000000" w:usb1="00000000" w:usb2="00000009" w:usb3="00000000" w:csb0="000001FF" w:csb1="00000000"/>
  </w:font>
  <w:font w:name="Carlito">
    <w:altName w:val="Cambria"/>
    <w:panose1 w:val="020B0604020202020204"/>
    <w:charset w:val="00"/>
    <w:family w:val="roman"/>
    <w:pitch w:val="default"/>
    <w:sig w:usb0="00000000" w:usb1="00000000" w:usb2="00000000" w:usb3="00000000" w:csb0="00000000" w:csb1="00000000"/>
  </w:font>
  <w:font w:name="Times New Roman Regular">
    <w:altName w:val="Times New Roman"/>
    <w:panose1 w:val="020B0604020202020204"/>
    <w:charset w:val="00"/>
    <w:family w:val="auto"/>
    <w:pitch w:val="default"/>
    <w:sig w:usb0="00000000" w:usb1="00000000" w:usb2="00000001" w:usb3="00000000" w:csb0="400001BF" w:csb1="DFF7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Times New Roman (正文 CS 字体)">
    <w:altName w:val="宋体"/>
    <w:panose1 w:val="020B0604020202020204"/>
    <w:charset w:val="86"/>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3"/>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1"/>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6"/>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91A7F"/>
    <w:rsid w:val="000939AB"/>
    <w:rsid w:val="00097A81"/>
    <w:rsid w:val="000E50C0"/>
    <w:rsid w:val="000F1286"/>
    <w:rsid w:val="001200A6"/>
    <w:rsid w:val="0012541F"/>
    <w:rsid w:val="00130259"/>
    <w:rsid w:val="00133F9C"/>
    <w:rsid w:val="0015074B"/>
    <w:rsid w:val="00174B41"/>
    <w:rsid w:val="00185493"/>
    <w:rsid w:val="00186CCF"/>
    <w:rsid w:val="001B3A1B"/>
    <w:rsid w:val="0020472A"/>
    <w:rsid w:val="00211AF6"/>
    <w:rsid w:val="00215B2F"/>
    <w:rsid w:val="00237F84"/>
    <w:rsid w:val="00241867"/>
    <w:rsid w:val="00247C93"/>
    <w:rsid w:val="002553D7"/>
    <w:rsid w:val="0025621F"/>
    <w:rsid w:val="002626AB"/>
    <w:rsid w:val="00264557"/>
    <w:rsid w:val="002916AC"/>
    <w:rsid w:val="0029639D"/>
    <w:rsid w:val="00297D7B"/>
    <w:rsid w:val="002A17E6"/>
    <w:rsid w:val="002C2A57"/>
    <w:rsid w:val="002F21C3"/>
    <w:rsid w:val="002F660F"/>
    <w:rsid w:val="003031B5"/>
    <w:rsid w:val="00310001"/>
    <w:rsid w:val="00326F90"/>
    <w:rsid w:val="00345A4A"/>
    <w:rsid w:val="003741B6"/>
    <w:rsid w:val="003748D2"/>
    <w:rsid w:val="00384931"/>
    <w:rsid w:val="003B1CE8"/>
    <w:rsid w:val="003B34DC"/>
    <w:rsid w:val="003E66A2"/>
    <w:rsid w:val="003F2D7A"/>
    <w:rsid w:val="00404D4D"/>
    <w:rsid w:val="0040771F"/>
    <w:rsid w:val="00412724"/>
    <w:rsid w:val="0041617A"/>
    <w:rsid w:val="0042734A"/>
    <w:rsid w:val="00442D6E"/>
    <w:rsid w:val="00443316"/>
    <w:rsid w:val="004519B8"/>
    <w:rsid w:val="00452BCE"/>
    <w:rsid w:val="0046173D"/>
    <w:rsid w:val="00472216"/>
    <w:rsid w:val="004B059C"/>
    <w:rsid w:val="004E25D6"/>
    <w:rsid w:val="004F0F0A"/>
    <w:rsid w:val="00503656"/>
    <w:rsid w:val="00512A7F"/>
    <w:rsid w:val="00540341"/>
    <w:rsid w:val="005411E1"/>
    <w:rsid w:val="00555543"/>
    <w:rsid w:val="00573EC1"/>
    <w:rsid w:val="00591E81"/>
    <w:rsid w:val="00592BF1"/>
    <w:rsid w:val="005C1AB8"/>
    <w:rsid w:val="005D69D8"/>
    <w:rsid w:val="005E795F"/>
    <w:rsid w:val="005F47C3"/>
    <w:rsid w:val="0060153E"/>
    <w:rsid w:val="00651980"/>
    <w:rsid w:val="006579A2"/>
    <w:rsid w:val="006625B4"/>
    <w:rsid w:val="006707BD"/>
    <w:rsid w:val="006738DC"/>
    <w:rsid w:val="006921D8"/>
    <w:rsid w:val="006D4DD8"/>
    <w:rsid w:val="007221BF"/>
    <w:rsid w:val="007244DF"/>
    <w:rsid w:val="0077401B"/>
    <w:rsid w:val="00783673"/>
    <w:rsid w:val="007903C1"/>
    <w:rsid w:val="007A687A"/>
    <w:rsid w:val="007E1D44"/>
    <w:rsid w:val="00810F71"/>
    <w:rsid w:val="00823CDD"/>
    <w:rsid w:val="00847147"/>
    <w:rsid w:val="008660BE"/>
    <w:rsid w:val="008757D6"/>
    <w:rsid w:val="008828B6"/>
    <w:rsid w:val="008E2ACF"/>
    <w:rsid w:val="008F5FF7"/>
    <w:rsid w:val="008F649C"/>
    <w:rsid w:val="008F740E"/>
    <w:rsid w:val="009054C0"/>
    <w:rsid w:val="0090781D"/>
    <w:rsid w:val="009229F0"/>
    <w:rsid w:val="00925275"/>
    <w:rsid w:val="00926E0B"/>
    <w:rsid w:val="00942843"/>
    <w:rsid w:val="00962687"/>
    <w:rsid w:val="00964FA0"/>
    <w:rsid w:val="00975698"/>
    <w:rsid w:val="00976ED3"/>
    <w:rsid w:val="00984FAC"/>
    <w:rsid w:val="009D4BB9"/>
    <w:rsid w:val="00A41AB6"/>
    <w:rsid w:val="00A64B60"/>
    <w:rsid w:val="00A80657"/>
    <w:rsid w:val="00A936C7"/>
    <w:rsid w:val="00AA1D8D"/>
    <w:rsid w:val="00AE5C4C"/>
    <w:rsid w:val="00AF46E8"/>
    <w:rsid w:val="00B3485D"/>
    <w:rsid w:val="00B407B9"/>
    <w:rsid w:val="00B47730"/>
    <w:rsid w:val="00B567B4"/>
    <w:rsid w:val="00B56D86"/>
    <w:rsid w:val="00B8047F"/>
    <w:rsid w:val="00BB7DCE"/>
    <w:rsid w:val="00BE72CD"/>
    <w:rsid w:val="00C567F2"/>
    <w:rsid w:val="00C978C9"/>
    <w:rsid w:val="00CA3DC2"/>
    <w:rsid w:val="00CB0664"/>
    <w:rsid w:val="00CD1CBC"/>
    <w:rsid w:val="00CE64F7"/>
    <w:rsid w:val="00CF4160"/>
    <w:rsid w:val="00D156FE"/>
    <w:rsid w:val="00D1768B"/>
    <w:rsid w:val="00D27390"/>
    <w:rsid w:val="00D30077"/>
    <w:rsid w:val="00D31133"/>
    <w:rsid w:val="00D35117"/>
    <w:rsid w:val="00D37197"/>
    <w:rsid w:val="00D411AB"/>
    <w:rsid w:val="00D439AA"/>
    <w:rsid w:val="00D454F6"/>
    <w:rsid w:val="00D65E74"/>
    <w:rsid w:val="00D818BA"/>
    <w:rsid w:val="00D8764F"/>
    <w:rsid w:val="00D94426"/>
    <w:rsid w:val="00DC798F"/>
    <w:rsid w:val="00E035F2"/>
    <w:rsid w:val="00E238C1"/>
    <w:rsid w:val="00E46D3C"/>
    <w:rsid w:val="00E71749"/>
    <w:rsid w:val="00E936F7"/>
    <w:rsid w:val="00E95F85"/>
    <w:rsid w:val="00EA0F47"/>
    <w:rsid w:val="00EC362C"/>
    <w:rsid w:val="00EF6553"/>
    <w:rsid w:val="00F05F8E"/>
    <w:rsid w:val="00F5549A"/>
    <w:rsid w:val="00F924B1"/>
    <w:rsid w:val="00FA34C7"/>
    <w:rsid w:val="00FC0F10"/>
    <w:rsid w:val="00FC693F"/>
    <w:rsid w:val="1C4540F8"/>
    <w:rsid w:val="2FEF1C3E"/>
    <w:rsid w:val="47226493"/>
    <w:rsid w:val="47E75C4B"/>
    <w:rsid w:val="47FE7BEE"/>
    <w:rsid w:val="4EB6C016"/>
    <w:rsid w:val="4FE17748"/>
    <w:rsid w:val="4FEFB631"/>
    <w:rsid w:val="501F67AB"/>
    <w:rsid w:val="55F7546B"/>
    <w:rsid w:val="57EC206E"/>
    <w:rsid w:val="57FF9AC6"/>
    <w:rsid w:val="65F7A7D7"/>
    <w:rsid w:val="6BF21715"/>
    <w:rsid w:val="6FCB1688"/>
    <w:rsid w:val="739D416D"/>
    <w:rsid w:val="73FE0DA3"/>
    <w:rsid w:val="7791148D"/>
    <w:rsid w:val="7BFBFAE3"/>
    <w:rsid w:val="7EB73BAA"/>
    <w:rsid w:val="7EE7117E"/>
    <w:rsid w:val="7FBDA62B"/>
    <w:rsid w:val="7FD73D05"/>
    <w:rsid w:val="7FDDD821"/>
    <w:rsid w:val="BBFB9CDD"/>
    <w:rsid w:val="CFFF740C"/>
    <w:rsid w:val="F8B378F4"/>
    <w:rsid w:val="FF3F599A"/>
    <w:rsid w:val="FF6D29DA"/>
    <w:rsid w:val="FF9EBC3B"/>
    <w:rsid w:val="FFDFE9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qFormat="1"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3">
    <w:name w:val="heading 1"/>
    <w:basedOn w:val="1"/>
    <w:next w:val="1"/>
    <w:link w:val="143"/>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4"/>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5"/>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5"/>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6"/>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7"/>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8"/>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9"/>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60"/>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6">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macro"/>
    <w:link w:val="152"/>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annotation text"/>
    <w:basedOn w:val="1"/>
    <w:semiHidden/>
    <w:unhideWhenUsed/>
    <w:qFormat/>
    <w:uiPriority w:val="99"/>
  </w:style>
  <w:style w:type="paragraph" w:styleId="18">
    <w:name w:val="Salutation"/>
    <w:basedOn w:val="1"/>
    <w:next w:val="1"/>
    <w:link w:val="169"/>
    <w:unhideWhenUsed/>
    <w:qFormat/>
    <w:uiPriority w:val="99"/>
    <w:rPr>
      <w:rFonts w:ascii="宋体" w:hAnsi="宋体" w:eastAsia="宋体"/>
      <w:sz w:val="24"/>
      <w:lang w:eastAsia="zh-CN"/>
    </w:rPr>
  </w:style>
  <w:style w:type="paragraph" w:styleId="19">
    <w:name w:val="Body Text 3"/>
    <w:basedOn w:val="1"/>
    <w:link w:val="151"/>
    <w:unhideWhenUsed/>
    <w:qFormat/>
    <w:uiPriority w:val="99"/>
    <w:pPr>
      <w:spacing w:after="120"/>
    </w:pPr>
    <w:rPr>
      <w:sz w:val="16"/>
      <w:szCs w:val="16"/>
    </w:rPr>
  </w:style>
  <w:style w:type="paragraph" w:styleId="20">
    <w:name w:val="Closing"/>
    <w:basedOn w:val="1"/>
    <w:link w:val="170"/>
    <w:unhideWhenUsed/>
    <w:qFormat/>
    <w:uiPriority w:val="99"/>
    <w:pPr>
      <w:ind w:left="100" w:leftChars="2100"/>
    </w:pPr>
    <w:rPr>
      <w:rFonts w:ascii="宋体" w:hAnsi="宋体" w:eastAsia="宋体"/>
      <w:sz w:val="24"/>
      <w:lang w:eastAsia="zh-CN"/>
    </w:rPr>
  </w:style>
  <w:style w:type="paragraph" w:styleId="21">
    <w:name w:val="List Bullet 3"/>
    <w:basedOn w:val="1"/>
    <w:unhideWhenUsed/>
    <w:qFormat/>
    <w:uiPriority w:val="99"/>
    <w:pPr>
      <w:numPr>
        <w:ilvl w:val="0"/>
        <w:numId w:val="4"/>
      </w:numPr>
      <w:contextualSpacing/>
    </w:pPr>
  </w:style>
  <w:style w:type="paragraph" w:styleId="22">
    <w:name w:val="Body Text"/>
    <w:basedOn w:val="1"/>
    <w:link w:val="149"/>
    <w:unhideWhenUsed/>
    <w:qFormat/>
    <w:uiPriority w:val="99"/>
    <w:pPr>
      <w:spacing w:after="120"/>
    </w:pPr>
  </w:style>
  <w:style w:type="paragraph" w:styleId="23">
    <w:name w:val="List Number 3"/>
    <w:basedOn w:val="1"/>
    <w:unhideWhenUsed/>
    <w:qFormat/>
    <w:uiPriority w:val="99"/>
    <w:pPr>
      <w:numPr>
        <w:ilvl w:val="0"/>
        <w:numId w:val="5"/>
      </w:numPr>
      <w:contextualSpacing/>
    </w:pPr>
  </w:style>
  <w:style w:type="paragraph" w:styleId="24">
    <w:name w:val="List 2"/>
    <w:basedOn w:val="1"/>
    <w:unhideWhenUsed/>
    <w:qFormat/>
    <w:uiPriority w:val="99"/>
    <w:pPr>
      <w:ind w:left="720" w:hanging="360"/>
      <w:contextualSpacing/>
    </w:pPr>
  </w:style>
  <w:style w:type="paragraph" w:styleId="25">
    <w:name w:val="List Continue"/>
    <w:basedOn w:val="1"/>
    <w:unhideWhenUsed/>
    <w:qFormat/>
    <w:uiPriority w:val="99"/>
    <w:pPr>
      <w:spacing w:after="120"/>
      <w:ind w:left="360"/>
      <w:contextualSpacing/>
    </w:pPr>
  </w:style>
  <w:style w:type="paragraph" w:styleId="26">
    <w:name w:val="List Bullet 2"/>
    <w:basedOn w:val="1"/>
    <w:unhideWhenUsed/>
    <w:qFormat/>
    <w:uiPriority w:val="99"/>
    <w:pPr>
      <w:numPr>
        <w:ilvl w:val="0"/>
        <w:numId w:val="6"/>
      </w:numPr>
      <w:contextualSpacing/>
    </w:pPr>
  </w:style>
  <w:style w:type="paragraph" w:styleId="27">
    <w:name w:val="Date"/>
    <w:basedOn w:val="1"/>
    <w:next w:val="1"/>
    <w:link w:val="171"/>
    <w:semiHidden/>
    <w:unhideWhenUsed/>
    <w:qFormat/>
    <w:uiPriority w:val="99"/>
    <w:pPr>
      <w:ind w:left="100" w:leftChars="2500"/>
    </w:pPr>
  </w:style>
  <w:style w:type="paragraph" w:styleId="28">
    <w:name w:val="footer"/>
    <w:basedOn w:val="1"/>
    <w:link w:val="141"/>
    <w:unhideWhenUsed/>
    <w:qFormat/>
    <w:uiPriority w:val="99"/>
    <w:pPr>
      <w:tabs>
        <w:tab w:val="center" w:pos="4680"/>
        <w:tab w:val="right" w:pos="9360"/>
      </w:tabs>
      <w:spacing w:after="0" w:line="240" w:lineRule="auto"/>
    </w:pPr>
  </w:style>
  <w:style w:type="paragraph" w:styleId="29">
    <w:name w:val="header"/>
    <w:basedOn w:val="1"/>
    <w:link w:val="140"/>
    <w:unhideWhenUsed/>
    <w:qFormat/>
    <w:uiPriority w:val="99"/>
    <w:pPr>
      <w:tabs>
        <w:tab w:val="center" w:pos="4680"/>
        <w:tab w:val="right" w:pos="9360"/>
      </w:tabs>
      <w:spacing w:after="0" w:line="240" w:lineRule="auto"/>
    </w:pPr>
  </w:style>
  <w:style w:type="paragraph" w:styleId="30">
    <w:name w:val="Subtitle"/>
    <w:basedOn w:val="1"/>
    <w:next w:val="1"/>
    <w:link w:val="147"/>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31">
    <w:name w:val="List"/>
    <w:basedOn w:val="1"/>
    <w:unhideWhenUsed/>
    <w:qFormat/>
    <w:uiPriority w:val="99"/>
    <w:pPr>
      <w:ind w:left="360" w:hanging="360"/>
      <w:contextualSpacing/>
    </w:pPr>
  </w:style>
  <w:style w:type="paragraph" w:styleId="32">
    <w:name w:val="Body Text 2"/>
    <w:basedOn w:val="1"/>
    <w:link w:val="150"/>
    <w:unhideWhenUsed/>
    <w:qFormat/>
    <w:uiPriority w:val="99"/>
    <w:pPr>
      <w:spacing w:after="120" w:line="480" w:lineRule="auto"/>
    </w:pPr>
  </w:style>
  <w:style w:type="paragraph" w:styleId="33">
    <w:name w:val="List Continue 2"/>
    <w:basedOn w:val="1"/>
    <w:unhideWhenUsed/>
    <w:qFormat/>
    <w:uiPriority w:val="99"/>
    <w:pPr>
      <w:spacing w:after="120"/>
      <w:ind w:left="720"/>
      <w:contextualSpacing/>
    </w:pPr>
  </w:style>
  <w:style w:type="paragraph" w:styleId="34">
    <w:name w:val="List Continue 3"/>
    <w:basedOn w:val="1"/>
    <w:unhideWhenUsed/>
    <w:qFormat/>
    <w:uiPriority w:val="99"/>
    <w:pPr>
      <w:spacing w:after="120"/>
      <w:ind w:left="1080"/>
      <w:contextualSpacing/>
    </w:pPr>
  </w:style>
  <w:style w:type="paragraph" w:styleId="35">
    <w:name w:val="Title"/>
    <w:basedOn w:val="1"/>
    <w:next w:val="1"/>
    <w:link w:val="146"/>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7">
    <w:name w:val="Table Grid"/>
    <w:basedOn w:val="3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Light Shading"/>
    <w:basedOn w:val="36"/>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9">
    <w:name w:val="Light Shading Accent 1"/>
    <w:basedOn w:val="36"/>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0">
    <w:name w:val="Light Shading Accent 2"/>
    <w:basedOn w:val="36"/>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1">
    <w:name w:val="Light Shading Accent 3"/>
    <w:basedOn w:val="36"/>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2">
    <w:name w:val="Light Shading Accent 4"/>
    <w:basedOn w:val="36"/>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3">
    <w:name w:val="Light Shading Accent 5"/>
    <w:basedOn w:val="36"/>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4">
    <w:name w:val="Light Shading Accent 6"/>
    <w:basedOn w:val="36"/>
    <w:qFormat/>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5">
    <w:name w:val="Light List"/>
    <w:basedOn w:val="36"/>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6">
    <w:name w:val="Light List Accent 1"/>
    <w:basedOn w:val="36"/>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7">
    <w:name w:val="Light List Accent 2"/>
    <w:basedOn w:val="36"/>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8">
    <w:name w:val="Light List Accent 3"/>
    <w:basedOn w:val="36"/>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9">
    <w:name w:val="Light List Accent 4"/>
    <w:basedOn w:val="36"/>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0">
    <w:name w:val="Light List Accent 5"/>
    <w:basedOn w:val="36"/>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1">
    <w:name w:val="Light List Accent 6"/>
    <w:basedOn w:val="36"/>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2">
    <w:name w:val="Light Grid"/>
    <w:basedOn w:val="36"/>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3">
    <w:name w:val="Light Grid Accent 1"/>
    <w:basedOn w:val="36"/>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4">
    <w:name w:val="Light Grid Accent 2"/>
    <w:basedOn w:val="36"/>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5">
    <w:name w:val="Light Grid Accent 3"/>
    <w:basedOn w:val="36"/>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6">
    <w:name w:val="Light Grid Accent 4"/>
    <w:basedOn w:val="36"/>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7">
    <w:name w:val="Light Grid Accent 5"/>
    <w:basedOn w:val="36"/>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8">
    <w:name w:val="Light Grid Accent 6"/>
    <w:basedOn w:val="36"/>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9">
    <w:name w:val="Medium Shading 1"/>
    <w:basedOn w:val="36"/>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0">
    <w:name w:val="Medium Shading 1 Accent 1"/>
    <w:basedOn w:val="36"/>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1">
    <w:name w:val="Medium Shading 1 Accent 2"/>
    <w:basedOn w:val="36"/>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2">
    <w:name w:val="Medium Shading 1 Accent 3"/>
    <w:basedOn w:val="36"/>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3">
    <w:name w:val="Medium Shading 1 Accent 4"/>
    <w:basedOn w:val="36"/>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4">
    <w:name w:val="Medium Shading 1 Accent 5"/>
    <w:basedOn w:val="36"/>
    <w:qFormat/>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5">
    <w:name w:val="Medium Shading 1 Accent 6"/>
    <w:basedOn w:val="36"/>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6">
    <w:name w:val="Medium Shading 2"/>
    <w:basedOn w:val="36"/>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1"/>
    <w:basedOn w:val="36"/>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2"/>
    <w:basedOn w:val="36"/>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3"/>
    <w:basedOn w:val="36"/>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4"/>
    <w:basedOn w:val="36"/>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5"/>
    <w:basedOn w:val="36"/>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6"/>
    <w:basedOn w:val="36"/>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List 1"/>
    <w:basedOn w:val="36"/>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4">
    <w:name w:val="Medium List 1 Accent 1"/>
    <w:basedOn w:val="36"/>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5">
    <w:name w:val="Medium List 1 Accent 2"/>
    <w:basedOn w:val="36"/>
    <w:qFormat/>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6">
    <w:name w:val="Medium List 1 Accent 3"/>
    <w:basedOn w:val="36"/>
    <w:qFormat/>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7">
    <w:name w:val="Medium List 1 Accent 4"/>
    <w:basedOn w:val="36"/>
    <w:qFormat/>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8">
    <w:name w:val="Medium List 1 Accent 5"/>
    <w:basedOn w:val="36"/>
    <w:qFormat/>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9">
    <w:name w:val="Medium List 1 Accent 6"/>
    <w:basedOn w:val="36"/>
    <w:qFormat/>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0">
    <w:name w:val="Medium List 2"/>
    <w:basedOn w:val="3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1"/>
    <w:basedOn w:val="3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2"/>
    <w:basedOn w:val="3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3"/>
    <w:basedOn w:val="3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4"/>
    <w:basedOn w:val="3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5"/>
    <w:basedOn w:val="3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6"/>
    <w:basedOn w:val="3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Grid 1"/>
    <w:basedOn w:val="36"/>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8">
    <w:name w:val="Medium Grid 1 Accent 1"/>
    <w:basedOn w:val="36"/>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9">
    <w:name w:val="Medium Grid 1 Accent 2"/>
    <w:basedOn w:val="36"/>
    <w:qFormat/>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0">
    <w:name w:val="Medium Grid 1 Accent 3"/>
    <w:basedOn w:val="36"/>
    <w:qFormat/>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1">
    <w:name w:val="Medium Grid 1 Accent 4"/>
    <w:basedOn w:val="36"/>
    <w:qFormat/>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2">
    <w:name w:val="Medium Grid 1 Accent 5"/>
    <w:basedOn w:val="36"/>
    <w:qFormat/>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3">
    <w:name w:val="Medium Grid 1 Accent 6"/>
    <w:basedOn w:val="36"/>
    <w:qFormat/>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4">
    <w:name w:val="Medium Grid 2"/>
    <w:basedOn w:val="36"/>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5">
    <w:name w:val="Medium Grid 2 Accent 1"/>
    <w:basedOn w:val="36"/>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6">
    <w:name w:val="Medium Grid 2 Accent 2"/>
    <w:basedOn w:val="36"/>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7">
    <w:name w:val="Medium Grid 2 Accent 3"/>
    <w:basedOn w:val="36"/>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8">
    <w:name w:val="Medium Grid 2 Accent 4"/>
    <w:basedOn w:val="36"/>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9">
    <w:name w:val="Medium Grid 2 Accent 5"/>
    <w:basedOn w:val="36"/>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0">
    <w:name w:val="Medium Grid 2 Accent 6"/>
    <w:basedOn w:val="36"/>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1">
    <w:name w:val="Medium Grid 3"/>
    <w:basedOn w:val="36"/>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2">
    <w:name w:val="Medium Grid 3 Accent 1"/>
    <w:basedOn w:val="36"/>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3">
    <w:name w:val="Medium Grid 3 Accent 2"/>
    <w:basedOn w:val="36"/>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4">
    <w:name w:val="Medium Grid 3 Accent 3"/>
    <w:basedOn w:val="36"/>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5">
    <w:name w:val="Medium Grid 3 Accent 4"/>
    <w:basedOn w:val="36"/>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6">
    <w:name w:val="Medium Grid 3 Accent 5"/>
    <w:basedOn w:val="36"/>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7">
    <w:name w:val="Medium Grid 3 Accent 6"/>
    <w:basedOn w:val="36"/>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8">
    <w:name w:val="Dark List"/>
    <w:basedOn w:val="36"/>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9">
    <w:name w:val="Dark List Accent 1"/>
    <w:basedOn w:val="36"/>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0">
    <w:name w:val="Dark List Accent 2"/>
    <w:basedOn w:val="36"/>
    <w:qFormat/>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1">
    <w:name w:val="Dark List Accent 3"/>
    <w:basedOn w:val="36"/>
    <w:qFormat/>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2">
    <w:name w:val="Dark List Accent 4"/>
    <w:basedOn w:val="36"/>
    <w:qFormat/>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3">
    <w:name w:val="Dark List Accent 5"/>
    <w:basedOn w:val="36"/>
    <w:qFormat/>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4">
    <w:name w:val="Dark List Accent 6"/>
    <w:basedOn w:val="36"/>
    <w:qFormat/>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5">
    <w:name w:val="Colorful Shading"/>
    <w:basedOn w:val="36"/>
    <w:qFormat/>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1"/>
    <w:basedOn w:val="36"/>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2"/>
    <w:basedOn w:val="36"/>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3"/>
    <w:basedOn w:val="36"/>
    <w:qFormat/>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9">
    <w:name w:val="Colorful Shading Accent 4"/>
    <w:basedOn w:val="36"/>
    <w:qFormat/>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5"/>
    <w:basedOn w:val="36"/>
    <w:qFormat/>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Shading Accent 6"/>
    <w:basedOn w:val="36"/>
    <w:qFormat/>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2">
    <w:name w:val="Colorful List"/>
    <w:basedOn w:val="36"/>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3">
    <w:name w:val="Colorful List Accent 1"/>
    <w:basedOn w:val="36"/>
    <w:qFormat/>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4">
    <w:name w:val="Colorful List Accent 2"/>
    <w:basedOn w:val="36"/>
    <w:qFormat/>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5">
    <w:name w:val="Colorful List Accent 3"/>
    <w:basedOn w:val="36"/>
    <w:qFormat/>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6">
    <w:name w:val="Colorful List Accent 4"/>
    <w:basedOn w:val="36"/>
    <w:qFormat/>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7">
    <w:name w:val="Colorful List Accent 5"/>
    <w:basedOn w:val="36"/>
    <w:qFormat/>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8">
    <w:name w:val="Colorful List Accent 6"/>
    <w:basedOn w:val="36"/>
    <w:qFormat/>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9">
    <w:name w:val="Colorful Grid"/>
    <w:basedOn w:val="3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0">
    <w:name w:val="Colorful Grid Accent 1"/>
    <w:basedOn w:val="3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1">
    <w:name w:val="Colorful Grid Accent 2"/>
    <w:basedOn w:val="3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Colorful Grid Accent 3"/>
    <w:basedOn w:val="3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3">
    <w:name w:val="Colorful Grid Accent 4"/>
    <w:basedOn w:val="3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4">
    <w:name w:val="Colorful Grid Accent 5"/>
    <w:basedOn w:val="3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5">
    <w:name w:val="Colorful Grid Accent 6"/>
    <w:basedOn w:val="3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7">
    <w:name w:val="Strong"/>
    <w:basedOn w:val="136"/>
    <w:qFormat/>
    <w:uiPriority w:val="22"/>
    <w:rPr>
      <w:b/>
      <w:bCs/>
    </w:rPr>
  </w:style>
  <w:style w:type="character" w:styleId="138">
    <w:name w:val="Emphasis"/>
    <w:basedOn w:val="136"/>
    <w:qFormat/>
    <w:uiPriority w:val="20"/>
    <w:rPr>
      <w:i/>
      <w:iCs/>
    </w:rPr>
  </w:style>
  <w:style w:type="character" w:styleId="139">
    <w:name w:val="annotation reference"/>
    <w:basedOn w:val="136"/>
    <w:semiHidden/>
    <w:unhideWhenUsed/>
    <w:qFormat/>
    <w:uiPriority w:val="99"/>
    <w:rPr>
      <w:sz w:val="21"/>
      <w:szCs w:val="21"/>
    </w:rPr>
  </w:style>
  <w:style w:type="character" w:customStyle="1" w:styleId="140">
    <w:name w:val="页眉 字符"/>
    <w:basedOn w:val="136"/>
    <w:link w:val="29"/>
    <w:qFormat/>
    <w:uiPriority w:val="99"/>
  </w:style>
  <w:style w:type="character" w:customStyle="1" w:styleId="141">
    <w:name w:val="页脚 字符"/>
    <w:basedOn w:val="136"/>
    <w:link w:val="28"/>
    <w:qFormat/>
    <w:uiPriority w:val="99"/>
  </w:style>
  <w:style w:type="paragraph" w:styleId="142">
    <w:name w:val="No Spacing"/>
    <w:qFormat/>
    <w:uiPriority w:val="1"/>
    <w:rPr>
      <w:rFonts w:asciiTheme="minorHAnsi" w:hAnsiTheme="minorHAnsi" w:eastAsiaTheme="minorEastAsia" w:cstheme="minorBidi"/>
      <w:sz w:val="22"/>
      <w:szCs w:val="22"/>
      <w:lang w:val="en-US" w:eastAsia="en-US" w:bidi="ar-SA"/>
    </w:rPr>
  </w:style>
  <w:style w:type="character" w:customStyle="1" w:styleId="143">
    <w:name w:val="标题 1 字符"/>
    <w:basedOn w:val="136"/>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44">
    <w:name w:val="标题 2 字符"/>
    <w:basedOn w:val="136"/>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5">
    <w:name w:val="标题 3 字符"/>
    <w:basedOn w:val="136"/>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6">
    <w:name w:val="标题 字符"/>
    <w:basedOn w:val="136"/>
    <w:link w:val="35"/>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7">
    <w:name w:val="副标题 字符"/>
    <w:basedOn w:val="136"/>
    <w:link w:val="30"/>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8">
    <w:name w:val="List Paragraph"/>
    <w:basedOn w:val="1"/>
    <w:qFormat/>
    <w:uiPriority w:val="34"/>
    <w:pPr>
      <w:ind w:left="720"/>
      <w:contextualSpacing/>
    </w:pPr>
  </w:style>
  <w:style w:type="character" w:customStyle="1" w:styleId="149">
    <w:name w:val="正文文本 字符"/>
    <w:basedOn w:val="136"/>
    <w:link w:val="22"/>
    <w:qFormat/>
    <w:uiPriority w:val="99"/>
  </w:style>
  <w:style w:type="character" w:customStyle="1" w:styleId="150">
    <w:name w:val="正文文本 2 字符"/>
    <w:basedOn w:val="136"/>
    <w:link w:val="32"/>
    <w:qFormat/>
    <w:uiPriority w:val="99"/>
  </w:style>
  <w:style w:type="character" w:customStyle="1" w:styleId="151">
    <w:name w:val="正文文本 3 字符"/>
    <w:basedOn w:val="136"/>
    <w:link w:val="19"/>
    <w:qFormat/>
    <w:uiPriority w:val="99"/>
    <w:rPr>
      <w:sz w:val="16"/>
      <w:szCs w:val="16"/>
    </w:rPr>
  </w:style>
  <w:style w:type="character" w:customStyle="1" w:styleId="152">
    <w:name w:val="宏文本 字符"/>
    <w:basedOn w:val="136"/>
    <w:link w:val="2"/>
    <w:qFormat/>
    <w:uiPriority w:val="99"/>
    <w:rPr>
      <w:rFonts w:ascii="Courier" w:hAnsi="Courier"/>
      <w:sz w:val="20"/>
      <w:szCs w:val="20"/>
    </w:rPr>
  </w:style>
  <w:style w:type="paragraph" w:styleId="153">
    <w:name w:val="Quote"/>
    <w:basedOn w:val="1"/>
    <w:next w:val="1"/>
    <w:link w:val="154"/>
    <w:qFormat/>
    <w:uiPriority w:val="29"/>
    <w:rPr>
      <w:i/>
      <w:iCs/>
      <w:color w:val="000000" w:themeColor="text1"/>
      <w14:textFill>
        <w14:solidFill>
          <w14:schemeClr w14:val="tx1"/>
        </w14:solidFill>
      </w14:textFill>
    </w:rPr>
  </w:style>
  <w:style w:type="character" w:customStyle="1" w:styleId="154">
    <w:name w:val="引用 字符"/>
    <w:basedOn w:val="136"/>
    <w:link w:val="153"/>
    <w:qFormat/>
    <w:uiPriority w:val="29"/>
    <w:rPr>
      <w:i/>
      <w:iCs/>
      <w:color w:val="000000" w:themeColor="text1"/>
      <w14:textFill>
        <w14:solidFill>
          <w14:schemeClr w14:val="tx1"/>
        </w14:solidFill>
      </w14:textFill>
    </w:rPr>
  </w:style>
  <w:style w:type="character" w:customStyle="1" w:styleId="155">
    <w:name w:val="标题 4 字符"/>
    <w:basedOn w:val="136"/>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6">
    <w:name w:val="标题 5 字符"/>
    <w:basedOn w:val="136"/>
    <w:link w:val="7"/>
    <w:semiHidden/>
    <w:qFormat/>
    <w:uiPriority w:val="9"/>
    <w:rPr>
      <w:rFonts w:asciiTheme="majorHAnsi" w:hAnsiTheme="majorHAnsi" w:eastAsiaTheme="majorEastAsia" w:cstheme="majorBidi"/>
      <w:color w:val="254061" w:themeColor="accent1" w:themeShade="80"/>
    </w:rPr>
  </w:style>
  <w:style w:type="character" w:customStyle="1" w:styleId="157">
    <w:name w:val="标题 6 字符"/>
    <w:basedOn w:val="136"/>
    <w:link w:val="8"/>
    <w:semiHidden/>
    <w:qFormat/>
    <w:uiPriority w:val="9"/>
    <w:rPr>
      <w:rFonts w:asciiTheme="majorHAnsi" w:hAnsiTheme="majorHAnsi" w:eastAsiaTheme="majorEastAsia" w:cstheme="majorBidi"/>
      <w:i/>
      <w:iCs/>
      <w:color w:val="254061" w:themeColor="accent1" w:themeShade="80"/>
    </w:rPr>
  </w:style>
  <w:style w:type="character" w:customStyle="1" w:styleId="158">
    <w:name w:val="标题 7 字符"/>
    <w:basedOn w:val="136"/>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9">
    <w:name w:val="标题 8 字符"/>
    <w:basedOn w:val="136"/>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60">
    <w:name w:val="标题 9 字符"/>
    <w:basedOn w:val="136"/>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61">
    <w:name w:val="Intense Quote"/>
    <w:basedOn w:val="1"/>
    <w:next w:val="1"/>
    <w:link w:val="162"/>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62">
    <w:name w:val="明显引用 字符"/>
    <w:basedOn w:val="136"/>
    <w:link w:val="161"/>
    <w:qFormat/>
    <w:uiPriority w:val="30"/>
    <w:rPr>
      <w:b/>
      <w:bCs/>
      <w:i/>
      <w:iCs/>
      <w:color w:val="4F81BD" w:themeColor="accent1"/>
      <w14:textFill>
        <w14:solidFill>
          <w14:schemeClr w14:val="accent1"/>
        </w14:solidFill>
      </w14:textFill>
    </w:rPr>
  </w:style>
  <w:style w:type="character" w:customStyle="1" w:styleId="163">
    <w:name w:val="不明显强调1"/>
    <w:basedOn w:val="136"/>
    <w:qFormat/>
    <w:uiPriority w:val="19"/>
    <w:rPr>
      <w:i/>
      <w:iCs/>
      <w:color w:val="808080" w:themeColor="text1" w:themeTint="80"/>
      <w14:textFill>
        <w14:solidFill>
          <w14:schemeClr w14:val="tx1">
            <w14:lumMod w14:val="50000"/>
            <w14:lumOff w14:val="50000"/>
          </w14:schemeClr>
        </w14:solidFill>
      </w14:textFill>
    </w:rPr>
  </w:style>
  <w:style w:type="character" w:customStyle="1" w:styleId="164">
    <w:name w:val="明显强调1"/>
    <w:basedOn w:val="136"/>
    <w:qFormat/>
    <w:uiPriority w:val="21"/>
    <w:rPr>
      <w:b/>
      <w:bCs/>
      <w:i/>
      <w:iCs/>
      <w:color w:val="4F81BD" w:themeColor="accent1"/>
      <w14:textFill>
        <w14:solidFill>
          <w14:schemeClr w14:val="accent1"/>
        </w14:solidFill>
      </w14:textFill>
    </w:rPr>
  </w:style>
  <w:style w:type="character" w:customStyle="1" w:styleId="165">
    <w:name w:val="不明显参考1"/>
    <w:basedOn w:val="136"/>
    <w:qFormat/>
    <w:uiPriority w:val="31"/>
    <w:rPr>
      <w:smallCaps/>
      <w:color w:val="C0504D" w:themeColor="accent2"/>
      <w:u w:val="single"/>
      <w14:textFill>
        <w14:solidFill>
          <w14:schemeClr w14:val="accent2"/>
        </w14:solidFill>
      </w14:textFill>
    </w:rPr>
  </w:style>
  <w:style w:type="character" w:customStyle="1" w:styleId="166">
    <w:name w:val="明显参考1"/>
    <w:basedOn w:val="136"/>
    <w:qFormat/>
    <w:uiPriority w:val="32"/>
    <w:rPr>
      <w:b/>
      <w:bCs/>
      <w:smallCaps/>
      <w:color w:val="C0504D" w:themeColor="accent2"/>
      <w:spacing w:val="5"/>
      <w:u w:val="single"/>
      <w14:textFill>
        <w14:solidFill>
          <w14:schemeClr w14:val="accent2"/>
        </w14:solidFill>
      </w14:textFill>
    </w:rPr>
  </w:style>
  <w:style w:type="character" w:customStyle="1" w:styleId="167">
    <w:name w:val="书籍标题1"/>
    <w:basedOn w:val="136"/>
    <w:qFormat/>
    <w:uiPriority w:val="33"/>
    <w:rPr>
      <w:b/>
      <w:bCs/>
      <w:smallCaps/>
      <w:spacing w:val="5"/>
    </w:rPr>
  </w:style>
  <w:style w:type="paragraph" w:customStyle="1" w:styleId="168">
    <w:name w:val="TOC 标题1"/>
    <w:basedOn w:val="3"/>
    <w:next w:val="1"/>
    <w:semiHidden/>
    <w:unhideWhenUsed/>
    <w:qFormat/>
    <w:uiPriority w:val="39"/>
    <w:pPr>
      <w:outlineLvl w:val="9"/>
    </w:pPr>
  </w:style>
  <w:style w:type="character" w:customStyle="1" w:styleId="169">
    <w:name w:val="称呼 字符"/>
    <w:basedOn w:val="136"/>
    <w:link w:val="18"/>
    <w:qFormat/>
    <w:uiPriority w:val="99"/>
    <w:rPr>
      <w:rFonts w:ascii="宋体" w:hAnsi="宋体" w:eastAsia="宋体"/>
      <w:sz w:val="24"/>
      <w:lang w:eastAsia="zh-CN"/>
    </w:rPr>
  </w:style>
  <w:style w:type="character" w:customStyle="1" w:styleId="170">
    <w:name w:val="结束语 字符"/>
    <w:basedOn w:val="136"/>
    <w:link w:val="20"/>
    <w:qFormat/>
    <w:uiPriority w:val="99"/>
    <w:rPr>
      <w:rFonts w:ascii="宋体" w:hAnsi="宋体" w:eastAsia="宋体"/>
      <w:sz w:val="24"/>
      <w:lang w:eastAsia="zh-CN"/>
    </w:rPr>
  </w:style>
  <w:style w:type="character" w:customStyle="1" w:styleId="171">
    <w:name w:val="日期 字符"/>
    <w:basedOn w:val="136"/>
    <w:link w:val="27"/>
    <w:semiHidden/>
    <w:qFormat/>
    <w:uiPriority w:val="99"/>
  </w:style>
  <w:style w:type="table" w:customStyle="1" w:styleId="172">
    <w:name w:val="Table Normal"/>
    <w:semiHidden/>
    <w:unhideWhenUsed/>
    <w:qFormat/>
    <w:uiPriority w:val="0"/>
    <w:pPr>
      <w:spacing w:after="160" w:line="278" w:lineRule="auto"/>
    </w:pPr>
    <w:rPr>
      <w:rFonts w:ascii="Arial" w:hAnsi="Arial" w:cs="Arial"/>
      <w:snapToGrid w:val="0"/>
      <w:color w:val="000000"/>
      <w:sz w:val="21"/>
      <w:szCs w:val="21"/>
    </w:rPr>
    <w:tblPr>
      <w:tblCellMar>
        <w:top w:w="0" w:type="dxa"/>
        <w:left w:w="0" w:type="dxa"/>
        <w:bottom w:w="0" w:type="dxa"/>
        <w:right w:w="0" w:type="dxa"/>
      </w:tblCellMar>
    </w:tblPr>
  </w:style>
  <w:style w:type="paragraph" w:customStyle="1" w:styleId="173">
    <w:name w:val="Table Text"/>
    <w:basedOn w:val="1"/>
    <w:semiHidden/>
    <w:qFormat/>
    <w:uiPriority w:val="0"/>
    <w:pPr>
      <w:kinsoku w:val="0"/>
      <w:autoSpaceDE w:val="0"/>
      <w:autoSpaceDN w:val="0"/>
      <w:adjustRightInd w:val="0"/>
      <w:snapToGrid w:val="0"/>
      <w:spacing w:after="160" w:line="240" w:lineRule="auto"/>
      <w:textAlignment w:val="baseline"/>
    </w:pPr>
    <w:rPr>
      <w:rFonts w:ascii="宋体" w:hAnsi="宋体" w:eastAsia="宋体" w:cs="宋体"/>
      <w:snapToGrid w:val="0"/>
      <w:color w:val="000000"/>
      <w:sz w:val="21"/>
      <w:szCs w:val="21"/>
    </w:rPr>
  </w:style>
  <w:style w:type="paragraph" w:customStyle="1" w:styleId="174">
    <w:name w:val="msonormal"/>
    <w:basedOn w:val="1"/>
    <w:qFormat/>
    <w:uiPriority w:val="0"/>
    <w:pPr>
      <w:spacing w:before="100" w:beforeAutospacing="1" w:after="100" w:afterAutospacing="1" w:line="240" w:lineRule="auto"/>
    </w:pPr>
    <w:rPr>
      <w:rFonts w:ascii="宋体" w:hAnsi="宋体" w:eastAsia="宋体" w:cs="宋体"/>
      <w:sz w:val="24"/>
      <w:szCs w:val="24"/>
      <w:lang w:eastAsia="zh-CN"/>
    </w:rPr>
  </w:style>
  <w:style w:type="paragraph" w:customStyle="1" w:styleId="175">
    <w:name w:val="font0"/>
    <w:basedOn w:val="1"/>
    <w:qFormat/>
    <w:uiPriority w:val="0"/>
    <w:pPr>
      <w:spacing w:before="100" w:beforeAutospacing="1" w:after="100" w:afterAutospacing="1" w:line="240" w:lineRule="auto"/>
    </w:pPr>
    <w:rPr>
      <w:rFonts w:ascii="Carlito" w:hAnsi="Carlito" w:eastAsia="宋体" w:cs="宋体"/>
      <w:color w:val="000000"/>
      <w:lang w:eastAsia="zh-CN"/>
    </w:rPr>
  </w:style>
  <w:style w:type="paragraph" w:customStyle="1" w:styleId="176">
    <w:name w:val="font1"/>
    <w:basedOn w:val="1"/>
    <w:qFormat/>
    <w:uiPriority w:val="0"/>
    <w:pPr>
      <w:spacing w:before="100" w:beforeAutospacing="1" w:after="100" w:afterAutospacing="1" w:line="240" w:lineRule="auto"/>
    </w:pPr>
    <w:rPr>
      <w:rFonts w:ascii="宋体" w:hAnsi="宋体" w:eastAsia="宋体" w:cs="宋体"/>
      <w:color w:val="000000"/>
      <w:lang w:eastAsia="zh-CN"/>
    </w:rPr>
  </w:style>
  <w:style w:type="paragraph" w:customStyle="1" w:styleId="177">
    <w:name w:val="et3"/>
    <w:basedOn w:val="1"/>
    <w:qFormat/>
    <w:uiPriority w:val="0"/>
    <w:pPr>
      <w:spacing w:before="100" w:beforeAutospacing="1" w:after="100" w:afterAutospacing="1" w:line="240" w:lineRule="auto"/>
    </w:pPr>
    <w:rPr>
      <w:rFonts w:ascii="宋体" w:hAnsi="宋体" w:eastAsia="宋体" w:cs="宋体"/>
      <w:sz w:val="24"/>
      <w:szCs w:val="24"/>
      <w:lang w:eastAsia="zh-CN"/>
    </w:rPr>
  </w:style>
  <w:style w:type="paragraph" w:customStyle="1" w:styleId="178">
    <w:name w:val="et4"/>
    <w:basedOn w:val="1"/>
    <w:qFormat/>
    <w:uiPriority w:val="0"/>
    <w:pPr>
      <w:spacing w:before="100" w:beforeAutospacing="1" w:after="100" w:afterAutospacing="1" w:line="240" w:lineRule="auto"/>
    </w:pPr>
    <w:rPr>
      <w:rFonts w:ascii="宋体" w:hAnsi="宋体" w:eastAsia="宋体" w:cs="宋体"/>
      <w:sz w:val="24"/>
      <w:szCs w:val="24"/>
      <w:lang w:eastAsia="zh-CN"/>
    </w:rPr>
  </w:style>
  <w:style w:type="character" w:customStyle="1" w:styleId="179">
    <w:name w:val="font11"/>
    <w:basedOn w:val="136"/>
    <w:qFormat/>
    <w:uiPriority w:val="0"/>
    <w:rPr>
      <w:rFonts w:hint="eastAsia" w:ascii="宋体" w:hAnsi="宋体" w:eastAsia="宋体"/>
      <w:color w:val="000000"/>
      <w:sz w:val="22"/>
      <w:szCs w:val="22"/>
      <w:u w:val="none"/>
    </w:rPr>
  </w:style>
  <w:style w:type="character" w:customStyle="1" w:styleId="180">
    <w:name w:val="font01"/>
    <w:basedOn w:val="136"/>
    <w:qFormat/>
    <w:uiPriority w:val="0"/>
    <w:rPr>
      <w:rFonts w:hint="default" w:ascii="Carlito" w:hAnsi="Carlito"/>
      <w:color w:val="000000"/>
      <w:sz w:val="22"/>
      <w:szCs w:val="22"/>
      <w:u w:val="none"/>
    </w:rPr>
  </w:style>
  <w:style w:type="paragraph" w:customStyle="1" w:styleId="181">
    <w:name w:val="Revision"/>
    <w:hidden/>
    <w:semiHidden/>
    <w:qFormat/>
    <w:uiPriority w:val="99"/>
    <w:rPr>
      <w:rFonts w:asciiTheme="minorHAnsi" w:hAnsiTheme="minorHAnsi" w:eastAsiaTheme="minorEastAsia"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27394</Words>
  <Characters>28547</Characters>
  <Lines>654</Lines>
  <Paragraphs>184</Paragraphs>
  <TotalTime>12</TotalTime>
  <ScaleCrop>false</ScaleCrop>
  <LinksUpToDate>false</LinksUpToDate>
  <CharactersWithSpaces>28571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2026-05-13T14:29:00Z</dcterms:created>
  <dc:creator>python-docx</dc:creator>
  <cp:lastModifiedBy>张艳婷</cp:lastModifiedBy>
  <dcterms:modified xsi:type="dcterms:W3CDTF">2026-05-14T06:48:10Z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CFC51A0E4225E511F3CBFE692FF5A6FB_43</vt:lpwstr>
  </property>
  <property fmtid="{D5CDD505-2E9C-101B-9397-08002B2CF9AE}" pid="4" name="KSOTemplateDocerSaveRecord">
    <vt:lpwstr>eyJoZGlkIjoiZjlhYzRhNWU5ZjRjYzEyODc5OTgzYjA5ZjhlMGZiMDYiLCJ1c2VySWQiOiIzNTY4ODE4MTcifQ==</vt:lpwstr>
  </property>
</Properties>
</file>