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关于开展上海政法学院第四期团校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基层团学干事培训班（第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期）的通知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各团总支：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基层团学干事是团组织开展工作的重要力量，是团总支实现自身建设与团学干部自我管理的重要保障</w:t>
      </w:r>
      <w:r>
        <w:rPr>
          <w:rFonts w:hint="eastAsia" w:ascii="宋体" w:hAnsi="宋体" w:cs="宋体"/>
          <w:color w:val="333333"/>
          <w:sz w:val="24"/>
          <w:szCs w:val="24"/>
        </w:rPr>
        <w:t>。基层团学干事培训班</w:t>
      </w:r>
      <w:r>
        <w:rPr>
          <w:rFonts w:hint="eastAsia" w:ascii="宋体" w:hAnsi="宋体" w:cs="宋体"/>
          <w:sz w:val="24"/>
          <w:szCs w:val="24"/>
        </w:rPr>
        <w:t>以邓小平理论、</w:t>
      </w:r>
      <w:r>
        <w:rPr>
          <w:rFonts w:hint="eastAsia" w:asci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三个代表</w:t>
      </w:r>
      <w:r>
        <w:rPr>
          <w:rFonts w:hint="eastAsia" w:asci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重要思想、科学发展观为指导，以社会主义核心价值体系为引领，以贯彻落实团的十七大精神为目标，以加强我校团学队伍建设，增进各学院团学部门联系为宗旨。通过针对性强的理论研习，不断提高基层团学干部的实务能力；通过项目讨论和实践，不断增强基层团学干事的创新性思维以及深度探究能力；通过素质拓展活动与项目策划，不断提升基层团学干事的团队意识和组织协调能力。着力培养一批思想道德素质高，团结协作能力强，工作效率高的基层团学干部队伍，以此更好的推动共青团工作的发展。具体安排如下：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一、培训对象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上海政法学院各学院团学干事，每个学院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个名额。团委学生会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个名额。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二、课程安排</w:t>
      </w:r>
    </w:p>
    <w:tbl>
      <w:tblPr>
        <w:tblpPr w:leftFromText="180" w:rightFromText="180" w:vertAnchor="text" w:horzAnchor="page" w:tblpXSpec="center" w:tblpY="590"/>
        <w:tblOverlap w:val="never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585"/>
        <w:gridCol w:w="1972"/>
        <w:gridCol w:w="593"/>
        <w:gridCol w:w="1675"/>
        <w:gridCol w:w="992"/>
        <w:gridCol w:w="7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课程内容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培训目的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11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（周二）</w:t>
            </w:r>
            <w:r>
              <w:rPr>
                <w:rFonts w:ascii="宋体" w:cs="Times New Roman"/>
                <w:color w:val="000000"/>
                <w:sz w:val="18"/>
                <w:szCs w:val="18"/>
              </w:rPr>
              <w:t> 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13:00—13:40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开班仪式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日（周二）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14:00—15:30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专题报告一：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结合团中央文件精神，解读</w:t>
            </w:r>
            <w:r>
              <w:rPr>
                <w:rFonts w:ascii="宋体" w:hAnsi="宋体" w:cs="宋体"/>
                <w:sz w:val="18"/>
                <w:szCs w:val="18"/>
              </w:rPr>
              <w:t>2014</w:t>
            </w:r>
            <w:r>
              <w:rPr>
                <w:rFonts w:hint="eastAsia" w:ascii="宋体" w:hAnsi="宋体" w:cs="宋体"/>
                <w:sz w:val="18"/>
                <w:szCs w:val="18"/>
              </w:rPr>
              <w:t>年共青团工作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使团学干事明确我团工作的发展方向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日（周日）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—16:30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专题报告二：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部门组织文化建设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sz w:val="18"/>
                <w:szCs w:val="18"/>
              </w:rPr>
              <w:t>王静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帮助团学干事明确如何构建部门组织文化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日（周日）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—18:00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小组讨论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帮助团学干事明确如何构建部门组织文化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日（周二）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14:00—15:30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专题报告三：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团工作宣传实务培训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方乐莺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提高团学干事的宣传实务能力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3月23日（周日）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素质拓展训练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培训师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户外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培养团学干事的团队协作能力和人际交往能力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日（周二）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13:00—1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实践活动一：</w:t>
            </w:r>
          </w:p>
          <w:p>
            <w:pPr>
              <w:spacing w:line="360" w:lineRule="auto"/>
              <w:ind w:left="720" w:hanging="720" w:hangingChars="40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调研借鉴外校团工作经验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小组长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使团学干事通过借鉴其他学校团工作经验，更好开展我校团工作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日（周日）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—16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实践活动二：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外校团工作调研交流汇报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团学干事小组将本组外校团工作调研结果进行交流学习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日（周二）</w:t>
            </w:r>
          </w:p>
          <w:p>
            <w:pPr>
              <w:spacing w:line="336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00-17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实践活动三：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具体团工作项目策划推广</w:t>
            </w:r>
          </w:p>
        </w:tc>
        <w:tc>
          <w:tcPr>
            <w:tcW w:w="992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7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培养团学干事的实务能力和综合素质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日（周二）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13:00—14:00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结业</w:t>
            </w:r>
          </w:p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仪式</w:t>
            </w:r>
          </w:p>
        </w:tc>
        <w:tc>
          <w:tcPr>
            <w:tcW w:w="167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交流发言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学生活动中心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09" w:type="dxa"/>
            <w:vMerge w:val="restart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总结活动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颁发结业证书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优秀学员表彰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336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三、相关经费</w:t>
      </w:r>
    </w:p>
    <w:p>
      <w:pPr>
        <w:spacing w:line="360" w:lineRule="auto"/>
        <w:ind w:firstLine="420"/>
        <w:rPr>
          <w:rFonts w:hint="eastAsia"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>本次培训费由团校和各团总支共同承担，根据实际预算，参加本期团校培训班的学员需交纳培训费300元/人，用于培训材料、素质拓展、外出活动费等。</w:t>
      </w:r>
    </w:p>
    <w:p>
      <w:pPr>
        <w:spacing w:line="360" w:lineRule="auto"/>
        <w:ind w:firstLine="420"/>
        <w:rPr>
          <w:rFonts w:hint="eastAsia" w:ascii="宋体" w:cs="Times New Roman"/>
          <w:sz w:val="24"/>
          <w:szCs w:val="24"/>
        </w:rPr>
      </w:pPr>
    </w:p>
    <w:p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四、注意事项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各团总支根据《基层团学干事培训班学员推荐表》的内容，详细填写学员信息，在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：</w:t>
      </w:r>
      <w:r>
        <w:fldChar w:fldCharType="begin"/>
      </w:r>
      <w:r>
        <w:instrText xml:space="preserve">HYPERLINK "mailto:00之前将电子版推荐表发送至校团委组织部邮箱shuplzuzhibu@163.com" </w:instrText>
      </w:r>
      <w:r>
        <w:fldChar w:fldCharType="separate"/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hAnsi="宋体" w:cs="宋体"/>
          <w:sz w:val="24"/>
          <w:szCs w:val="24"/>
        </w:rPr>
        <w:t>之前将电子版推荐表发送至校团委组织部邮箱</w:t>
      </w:r>
      <w:r>
        <w:rPr>
          <w:rFonts w:ascii="宋体" w:hAnsi="宋体" w:cs="宋体"/>
          <w:sz w:val="24"/>
          <w:szCs w:val="24"/>
        </w:rPr>
        <w:t>shuplzuzhibu@163.com</w:t>
      </w:r>
      <w:r>
        <w:fldChar w:fldCharType="end"/>
      </w:r>
      <w:r>
        <w:rPr>
          <w:rFonts w:hint="eastAsia" w:ascii="宋体" w:hAnsi="宋体" w:cs="宋体"/>
          <w:sz w:val="24"/>
          <w:szCs w:val="24"/>
        </w:rPr>
        <w:t>，纸质版推荐表交至学生活动中心</w:t>
      </w:r>
      <w:r>
        <w:rPr>
          <w:rFonts w:ascii="宋体" w:hAnsi="宋体" w:cs="宋体"/>
          <w:sz w:val="24"/>
          <w:szCs w:val="24"/>
        </w:rPr>
        <w:t>301B</w:t>
      </w:r>
      <w:r>
        <w:rPr>
          <w:rFonts w:hint="eastAsia" w:ascii="宋体" w:hAnsi="宋体" w:cs="宋体"/>
          <w:sz w:val="24"/>
          <w:szCs w:val="24"/>
        </w:rPr>
        <w:t>（校团委组织部办公室）。联系人：冯恺</w:t>
      </w:r>
      <w:r>
        <w:rPr>
          <w:rFonts w:ascii="宋体" w:cs="Times New Roman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>18817827491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widowControl/>
        <w:topLinePunct w:val="1"/>
        <w:spacing w:before="100" w:beforeAutospacing="1" w:after="100" w:afterAutospacing="1"/>
        <w:ind w:firstLine="4800" w:firstLineChars="200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上海政法学院团校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团委代章</w:t>
      </w:r>
      <w:r>
        <w:rPr>
          <w:rFonts w:ascii="宋体" w:hAnsi="宋体" w:cs="宋体"/>
          <w:kern w:val="0"/>
          <w:sz w:val="24"/>
          <w:szCs w:val="24"/>
        </w:rPr>
        <w:t>)</w:t>
      </w:r>
    </w:p>
    <w:p>
      <w:pPr>
        <w:widowControl/>
        <w:topLinePunct w:val="1"/>
        <w:spacing w:before="100" w:beforeAutospacing="1" w:after="100" w:afterAutospacing="1"/>
        <w:ind w:firstLine="5160" w:firstLineChars="215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二〇一四年二月二十七日</w: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7" o:spid="_x0000_s1026" style="position:absolute;left:0;flip:y;margin-left:79.9pt;margin-top:679.3pt;height:0.05pt;width:453.85pt;rotation:0f;z-index:251664384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6" o:spid="_x0000_s1027" style="position:absolute;left:0;flip:y;margin-left:79.9pt;margin-top:679.3pt;height:0.05pt;width:453.85pt;rotation:0f;z-index:251663360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5" o:spid="_x0000_s1028" style="position:absolute;left:0;flip:y;margin-left:79.9pt;margin-top:679.3pt;height:0.05pt;width:453.85pt;rotation:0f;z-index:251662336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4" o:spid="_x0000_s1029" style="position:absolute;left:0;flip:y;margin-left:79.9pt;margin-top:679.3pt;height:0.05pt;width:453.85pt;rotation:0f;z-index:251661312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3" o:spid="_x0000_s1030" style="position:absolute;left:0;flip:y;margin-left:79.9pt;margin-top:679.3pt;height:0.05pt;width:453.85pt;rotation:0f;z-index:251660288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2" o:spid="_x0000_s1031" style="position:absolute;left:0;flip:y;margin-left:79.9pt;margin-top:679.3pt;height:0.05pt;width:453.85pt;rotation:0f;z-index:251659264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" o:spid="_x0000_s1032" style="position:absolute;left:0;flip:y;margin-left:79.9pt;margin-top:679.3pt;height:0.05pt;width:453.85pt;rotation:0f;z-index:251658240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beforeLines="50" w:line="360" w:lineRule="auto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5" o:spid="_x0000_s1033" style="position:absolute;left:0;margin-left:0pt;margin-top:35.2pt;height:0.05pt;width:423pt;rotation:0f;z-index:25166745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 w:cs="黑体"/>
          <w:b/>
          <w:bCs/>
          <w:sz w:val="32"/>
          <w:szCs w:val="32"/>
        </w:rPr>
        <w:t>主题词：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四期</w:t>
      </w:r>
      <w:r>
        <w:rPr>
          <w:rFonts w:ascii="黑体" w:eastAsia="黑体" w:cs="黑体"/>
          <w:b/>
          <w:bCs/>
          <w:sz w:val="32"/>
          <w:szCs w:val="32"/>
        </w:rPr>
        <w:t xml:space="preserve">    </w:t>
      </w:r>
      <w:r>
        <w:rPr>
          <w:rFonts w:hint="eastAsia" w:ascii="黑体" w:eastAsia="黑体" w:cs="黑体"/>
          <w:b/>
          <w:bCs/>
          <w:sz w:val="32"/>
          <w:szCs w:val="32"/>
        </w:rPr>
        <w:t>团校</w:t>
      </w:r>
      <w:r>
        <w:rPr>
          <w:rFonts w:ascii="黑体" w:eastAsia="黑体" w:cs="黑体"/>
          <w:b/>
          <w:bCs/>
          <w:sz w:val="32"/>
          <w:szCs w:val="32"/>
        </w:rPr>
        <w:t xml:space="preserve">    </w:t>
      </w:r>
      <w:r>
        <w:rPr>
          <w:rFonts w:hint="eastAsia" w:ascii="黑体" w:eastAsia="黑体" w:cs="黑体"/>
          <w:b/>
          <w:bCs/>
          <w:sz w:val="32"/>
          <w:szCs w:val="32"/>
        </w:rPr>
        <w:t>通知</w:t>
      </w:r>
    </w:p>
    <w:p>
      <w:pPr>
        <w:spacing w:beforeLines="50"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4" o:spid="_x0000_s1034" style="position:absolute;left:0;margin-left:0pt;margin-top:35.2pt;height:0.05pt;width:423pt;rotation:0f;z-index:2516664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送：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二级学院党总支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二级学院团总支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p>
      <w:pPr>
        <w:spacing w:line="360" w:lineRule="auto"/>
        <w:rPr>
          <w:rFonts w:ascii="仿宋_GB2312" w:eastAsia="仿宋_GB2312" w:cs="Times New Roman"/>
          <w:sz w:val="28"/>
          <w:szCs w:val="28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3" o:spid="_x0000_s1035" style="position:absolute;left:0;margin-left:0pt;margin-top:27.4pt;height:0.05pt;width:423pt;rotation:0f;z-index:25166848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上海政法学院团校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二○一四年二月二十七日印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8" o:spid="_x0000_s1036" style="position:absolute;left:0;flip:y;margin-left:74.15pt;margin-top:663pt;height:0.05pt;width:453.85pt;rotation:0f;z-index:251665408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附件：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上海政法学院第四期团校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基层团学干事培训班（第</w:t>
      </w:r>
      <w:r>
        <w:rPr>
          <w:b/>
          <w:bCs/>
          <w:sz w:val="32"/>
          <w:szCs w:val="32"/>
        </w:rPr>
        <w:t>1</w:t>
      </w:r>
      <w:r>
        <w:rPr>
          <w:rFonts w:hint="eastAsia" w:cs="宋体"/>
          <w:b/>
          <w:bCs/>
          <w:sz w:val="32"/>
          <w:szCs w:val="32"/>
        </w:rPr>
        <w:t>期）推荐表</w:t>
      </w:r>
    </w:p>
    <w:p>
      <w:pPr>
        <w:jc w:val="center"/>
        <w:rPr>
          <w:rFonts w:cs="Times New Roman"/>
          <w:b/>
          <w:bCs/>
          <w:sz w:val="24"/>
          <w:szCs w:val="24"/>
        </w:rPr>
      </w:pPr>
    </w:p>
    <w:p>
      <w:pPr>
        <w:jc w:val="center"/>
        <w:rPr>
          <w:rFonts w:cs="Times New Roman"/>
          <w:b/>
          <w:bCs/>
          <w:sz w:val="24"/>
          <w:szCs w:val="24"/>
        </w:rPr>
      </w:pPr>
    </w:p>
    <w:p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44" w:tblpYSpec="top"/>
        <w:tblW w:w="8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17"/>
        <w:gridCol w:w="1615"/>
        <w:gridCol w:w="539"/>
        <w:gridCol w:w="677"/>
        <w:gridCol w:w="1216"/>
        <w:gridCol w:w="914"/>
        <w:gridCol w:w="164"/>
        <w:gridCol w:w="1355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1115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姓名：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学院：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cantSplit/>
          <w:trHeight w:val="114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班级：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1" w:hRule="atLeast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个人简介：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1" w:hRule="atLeast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推荐理由：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1" w:hRule="atLeast"/>
        </w:trPr>
        <w:tc>
          <w:tcPr>
            <w:tcW w:w="29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二级学院党总支意见：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（盖章）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二级学院团总支意见：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（盖章）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校团委意见：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（盖章）</w:t>
            </w:r>
          </w:p>
        </w:tc>
      </w:tr>
    </w:tbl>
    <w:p>
      <w:pPr>
        <w:jc w:val="center"/>
        <w:rPr>
          <w:rFonts w:cs="Times New Roman"/>
          <w:b/>
          <w:bCs/>
        </w:rPr>
      </w:pPr>
    </w:p>
    <w:p>
      <w:pPr>
        <w:rPr>
          <w:rFonts w:cs="Times New Roman"/>
          <w:b/>
          <w:bCs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sz w:val="18"/>
      <w:szCs w:val="18"/>
    </w:rPr>
  </w:style>
  <w:style w:type="character" w:customStyle="1" w:styleId="9">
    <w:name w:val="页眉 Char"/>
    <w:basedOn w:val="5"/>
    <w:link w:val="4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1522</Characters>
  <Lines>12</Lines>
  <Paragraphs>3</Paragraphs>
  <TotalTime>0</TotalTime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2013-11-05T14:16:00Z</dcterms:created>
  <dc:creator>j</dc:creator>
  <cp:lastModifiedBy>Administrator</cp:lastModifiedBy>
  <cp:lastPrinted>2014-02-28T02:34:00Z</cp:lastPrinted>
  <dcterms:modified xsi:type="dcterms:W3CDTF">2014-03-03T04:37:12Z</dcterms:modified>
  <dc:title>共青团上海政法学院委员会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