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BC64" w14:textId="0CA5514D" w:rsidR="00C62D45" w:rsidRPr="00851028" w:rsidRDefault="00C62D45" w:rsidP="00C62D45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C62D45">
        <w:rPr>
          <w:rFonts w:ascii="华文中宋" w:eastAsia="华文中宋" w:hAnsi="华文中宋"/>
          <w:b/>
          <w:bCs/>
          <w:sz w:val="44"/>
          <w:szCs w:val="44"/>
        </w:rPr>
        <w:t>XX</w:t>
      </w:r>
      <w:r w:rsidRPr="00851028">
        <w:rPr>
          <w:rFonts w:ascii="华文中宋" w:eastAsia="华文中宋" w:hAnsi="华文中宋" w:hint="eastAsia"/>
          <w:b/>
          <w:bCs/>
          <w:sz w:val="44"/>
          <w:szCs w:val="44"/>
        </w:rPr>
        <w:t>部门</w:t>
      </w:r>
      <w:r w:rsidRPr="00851028">
        <w:rPr>
          <w:rFonts w:ascii="华文中宋" w:eastAsia="华文中宋" w:hAnsi="华文中宋" w:hint="eastAsia"/>
          <w:b/>
          <w:bCs/>
          <w:sz w:val="44"/>
          <w:szCs w:val="44"/>
          <w:u w:val="single"/>
        </w:rPr>
        <w:t xml:space="preserve">    </w:t>
      </w:r>
      <w:r w:rsidRPr="00C62D45">
        <w:rPr>
          <w:rFonts w:ascii="华文中宋" w:eastAsia="华文中宋" w:hAnsi="华文中宋"/>
          <w:b/>
          <w:bCs/>
          <w:sz w:val="44"/>
          <w:szCs w:val="44"/>
        </w:rPr>
        <w:t>年度国有资产清核实工作报告</w:t>
      </w:r>
    </w:p>
    <w:p w14:paraId="78A1AC45" w14:textId="77777777" w:rsidR="00C62D45" w:rsidRDefault="00C62D45" w:rsidP="00C62D45">
      <w:pPr>
        <w:jc w:val="center"/>
        <w:rPr>
          <w:rFonts w:hint="eastAsia"/>
        </w:rPr>
      </w:pPr>
    </w:p>
    <w:p w14:paraId="7A3349CB" w14:textId="77777777" w:rsidR="00A9193D" w:rsidRDefault="00C62D45" w:rsidP="00851028">
      <w:pPr>
        <w:tabs>
          <w:tab w:val="num" w:pos="720"/>
        </w:tabs>
        <w:ind w:firstLineChars="200" w:firstLine="420"/>
        <w:rPr>
          <w:rFonts w:ascii="仿宋" w:eastAsia="仿宋" w:hAnsi="仿宋" w:cs="Times New Roman"/>
          <w:sz w:val="28"/>
          <w:szCs w:val="28"/>
        </w:rPr>
      </w:pPr>
      <w:r w:rsidRPr="00C62D45">
        <w:rPr>
          <w:rFonts w:ascii="Times New Roman" w:hAnsi="Times New Roman" w:cs="Times New Roman"/>
        </w:rPr>
        <w:t>​</w:t>
      </w:r>
      <w:r w:rsidR="00CE5CF7" w:rsidRPr="00A9193D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14:paraId="0A41ACD5" w14:textId="7902C458" w:rsidR="00CE5CF7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引言（概述）</w:t>
      </w:r>
      <w:r w:rsidRPr="00C62D45">
        <w:rPr>
          <w:rFonts w:ascii="Cambria Math" w:eastAsia="仿宋" w:hAnsi="Cambria Math" w:cs="Cambria Math"/>
          <w:sz w:val="28"/>
          <w:szCs w:val="28"/>
        </w:rPr>
        <w:t>​​</w:t>
      </w:r>
    </w:p>
    <w:p w14:paraId="68904DEB" w14:textId="6300765B" w:rsidR="00CE5CF7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仿宋" w:eastAsia="仿宋" w:hAnsi="仿宋"/>
          <w:sz w:val="28"/>
          <w:szCs w:val="28"/>
        </w:rPr>
        <w:t>背景与目的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仿宋" w:eastAsia="仿宋" w:hAnsi="仿宋"/>
          <w:sz w:val="28"/>
          <w:szCs w:val="28"/>
        </w:rPr>
        <w:t>：说明清查的政策依据、工作目标（如摸清资产家底、强化内控）</w:t>
      </w:r>
    </w:p>
    <w:p w14:paraId="76C5C542" w14:textId="24FC2564" w:rsidR="00CE5CF7" w:rsidRPr="00A9193D" w:rsidRDefault="00C62D45" w:rsidP="00851028">
      <w:pPr>
        <w:tabs>
          <w:tab w:val="num" w:pos="720"/>
        </w:tabs>
        <w:ind w:firstLineChars="200" w:firstLine="560"/>
        <w:rPr>
          <w:rFonts w:ascii="黑体" w:eastAsia="黑体" w:hAnsi="黑体"/>
          <w:sz w:val="28"/>
          <w:szCs w:val="28"/>
        </w:rPr>
      </w:pPr>
      <w:r w:rsidRPr="00C62D45">
        <w:rPr>
          <w:rFonts w:ascii="Cambria Math" w:eastAsia="黑体" w:hAnsi="Cambria Math" w:cs="Cambria Math"/>
          <w:sz w:val="28"/>
          <w:szCs w:val="28"/>
        </w:rPr>
        <w:t>​</w:t>
      </w:r>
      <w:r w:rsidR="00CE5CF7" w:rsidRPr="00A9193D">
        <w:rPr>
          <w:rFonts w:ascii="黑体" w:eastAsia="黑体" w:hAnsi="黑体" w:cs="Times New Roman" w:hint="eastAsia"/>
          <w:sz w:val="28"/>
          <w:szCs w:val="28"/>
        </w:rPr>
        <w:t>一、</w:t>
      </w:r>
      <w:r w:rsidRPr="00C62D45">
        <w:rPr>
          <w:rFonts w:ascii="黑体" w:eastAsia="黑体" w:hAnsi="黑体"/>
          <w:sz w:val="28"/>
          <w:szCs w:val="28"/>
        </w:rPr>
        <w:t>组织架构</w:t>
      </w:r>
      <w:r w:rsidRPr="00C62D45">
        <w:rPr>
          <w:rFonts w:ascii="Cambria Math" w:eastAsia="黑体" w:hAnsi="Cambria Math" w:cs="Cambria Math"/>
          <w:sz w:val="28"/>
          <w:szCs w:val="28"/>
        </w:rPr>
        <w:t>​</w:t>
      </w:r>
    </w:p>
    <w:p w14:paraId="38BCFECF" w14:textId="320FB197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列明</w:t>
      </w:r>
      <w:r w:rsidR="00CE5CF7" w:rsidRPr="00A9193D">
        <w:rPr>
          <w:rFonts w:ascii="仿宋" w:eastAsia="仿宋" w:hAnsi="仿宋" w:hint="eastAsia"/>
          <w:sz w:val="28"/>
          <w:szCs w:val="28"/>
        </w:rPr>
        <w:t>部门</w:t>
      </w:r>
      <w:r w:rsidRPr="00C62D45">
        <w:rPr>
          <w:rFonts w:ascii="仿宋" w:eastAsia="仿宋" w:hAnsi="仿宋"/>
          <w:sz w:val="28"/>
          <w:szCs w:val="28"/>
        </w:rPr>
        <w:t>清查领导小组及成员</w:t>
      </w:r>
      <w:r w:rsidR="00CE5CF7" w:rsidRPr="00A9193D">
        <w:rPr>
          <w:rFonts w:ascii="仿宋" w:eastAsia="仿宋" w:hAnsi="仿宋" w:hint="eastAsia"/>
          <w:sz w:val="28"/>
          <w:szCs w:val="28"/>
        </w:rPr>
        <w:t>，</w:t>
      </w:r>
      <w:r w:rsidRPr="00C62D45">
        <w:rPr>
          <w:rFonts w:ascii="仿宋" w:eastAsia="仿宋" w:hAnsi="仿宋"/>
          <w:sz w:val="28"/>
          <w:szCs w:val="28"/>
        </w:rPr>
        <w:t>明确分工</w:t>
      </w:r>
      <w:r w:rsidR="00CE5CF7" w:rsidRPr="00A9193D">
        <w:rPr>
          <w:rFonts w:ascii="仿宋" w:eastAsia="仿宋" w:hAnsi="仿宋" w:hint="eastAsia"/>
          <w:sz w:val="28"/>
          <w:szCs w:val="28"/>
        </w:rPr>
        <w:t>内容。</w:t>
      </w:r>
    </w:p>
    <w:p w14:paraId="590BC949" w14:textId="2BE6E334" w:rsidR="00C62D45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黑体" w:hAnsi="Cambria Math" w:cs="Cambria Math"/>
          <w:sz w:val="28"/>
          <w:szCs w:val="28"/>
        </w:rPr>
      </w:pPr>
      <w:r w:rsidRPr="00A9193D">
        <w:rPr>
          <w:rFonts w:ascii="Cambria Math" w:eastAsia="黑体" w:hAnsi="Cambria Math" w:cs="Cambria Math" w:hint="eastAsia"/>
          <w:sz w:val="28"/>
          <w:szCs w:val="28"/>
        </w:rPr>
        <w:t>二</w:t>
      </w:r>
      <w:r w:rsidR="00C62D45" w:rsidRPr="00A9193D">
        <w:rPr>
          <w:rFonts w:ascii="Cambria Math" w:eastAsia="黑体" w:hAnsi="Cambria Math" w:cs="Cambria Math" w:hint="eastAsia"/>
          <w:sz w:val="28"/>
          <w:szCs w:val="28"/>
        </w:rPr>
        <w:t>、</w:t>
      </w:r>
      <w:r w:rsidR="00C62D45" w:rsidRPr="00A9193D">
        <w:rPr>
          <w:rFonts w:ascii="Cambria Math" w:eastAsia="黑体" w:hAnsi="Cambria Math" w:cs="Cambria Math"/>
          <w:sz w:val="28"/>
          <w:szCs w:val="28"/>
        </w:rPr>
        <w:t>清查基准日</w:t>
      </w:r>
      <w:r w:rsidR="00C62D45" w:rsidRPr="00A9193D">
        <w:rPr>
          <w:rFonts w:ascii="Cambria Math" w:eastAsia="黑体" w:hAnsi="Cambria Math" w:cs="Cambria Math"/>
          <w:sz w:val="28"/>
          <w:szCs w:val="28"/>
        </w:rPr>
        <w:t>​</w:t>
      </w:r>
    </w:p>
    <w:p w14:paraId="35995910" w14:textId="77777777" w:rsidR="00C62D45" w:rsidRPr="00A9193D" w:rsidRDefault="00C62D45" w:rsidP="0085102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注明清查截止日期（如2025年12月31日），并说明数据统计时点</w:t>
      </w:r>
      <w:r w:rsidRPr="00A9193D">
        <w:rPr>
          <w:rFonts w:ascii="仿宋" w:eastAsia="仿宋" w:hAnsi="仿宋" w:hint="eastAsia"/>
          <w:sz w:val="28"/>
          <w:szCs w:val="28"/>
        </w:rPr>
        <w:t>。</w:t>
      </w:r>
    </w:p>
    <w:p w14:paraId="12601BCC" w14:textId="49D78986" w:rsidR="00C62D45" w:rsidRPr="00A9193D" w:rsidRDefault="00CE5CF7" w:rsidP="00851028">
      <w:pPr>
        <w:tabs>
          <w:tab w:val="num" w:pos="720"/>
        </w:tabs>
        <w:ind w:firstLineChars="200" w:firstLine="560"/>
        <w:rPr>
          <w:rFonts w:ascii="Cambria Math" w:eastAsia="黑体" w:hAnsi="Cambria Math" w:cs="Cambria Math"/>
          <w:sz w:val="28"/>
          <w:szCs w:val="28"/>
        </w:rPr>
      </w:pPr>
      <w:r w:rsidRPr="00A9193D">
        <w:rPr>
          <w:rFonts w:ascii="Cambria Math" w:eastAsia="黑体" w:hAnsi="Cambria Math" w:cs="Cambria Math" w:hint="eastAsia"/>
          <w:sz w:val="28"/>
          <w:szCs w:val="28"/>
        </w:rPr>
        <w:t>三</w:t>
      </w:r>
      <w:r w:rsidR="00C62D45" w:rsidRPr="00A9193D">
        <w:rPr>
          <w:rFonts w:ascii="Cambria Math" w:eastAsia="黑体" w:hAnsi="Cambria Math" w:cs="Cambria Math" w:hint="eastAsia"/>
          <w:sz w:val="28"/>
          <w:szCs w:val="28"/>
        </w:rPr>
        <w:t>、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清查范围与方法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</w:p>
    <w:p w14:paraId="37F8BB7B" w14:textId="77777777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A9193D">
        <w:rPr>
          <w:rFonts w:ascii="仿宋" w:eastAsia="仿宋" w:hAnsi="仿宋" w:cs="Times New Roman" w:hint="eastAsia"/>
          <w:sz w:val="28"/>
          <w:szCs w:val="28"/>
        </w:rPr>
        <w:t>（一）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仿宋" w:eastAsia="仿宋" w:hAnsi="仿宋"/>
          <w:sz w:val="28"/>
          <w:szCs w:val="28"/>
        </w:rPr>
        <w:t>范围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</w:p>
    <w:p w14:paraId="4E7886F3" w14:textId="6D0A1C9E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涵盖固定资产（房屋、设备等）、流动资产（现金、应收账款）、无形资产等</w:t>
      </w:r>
      <w:r w:rsidRPr="00A9193D">
        <w:rPr>
          <w:rFonts w:ascii="仿宋" w:eastAsia="仿宋" w:hAnsi="仿宋" w:hint="eastAsia"/>
          <w:sz w:val="28"/>
          <w:szCs w:val="28"/>
        </w:rPr>
        <w:t>。</w:t>
      </w:r>
    </w:p>
    <w:p w14:paraId="1ABFED2D" w14:textId="77777777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A9193D">
        <w:rPr>
          <w:rFonts w:ascii="仿宋" w:eastAsia="仿宋" w:hAnsi="仿宋" w:hint="eastAsia"/>
          <w:sz w:val="28"/>
          <w:szCs w:val="28"/>
        </w:rPr>
        <w:t>（二）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仿宋" w:eastAsia="仿宋" w:hAnsi="仿宋"/>
          <w:sz w:val="28"/>
          <w:szCs w:val="28"/>
        </w:rPr>
        <w:t>方法</w:t>
      </w:r>
    </w:p>
    <w:p w14:paraId="677423C1" w14:textId="6D8C9860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账务核对：确保账账、账卡、账实相符</w:t>
      </w:r>
      <w:r w:rsidRPr="00A9193D">
        <w:rPr>
          <w:rFonts w:ascii="仿宋" w:eastAsia="仿宋" w:hAnsi="仿宋" w:hint="eastAsia"/>
          <w:sz w:val="28"/>
          <w:szCs w:val="28"/>
        </w:rPr>
        <w:t>；</w:t>
      </w:r>
    </w:p>
    <w:p w14:paraId="08C066F5" w14:textId="77777777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实地盘点：全盘或抽样核查，对盘盈/亏资产拍照存档并标注定位</w:t>
      </w:r>
      <w:r w:rsidRPr="00A9193D">
        <w:rPr>
          <w:rFonts w:ascii="仿宋" w:eastAsia="仿宋" w:hAnsi="仿宋" w:hint="eastAsia"/>
          <w:sz w:val="28"/>
          <w:szCs w:val="28"/>
        </w:rPr>
        <w:t>；</w:t>
      </w:r>
    </w:p>
    <w:p w14:paraId="58AD80BC" w14:textId="77777777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信息化手段：利用资产管理系统导出数据比对</w:t>
      </w:r>
      <w:r w:rsidRPr="00A9193D">
        <w:rPr>
          <w:rFonts w:ascii="仿宋" w:eastAsia="仿宋" w:hAnsi="仿宋" w:hint="eastAsia"/>
          <w:sz w:val="28"/>
          <w:szCs w:val="28"/>
        </w:rPr>
        <w:t>。</w:t>
      </w:r>
    </w:p>
    <w:p w14:paraId="36F381E4" w14:textId="2ABF4782" w:rsidR="00C62D45" w:rsidRPr="00A9193D" w:rsidRDefault="00CE5CF7" w:rsidP="00851028">
      <w:pPr>
        <w:tabs>
          <w:tab w:val="num" w:pos="720"/>
        </w:tabs>
        <w:ind w:firstLineChars="200" w:firstLine="560"/>
        <w:rPr>
          <w:rFonts w:ascii="Cambria Math" w:eastAsia="黑体" w:hAnsi="Cambria Math" w:cs="Cambria Math"/>
          <w:sz w:val="28"/>
          <w:szCs w:val="28"/>
        </w:rPr>
      </w:pPr>
      <w:r w:rsidRPr="00A9193D">
        <w:rPr>
          <w:rFonts w:ascii="Cambria Math" w:eastAsia="黑体" w:hAnsi="Cambria Math" w:cs="Cambria Math" w:hint="eastAsia"/>
          <w:sz w:val="28"/>
          <w:szCs w:val="28"/>
        </w:rPr>
        <w:t>四</w:t>
      </w:r>
      <w:r w:rsidR="00C62D45" w:rsidRPr="00A9193D">
        <w:rPr>
          <w:rFonts w:ascii="Cambria Math" w:eastAsia="黑体" w:hAnsi="Cambria Math" w:cs="Cambria Math" w:hint="eastAsia"/>
          <w:sz w:val="28"/>
          <w:szCs w:val="28"/>
        </w:rPr>
        <w:t>、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清查结果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</w:p>
    <w:p w14:paraId="08DD8BEB" w14:textId="77777777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9193D">
        <w:rPr>
          <w:rFonts w:ascii="仿宋" w:eastAsia="仿宋" w:hAnsi="仿宋" w:cs="Times New Roman" w:hint="eastAsia"/>
          <w:sz w:val="28"/>
          <w:szCs w:val="28"/>
        </w:rPr>
        <w:t>（一）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仿宋" w:eastAsia="仿宋" w:hAnsi="仿宋"/>
          <w:sz w:val="28"/>
          <w:szCs w:val="28"/>
        </w:rPr>
        <w:t>总体数据</w:t>
      </w:r>
    </w:p>
    <w:p w14:paraId="11FBCF98" w14:textId="31F23DE6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lastRenderedPageBreak/>
        <w:t>资产账面总值 vs 清查总值，差异率</w:t>
      </w:r>
      <w:r w:rsidR="00A9193D">
        <w:rPr>
          <w:rFonts w:ascii="仿宋" w:eastAsia="仿宋" w:hAnsi="仿宋" w:hint="eastAsia"/>
          <w:sz w:val="28"/>
          <w:szCs w:val="28"/>
        </w:rPr>
        <w:t>。</w:t>
      </w:r>
    </w:p>
    <w:p w14:paraId="707E78BC" w14:textId="190868CB" w:rsidR="00C62D45" w:rsidRPr="00C62D45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A9193D">
        <w:rPr>
          <w:rFonts w:ascii="仿宋" w:eastAsia="仿宋" w:hAnsi="仿宋" w:cs="Times New Roman" w:hint="eastAsia"/>
          <w:sz w:val="28"/>
          <w:szCs w:val="28"/>
        </w:rPr>
        <w:t>（二）</w:t>
      </w:r>
      <w:r w:rsidRPr="00C62D45">
        <w:rPr>
          <w:rFonts w:ascii="仿宋" w:eastAsia="仿宋" w:hAnsi="仿宋"/>
          <w:sz w:val="28"/>
          <w:szCs w:val="28"/>
        </w:rPr>
        <w:t>分类统计表</w:t>
      </w:r>
      <w:r w:rsidR="00CE5CF7" w:rsidRPr="00A9193D">
        <w:rPr>
          <w:rFonts w:ascii="仿宋" w:eastAsia="仿宋" w:hAnsi="仿宋" w:cs="Times New Roman" w:hint="eastAsia"/>
          <w:sz w:val="28"/>
          <w:szCs w:val="28"/>
        </w:rPr>
        <w:t>（</w:t>
      </w:r>
      <w:r w:rsidRPr="00C62D45">
        <w:rPr>
          <w:rFonts w:ascii="仿宋" w:eastAsia="仿宋" w:hAnsi="仿宋"/>
          <w:sz w:val="28"/>
          <w:szCs w:val="28"/>
        </w:rPr>
        <w:t>按资产类别列明数量、金额、盘盈/亏情况</w:t>
      </w:r>
      <w:r w:rsidR="00CE5CF7" w:rsidRPr="00A9193D">
        <w:rPr>
          <w:rFonts w:ascii="仿宋" w:eastAsia="仿宋" w:hAnsi="仿宋" w:cs="Times New Roman" w:hint="eastAsia"/>
          <w:sz w:val="28"/>
          <w:szCs w:val="28"/>
        </w:rPr>
        <w:t>）</w:t>
      </w:r>
    </w:p>
    <w:p w14:paraId="18E58208" w14:textId="34A660B4" w:rsidR="00C62D45" w:rsidRPr="00C62D45" w:rsidRDefault="00C62D45" w:rsidP="00C62D45">
      <w:r w:rsidRPr="00C62D45">
        <w:rPr>
          <w:i/>
          <w:iCs/>
        </w:rPr>
        <w:t>示例表格：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</w:tblGrid>
      <w:tr w:rsidR="00C62D45" w:rsidRPr="00C62D45" w14:paraId="6745AE65" w14:textId="77777777" w:rsidTr="00CE5CF7">
        <w:trPr>
          <w:tblHeader/>
        </w:trPr>
        <w:tc>
          <w:tcPr>
            <w:tcW w:w="0" w:type="auto"/>
            <w:shd w:val="clear" w:color="auto" w:fill="EDEDED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7BA2960" w14:textId="77777777" w:rsidR="00C62D45" w:rsidRPr="00C62D45" w:rsidRDefault="00C62D45" w:rsidP="00C62D45">
            <w:pPr>
              <w:rPr>
                <w:b/>
                <w:bCs/>
              </w:rPr>
            </w:pPr>
            <w:r w:rsidRPr="00C62D45">
              <w:rPr>
                <w:b/>
                <w:bCs/>
              </w:rPr>
              <w:t>资产类别</w:t>
            </w:r>
          </w:p>
        </w:tc>
        <w:tc>
          <w:tcPr>
            <w:tcW w:w="0" w:type="auto"/>
            <w:shd w:val="clear" w:color="auto" w:fill="EDEDED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BD211C0" w14:textId="77777777" w:rsidR="00C62D45" w:rsidRPr="00C62D45" w:rsidRDefault="00C62D45" w:rsidP="00C62D45">
            <w:pPr>
              <w:rPr>
                <w:b/>
                <w:bCs/>
              </w:rPr>
            </w:pPr>
            <w:r w:rsidRPr="00C62D45">
              <w:rPr>
                <w:b/>
                <w:bCs/>
              </w:rPr>
              <w:t>账面数量</w:t>
            </w:r>
          </w:p>
        </w:tc>
        <w:tc>
          <w:tcPr>
            <w:tcW w:w="0" w:type="auto"/>
            <w:shd w:val="clear" w:color="auto" w:fill="EDEDED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4FFF6B3" w14:textId="77777777" w:rsidR="00C62D45" w:rsidRPr="00C62D45" w:rsidRDefault="00C62D45" w:rsidP="00C62D45">
            <w:pPr>
              <w:rPr>
                <w:b/>
                <w:bCs/>
              </w:rPr>
            </w:pPr>
            <w:r w:rsidRPr="00C62D45">
              <w:rPr>
                <w:b/>
                <w:bCs/>
              </w:rPr>
              <w:t>清查数量</w:t>
            </w:r>
          </w:p>
        </w:tc>
        <w:tc>
          <w:tcPr>
            <w:tcW w:w="0" w:type="auto"/>
            <w:shd w:val="clear" w:color="auto" w:fill="EDEDED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AA805EC" w14:textId="77777777" w:rsidR="00C62D45" w:rsidRPr="00C62D45" w:rsidRDefault="00C62D45" w:rsidP="00C62D45">
            <w:pPr>
              <w:rPr>
                <w:b/>
                <w:bCs/>
              </w:rPr>
            </w:pPr>
            <w:r w:rsidRPr="00C62D45">
              <w:rPr>
                <w:b/>
                <w:bCs/>
              </w:rPr>
              <w:t>盘盈数量</w:t>
            </w:r>
          </w:p>
        </w:tc>
        <w:tc>
          <w:tcPr>
            <w:tcW w:w="0" w:type="auto"/>
            <w:shd w:val="clear" w:color="auto" w:fill="EDEDED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AF800DC" w14:textId="77777777" w:rsidR="00C62D45" w:rsidRPr="00C62D45" w:rsidRDefault="00C62D45" w:rsidP="00C62D45">
            <w:pPr>
              <w:rPr>
                <w:b/>
                <w:bCs/>
              </w:rPr>
            </w:pPr>
            <w:r w:rsidRPr="00C62D45">
              <w:rPr>
                <w:b/>
                <w:bCs/>
              </w:rPr>
              <w:t>盘亏数量</w:t>
            </w:r>
          </w:p>
        </w:tc>
      </w:tr>
      <w:tr w:rsidR="00C62D45" w:rsidRPr="00C62D45" w14:paraId="56839ECA" w14:textId="77777777" w:rsidTr="00CE5CF7"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FEBE345" w14:textId="77777777" w:rsidR="00C62D45" w:rsidRPr="00C62D45" w:rsidRDefault="00C62D45" w:rsidP="00C62D45">
            <w:r w:rsidRPr="00C62D45">
              <w:t>专用设备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77AA1C3" w14:textId="77777777" w:rsidR="00C62D45" w:rsidRPr="00C62D45" w:rsidRDefault="00C62D45" w:rsidP="00C62D45">
            <w:r w:rsidRPr="00C62D45">
              <w:t>50台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69C8B8E" w14:textId="77777777" w:rsidR="00C62D45" w:rsidRPr="00C62D45" w:rsidRDefault="00C62D45" w:rsidP="00C62D45">
            <w:r w:rsidRPr="00C62D45">
              <w:t>48台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EA2BEFE" w14:textId="77777777" w:rsidR="00C62D45" w:rsidRPr="00C62D45" w:rsidRDefault="00C62D45" w:rsidP="00C62D45">
            <w:r w:rsidRPr="00C62D45">
              <w:t>1台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4861294" w14:textId="77777777" w:rsidR="00C62D45" w:rsidRPr="00C62D45" w:rsidRDefault="00C62D45" w:rsidP="00C62D45">
            <w:r w:rsidRPr="00C62D45">
              <w:t>3台</w:t>
            </w:r>
          </w:p>
        </w:tc>
      </w:tr>
    </w:tbl>
    <w:p w14:paraId="1118FA5B" w14:textId="7B95800C" w:rsidR="00C62D45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黑体" w:hAnsi="Cambria Math" w:cs="Cambria Math"/>
          <w:sz w:val="28"/>
          <w:szCs w:val="28"/>
        </w:rPr>
      </w:pPr>
      <w:r w:rsidRPr="00A9193D">
        <w:rPr>
          <w:rFonts w:ascii="Cambria Math" w:eastAsia="黑体" w:hAnsi="Cambria Math" w:cs="Cambria Math" w:hint="eastAsia"/>
          <w:sz w:val="28"/>
          <w:szCs w:val="28"/>
        </w:rPr>
        <w:t>五</w:t>
      </w:r>
      <w:r w:rsidR="00C62D45" w:rsidRPr="00A9193D">
        <w:rPr>
          <w:rFonts w:ascii="Cambria Math" w:eastAsia="黑体" w:hAnsi="Cambria Math" w:cs="Cambria Math" w:hint="eastAsia"/>
          <w:sz w:val="28"/>
          <w:szCs w:val="28"/>
        </w:rPr>
        <w:t>、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问题分析与整改措施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</w:p>
    <w:p w14:paraId="1F5344E1" w14:textId="500A5AD3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A9193D">
        <w:rPr>
          <w:rFonts w:ascii="Cambria Math" w:eastAsia="仿宋" w:hAnsi="Cambria Math" w:cs="Cambria Math" w:hint="eastAsia"/>
          <w:sz w:val="28"/>
          <w:szCs w:val="28"/>
        </w:rPr>
        <w:t>（</w:t>
      </w:r>
      <w:r w:rsidRPr="00A9193D">
        <w:rPr>
          <w:rFonts w:ascii="Cambria Math" w:eastAsia="仿宋" w:hAnsi="Cambria Math" w:cs="Cambria Math" w:hint="eastAsia"/>
          <w:sz w:val="28"/>
          <w:szCs w:val="28"/>
        </w:rPr>
        <w:t>一</w:t>
      </w:r>
      <w:r w:rsidRPr="00A9193D">
        <w:rPr>
          <w:rFonts w:ascii="Cambria Math" w:eastAsia="仿宋" w:hAnsi="Cambria Math" w:cs="Cambria Math" w:hint="eastAsia"/>
          <w:sz w:val="28"/>
          <w:szCs w:val="28"/>
        </w:rPr>
        <w:t>）</w:t>
      </w:r>
      <w:r w:rsidRPr="00C62D45">
        <w:rPr>
          <w:rFonts w:ascii="Cambria Math" w:eastAsia="仿宋" w:hAnsi="Cambria Math" w:cs="Cambria Math"/>
          <w:sz w:val="28"/>
          <w:szCs w:val="28"/>
        </w:rPr>
        <w:t>问题汇总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</w:p>
    <w:p w14:paraId="58863F95" w14:textId="77777777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t>如标签缺失、闲置资产未处置等</w:t>
      </w:r>
      <w:r w:rsidRPr="00A9193D">
        <w:rPr>
          <w:rFonts w:ascii="Cambria Math" w:eastAsia="仿宋" w:hAnsi="Cambria Math" w:cs="Cambria Math" w:hint="eastAsia"/>
          <w:sz w:val="28"/>
          <w:szCs w:val="28"/>
        </w:rPr>
        <w:t>。</w:t>
      </w:r>
    </w:p>
    <w:p w14:paraId="593E44FB" w14:textId="08E00759" w:rsidR="00C62D45" w:rsidRPr="00A9193D" w:rsidRDefault="00C62D45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A9193D">
        <w:rPr>
          <w:rFonts w:ascii="Cambria Math" w:eastAsia="仿宋" w:hAnsi="Cambria Math" w:cs="Cambria Math" w:hint="eastAsia"/>
          <w:sz w:val="28"/>
          <w:szCs w:val="28"/>
        </w:rPr>
        <w:t>（</w:t>
      </w:r>
      <w:r w:rsidR="00CE5CF7" w:rsidRPr="00A9193D">
        <w:rPr>
          <w:rFonts w:ascii="Cambria Math" w:eastAsia="仿宋" w:hAnsi="Cambria Math" w:cs="Cambria Math" w:hint="eastAsia"/>
          <w:sz w:val="28"/>
          <w:szCs w:val="28"/>
        </w:rPr>
        <w:t>二</w:t>
      </w:r>
      <w:r w:rsidRPr="00A9193D">
        <w:rPr>
          <w:rFonts w:ascii="Cambria Math" w:eastAsia="仿宋" w:hAnsi="Cambria Math" w:cs="Cambria Math" w:hint="eastAsia"/>
          <w:sz w:val="28"/>
          <w:szCs w:val="28"/>
        </w:rPr>
        <w:t>）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问题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="00CE5CF7" w:rsidRPr="00A9193D">
        <w:rPr>
          <w:rFonts w:ascii="Cambria Math" w:eastAsia="仿宋" w:hAnsi="Cambria Math" w:cs="Cambria Math" w:hint="eastAsia"/>
          <w:sz w:val="28"/>
          <w:szCs w:val="28"/>
        </w:rPr>
        <w:t>原因</w:t>
      </w:r>
    </w:p>
    <w:p w14:paraId="488E51E6" w14:textId="77777777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A9193D">
        <w:rPr>
          <w:rFonts w:ascii="Cambria Math" w:eastAsia="仿宋" w:hAnsi="Cambria Math" w:cs="Cambria Math" w:hint="eastAsia"/>
          <w:sz w:val="28"/>
          <w:szCs w:val="28"/>
        </w:rPr>
        <w:t>如：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制度执行不力、部门协作不畅等</w:t>
      </w:r>
      <w:r w:rsidR="00C62D45" w:rsidRPr="00A9193D">
        <w:rPr>
          <w:rFonts w:ascii="Cambria Math" w:eastAsia="仿宋" w:hAnsi="Cambria Math" w:cs="Cambria Math" w:hint="eastAsia"/>
          <w:sz w:val="28"/>
          <w:szCs w:val="28"/>
        </w:rPr>
        <w:t>。</w:t>
      </w:r>
    </w:p>
    <w:p w14:paraId="029B2005" w14:textId="649D96AD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A9193D">
        <w:rPr>
          <w:rFonts w:ascii="Cambria Math" w:eastAsia="仿宋" w:hAnsi="Cambria Math" w:cs="Cambria Math" w:hint="eastAsia"/>
          <w:sz w:val="28"/>
          <w:szCs w:val="28"/>
        </w:rPr>
        <w:t>（三）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​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整改方案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​</w:t>
      </w:r>
    </w:p>
    <w:p w14:paraId="01733E56" w14:textId="25E5DD6A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A9193D">
        <w:rPr>
          <w:rFonts w:ascii="Cambria Math" w:eastAsia="仿宋" w:hAnsi="Cambria Math" w:cs="Cambria Math" w:hint="eastAsia"/>
          <w:sz w:val="28"/>
          <w:szCs w:val="28"/>
        </w:rPr>
        <w:t>1.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立即调整：盘盈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/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亏资产报批调账，补全标签</w:t>
      </w:r>
      <w:r w:rsidRPr="00A9193D">
        <w:rPr>
          <w:rFonts w:ascii="Cambria Math" w:eastAsia="仿宋" w:hAnsi="Cambria Math" w:cs="Cambria Math" w:hint="eastAsia"/>
          <w:sz w:val="28"/>
          <w:szCs w:val="28"/>
        </w:rPr>
        <w:t>；</w:t>
      </w:r>
    </w:p>
    <w:p w14:paraId="545F5037" w14:textId="77777777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A9193D">
        <w:rPr>
          <w:rFonts w:ascii="Cambria Math" w:eastAsia="仿宋" w:hAnsi="Cambria Math" w:cs="Cambria Math" w:hint="eastAsia"/>
          <w:sz w:val="28"/>
          <w:szCs w:val="28"/>
        </w:rPr>
        <w:t>2.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长效机制：修订资产管理制度，定期抽查培训</w:t>
      </w:r>
      <w:r w:rsidRPr="00A9193D">
        <w:rPr>
          <w:rFonts w:ascii="Cambria Math" w:eastAsia="仿宋" w:hAnsi="Cambria Math" w:cs="Cambria Math" w:hint="eastAsia"/>
          <w:sz w:val="28"/>
          <w:szCs w:val="28"/>
        </w:rPr>
        <w:t>。</w:t>
      </w:r>
    </w:p>
    <w:p w14:paraId="20ADAD3A" w14:textId="060B8BC3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黑体" w:hAnsi="Cambria Math" w:cs="Cambria Math"/>
          <w:sz w:val="28"/>
          <w:szCs w:val="28"/>
        </w:rPr>
      </w:pPr>
      <w:r w:rsidRPr="00A9193D">
        <w:rPr>
          <w:rFonts w:ascii="Cambria Math" w:eastAsia="黑体" w:hAnsi="Cambria Math" w:cs="Cambria Math" w:hint="eastAsia"/>
          <w:sz w:val="28"/>
          <w:szCs w:val="28"/>
        </w:rPr>
        <w:t>六、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结论与建议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</w:p>
    <w:p w14:paraId="45928ADE" w14:textId="18D4B221" w:rsidR="00CE5CF7" w:rsidRPr="00A9193D" w:rsidRDefault="00C62D45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="00CE5CF7" w:rsidRPr="00A9193D">
        <w:rPr>
          <w:rFonts w:ascii="Cambria Math" w:eastAsia="仿宋" w:hAnsi="Cambria Math" w:cs="Cambria Math" w:hint="eastAsia"/>
          <w:sz w:val="28"/>
          <w:szCs w:val="28"/>
        </w:rPr>
        <w:t>（一）</w:t>
      </w:r>
      <w:r w:rsidRPr="00C62D45">
        <w:rPr>
          <w:rFonts w:ascii="Cambria Math" w:eastAsia="仿宋" w:hAnsi="Cambria Math" w:cs="Cambria Math"/>
          <w:sz w:val="28"/>
          <w:szCs w:val="28"/>
        </w:rPr>
        <w:t>结论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：总结资产状况（如</w:t>
      </w:r>
      <w:r w:rsidRPr="00C62D45">
        <w:rPr>
          <w:rFonts w:ascii="Cambria Math" w:eastAsia="仿宋" w:hAnsi="Cambria Math" w:cs="Cambria Math"/>
          <w:sz w:val="28"/>
          <w:szCs w:val="28"/>
        </w:rPr>
        <w:t>“</w:t>
      </w:r>
      <w:r w:rsidRPr="00C62D45">
        <w:rPr>
          <w:rFonts w:ascii="Cambria Math" w:eastAsia="仿宋" w:hAnsi="Cambria Math" w:cs="Cambria Math"/>
          <w:sz w:val="28"/>
          <w:szCs w:val="28"/>
        </w:rPr>
        <w:t>总体良好，部分设备闲置</w:t>
      </w:r>
      <w:r w:rsidRPr="00C62D45">
        <w:rPr>
          <w:rFonts w:ascii="Cambria Math" w:eastAsia="仿宋" w:hAnsi="Cambria Math" w:cs="Cambria Math"/>
          <w:sz w:val="28"/>
          <w:szCs w:val="28"/>
        </w:rPr>
        <w:t>”</w:t>
      </w:r>
      <w:r w:rsidRPr="00C62D45">
        <w:rPr>
          <w:rFonts w:ascii="Cambria Math" w:eastAsia="仿宋" w:hAnsi="Cambria Math" w:cs="Cambria Math"/>
          <w:sz w:val="28"/>
          <w:szCs w:val="28"/>
        </w:rPr>
        <w:t>）</w:t>
      </w:r>
    </w:p>
    <w:p w14:paraId="2F7D5EB6" w14:textId="74E0705B" w:rsidR="00C62D45" w:rsidRPr="00C62D45" w:rsidRDefault="00C62D45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="00CE5CF7" w:rsidRPr="00A9193D">
        <w:rPr>
          <w:rFonts w:ascii="Cambria Math" w:eastAsia="仿宋" w:hAnsi="Cambria Math" w:cs="Cambria Math" w:hint="eastAsia"/>
          <w:sz w:val="28"/>
          <w:szCs w:val="28"/>
        </w:rPr>
        <w:t>（二）</w:t>
      </w:r>
      <w:r w:rsidRPr="00C62D45">
        <w:rPr>
          <w:rFonts w:ascii="Cambria Math" w:eastAsia="仿宋" w:hAnsi="Cambria Math" w:cs="Cambria Math"/>
          <w:sz w:val="28"/>
          <w:szCs w:val="28"/>
        </w:rPr>
        <w:t>建议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：推动资产动态管理、优化配置方案等</w:t>
      </w:r>
    </w:p>
    <w:p w14:paraId="6C7C9E80" w14:textId="77777777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</w:p>
    <w:p w14:paraId="6784160D" w14:textId="76CAF31C" w:rsidR="00C62D45" w:rsidRPr="00C62D45" w:rsidRDefault="00C62D45" w:rsidP="00A9193D">
      <w:pPr>
        <w:tabs>
          <w:tab w:val="num" w:pos="720"/>
        </w:tabs>
        <w:ind w:firstLineChars="200" w:firstLine="560"/>
        <w:rPr>
          <w:rFonts w:ascii="Cambria Math" w:eastAsia="黑体" w:hAnsi="Cambria Math" w:cs="Cambria Math"/>
          <w:sz w:val="28"/>
          <w:szCs w:val="28"/>
        </w:rPr>
      </w:pPr>
      <w:r w:rsidRPr="00C62D45">
        <w:rPr>
          <w:rFonts w:ascii="Cambria Math" w:eastAsia="黑体" w:hAnsi="Cambria Math" w:cs="Cambria Math"/>
          <w:sz w:val="28"/>
          <w:szCs w:val="28"/>
        </w:rPr>
        <w:t>附件（必备材料）</w:t>
      </w:r>
      <w:r w:rsidRPr="00C62D45">
        <w:rPr>
          <w:rFonts w:ascii="Cambria Math" w:eastAsia="黑体" w:hAnsi="Cambria Math" w:cs="Cambria Math"/>
          <w:sz w:val="28"/>
          <w:szCs w:val="28"/>
        </w:rPr>
        <w:t>​​</w:t>
      </w:r>
    </w:p>
    <w:p w14:paraId="2DE5969C" w14:textId="62DD8104" w:rsidR="00C62D45" w:rsidRPr="00C62D45" w:rsidRDefault="00C62D45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明细表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：资产清查明细表、盘盈</w:t>
      </w:r>
      <w:r w:rsidRPr="00C62D45">
        <w:rPr>
          <w:rFonts w:ascii="Cambria Math" w:eastAsia="仿宋" w:hAnsi="Cambria Math" w:cs="Cambria Math"/>
          <w:sz w:val="28"/>
          <w:szCs w:val="28"/>
        </w:rPr>
        <w:t>/</w:t>
      </w:r>
      <w:r w:rsidRPr="00C62D45">
        <w:rPr>
          <w:rFonts w:ascii="Cambria Math" w:eastAsia="仿宋" w:hAnsi="Cambria Math" w:cs="Cambria Math"/>
          <w:sz w:val="28"/>
          <w:szCs w:val="28"/>
        </w:rPr>
        <w:t>亏说明</w:t>
      </w:r>
    </w:p>
    <w:p w14:paraId="5E761317" w14:textId="77777777" w:rsidR="00C62D45" w:rsidRPr="00C62D45" w:rsidRDefault="00C62D45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会议纪要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：清查工作会议记录</w:t>
      </w:r>
    </w:p>
    <w:p w14:paraId="539AD7DF" w14:textId="77777777" w:rsidR="00C62D45" w:rsidRPr="00C62D45" w:rsidRDefault="00C62D45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pict w14:anchorId="10E0D352">
          <v:rect id="_x0000_i1052" style="width:0;height:1.5pt" o:hralign="center" o:hrstd="t" o:hr="t" fillcolor="#a0a0a0" stroked="f"/>
        </w:pict>
      </w:r>
    </w:p>
    <w:p w14:paraId="2F146D6A" w14:textId="4B5DBC67" w:rsidR="00C62D45" w:rsidRPr="00A9193D" w:rsidRDefault="00C62D45" w:rsidP="00A9193D">
      <w:pPr>
        <w:tabs>
          <w:tab w:val="num" w:pos="720"/>
        </w:tabs>
        <w:ind w:firstLineChars="200" w:firstLine="560"/>
        <w:jc w:val="left"/>
        <w:rPr>
          <w:rFonts w:ascii="楷体" w:eastAsia="楷体" w:hAnsi="楷体" w:cs="Cambria Math" w:hint="eastAsia"/>
          <w:sz w:val="28"/>
          <w:szCs w:val="28"/>
        </w:rPr>
      </w:pPr>
      <w:r w:rsidRPr="00C62D45">
        <w:rPr>
          <w:rFonts w:ascii="Cambria Math" w:eastAsia="楷体" w:hAnsi="Cambria Math" w:cs="Cambria Math"/>
          <w:sz w:val="28"/>
          <w:szCs w:val="28"/>
        </w:rPr>
        <w:t>​</w:t>
      </w:r>
      <w:r w:rsidR="00CE5CF7" w:rsidRPr="00A9193D">
        <w:rPr>
          <w:rFonts w:ascii="楷体" w:eastAsia="楷体" w:hAnsi="楷体" w:cs="Cambria Math" w:hint="eastAsia"/>
          <w:sz w:val="28"/>
          <w:szCs w:val="28"/>
        </w:rPr>
        <w:t xml:space="preserve"> </w:t>
      </w:r>
      <w:r w:rsidR="00A9193D">
        <w:rPr>
          <w:rFonts w:ascii="楷体" w:eastAsia="楷体" w:hAnsi="楷体" w:cs="Cambria Math" w:hint="eastAsia"/>
          <w:sz w:val="28"/>
          <w:szCs w:val="28"/>
        </w:rPr>
        <w:t>注：</w:t>
      </w:r>
      <w:r w:rsidR="00A9193D" w:rsidRPr="00C62D45">
        <w:rPr>
          <w:rFonts w:ascii="楷体" w:eastAsia="楷体" w:hAnsi="楷体" w:cs="Cambria Math"/>
          <w:sz w:val="28"/>
          <w:szCs w:val="28"/>
        </w:rPr>
        <w:t>参考模板</w:t>
      </w:r>
      <w:r w:rsidR="00A9193D">
        <w:rPr>
          <w:rFonts w:ascii="楷体" w:eastAsia="楷体" w:hAnsi="楷体" w:cs="Cambria Math" w:hint="eastAsia"/>
          <w:sz w:val="28"/>
          <w:szCs w:val="28"/>
        </w:rPr>
        <w:t>，</w:t>
      </w:r>
      <w:r w:rsidRPr="00C62D45">
        <w:rPr>
          <w:rFonts w:ascii="楷体" w:eastAsia="楷体" w:hAnsi="楷体" w:cs="Cambria Math"/>
          <w:sz w:val="28"/>
          <w:szCs w:val="28"/>
        </w:rPr>
        <w:t>实际撰写时可根据</w:t>
      </w:r>
      <w:r w:rsidR="00CE5CF7" w:rsidRPr="00A9193D">
        <w:rPr>
          <w:rFonts w:ascii="楷体" w:eastAsia="楷体" w:hAnsi="楷体" w:cs="Cambria Math"/>
          <w:sz w:val="28"/>
          <w:szCs w:val="28"/>
        </w:rPr>
        <w:t>部门</w:t>
      </w:r>
      <w:r w:rsidR="00CE5CF7" w:rsidRPr="00A9193D">
        <w:rPr>
          <w:rFonts w:ascii="楷体" w:eastAsia="楷体" w:hAnsi="楷体" w:cs="Cambria Math" w:hint="eastAsia"/>
          <w:sz w:val="28"/>
          <w:szCs w:val="28"/>
        </w:rPr>
        <w:t>实际情况</w:t>
      </w:r>
      <w:r w:rsidRPr="00C62D45">
        <w:rPr>
          <w:rFonts w:ascii="楷体" w:eastAsia="楷体" w:hAnsi="楷体" w:cs="Cambria Math"/>
          <w:sz w:val="28"/>
          <w:szCs w:val="28"/>
        </w:rPr>
        <w:t>调整内容深</w:t>
      </w:r>
      <w:r w:rsidR="00A9193D">
        <w:rPr>
          <w:rFonts w:ascii="楷体" w:eastAsia="楷体" w:hAnsi="楷体" w:cs="Cambria Math" w:hint="eastAsia"/>
          <w:sz w:val="28"/>
          <w:szCs w:val="28"/>
        </w:rPr>
        <w:t>度</w:t>
      </w:r>
    </w:p>
    <w:sectPr w:rsidR="00C62D45" w:rsidRPr="00A919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AA86F" w14:textId="77777777" w:rsidR="00506B63" w:rsidRDefault="00506B63" w:rsidP="00A9193D">
      <w:pPr>
        <w:rPr>
          <w:rFonts w:hint="eastAsia"/>
        </w:rPr>
      </w:pPr>
      <w:r>
        <w:separator/>
      </w:r>
    </w:p>
  </w:endnote>
  <w:endnote w:type="continuationSeparator" w:id="0">
    <w:p w14:paraId="60121A2F" w14:textId="77777777" w:rsidR="00506B63" w:rsidRDefault="00506B63" w:rsidP="00A919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9448721"/>
      <w:docPartObj>
        <w:docPartGallery w:val="Page Numbers (Bottom of Page)"/>
        <w:docPartUnique/>
      </w:docPartObj>
    </w:sdtPr>
    <w:sdtContent>
      <w:p w14:paraId="4472C719" w14:textId="41F71B9D" w:rsidR="00A9193D" w:rsidRDefault="00A9193D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9689A0" w14:textId="77777777" w:rsidR="00A9193D" w:rsidRDefault="00A9193D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C3F13" w14:textId="77777777" w:rsidR="00506B63" w:rsidRDefault="00506B63" w:rsidP="00A9193D">
      <w:pPr>
        <w:rPr>
          <w:rFonts w:hint="eastAsia"/>
        </w:rPr>
      </w:pPr>
      <w:r>
        <w:separator/>
      </w:r>
    </w:p>
  </w:footnote>
  <w:footnote w:type="continuationSeparator" w:id="0">
    <w:p w14:paraId="0DCA3AD9" w14:textId="77777777" w:rsidR="00506B63" w:rsidRDefault="00506B63" w:rsidP="00A919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61F0"/>
    <w:multiLevelType w:val="multilevel"/>
    <w:tmpl w:val="E4B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313E3"/>
    <w:multiLevelType w:val="multilevel"/>
    <w:tmpl w:val="6086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72E9B"/>
    <w:multiLevelType w:val="multilevel"/>
    <w:tmpl w:val="5AAE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C7ECC"/>
    <w:multiLevelType w:val="multilevel"/>
    <w:tmpl w:val="405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33315"/>
    <w:multiLevelType w:val="multilevel"/>
    <w:tmpl w:val="E84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D2890"/>
    <w:multiLevelType w:val="multilevel"/>
    <w:tmpl w:val="BFD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2F4A9A"/>
    <w:multiLevelType w:val="multilevel"/>
    <w:tmpl w:val="6492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893ADA"/>
    <w:multiLevelType w:val="multilevel"/>
    <w:tmpl w:val="9CF2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japaneseCounting"/>
      <w:lvlText w:val="%3、"/>
      <w:lvlJc w:val="left"/>
      <w:pPr>
        <w:ind w:left="2220" w:hanging="420"/>
      </w:pPr>
      <w:rPr>
        <w:rFonts w:ascii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4A40DE"/>
    <w:multiLevelType w:val="multilevel"/>
    <w:tmpl w:val="8D62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1276633">
    <w:abstractNumId w:val="1"/>
  </w:num>
  <w:num w:numId="2" w16cid:durableId="707489893">
    <w:abstractNumId w:val="7"/>
  </w:num>
  <w:num w:numId="3" w16cid:durableId="2098286997">
    <w:abstractNumId w:val="6"/>
  </w:num>
  <w:num w:numId="4" w16cid:durableId="1068655091">
    <w:abstractNumId w:val="8"/>
  </w:num>
  <w:num w:numId="5" w16cid:durableId="1062754466">
    <w:abstractNumId w:val="4"/>
  </w:num>
  <w:num w:numId="6" w16cid:durableId="2062095600">
    <w:abstractNumId w:val="5"/>
  </w:num>
  <w:num w:numId="7" w16cid:durableId="2134401256">
    <w:abstractNumId w:val="2"/>
  </w:num>
  <w:num w:numId="8" w16cid:durableId="687416276">
    <w:abstractNumId w:val="0"/>
  </w:num>
  <w:num w:numId="9" w16cid:durableId="42985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4A"/>
    <w:rsid w:val="00506B63"/>
    <w:rsid w:val="005163B6"/>
    <w:rsid w:val="005B594A"/>
    <w:rsid w:val="005B6FE5"/>
    <w:rsid w:val="006C6EA5"/>
    <w:rsid w:val="00760959"/>
    <w:rsid w:val="00851028"/>
    <w:rsid w:val="00A9193D"/>
    <w:rsid w:val="00C62D45"/>
    <w:rsid w:val="00C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4161"/>
  <w15:chartTrackingRefBased/>
  <w15:docId w15:val="{3461CC66-5952-4E8C-93FD-E9B4782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5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94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94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94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94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94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B5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9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9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94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19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9193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1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91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11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5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738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63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652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176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69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6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731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806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2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0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245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04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4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92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06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0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697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665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53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288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3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8549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113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264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1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4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956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152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9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83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55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5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898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812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34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27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809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23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143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92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329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215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5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34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51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45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21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56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523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566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56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786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85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3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244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53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421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812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25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0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256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8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26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13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0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313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29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0785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48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62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45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1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56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50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64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80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510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56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025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5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212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97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471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625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555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41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104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8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2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94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5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660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400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30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1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4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90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65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462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1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42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9011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7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5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60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40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08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188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99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0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95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71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410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1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3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02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853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461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658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7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29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757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彭辉</dc:creator>
  <cp:keywords/>
  <dc:description/>
  <cp:lastModifiedBy>彭辉</cp:lastModifiedBy>
  <cp:revision>3</cp:revision>
  <dcterms:created xsi:type="dcterms:W3CDTF">2025-06-24T00:36:00Z</dcterms:created>
  <dcterms:modified xsi:type="dcterms:W3CDTF">2025-06-24T01:02:00Z</dcterms:modified>
</cp:coreProperties>
</file>