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C1F" w:rsidRDefault="000C4EA9" w:rsidP="00677C1F">
      <w:pPr>
        <w:jc w:val="center"/>
        <w:rPr>
          <w:b/>
          <w:sz w:val="36"/>
          <w:szCs w:val="36"/>
        </w:rPr>
      </w:pPr>
      <w:r w:rsidRPr="00677C1F">
        <w:rPr>
          <w:b/>
          <w:sz w:val="36"/>
          <w:szCs w:val="36"/>
        </w:rPr>
        <w:t>综合</w:t>
      </w:r>
      <w:r w:rsidR="00B74A1F">
        <w:rPr>
          <w:b/>
          <w:sz w:val="36"/>
          <w:szCs w:val="36"/>
        </w:rPr>
        <w:t>研究中心部分办公室</w:t>
      </w:r>
      <w:r w:rsidR="00027BCF" w:rsidRPr="00677C1F">
        <w:rPr>
          <w:b/>
          <w:sz w:val="36"/>
          <w:szCs w:val="36"/>
        </w:rPr>
        <w:t>家具采购项目</w:t>
      </w:r>
    </w:p>
    <w:p w:rsidR="009A3B86" w:rsidRPr="00677C1F" w:rsidRDefault="00027BCF" w:rsidP="00677C1F">
      <w:pPr>
        <w:jc w:val="center"/>
        <w:rPr>
          <w:b/>
          <w:sz w:val="36"/>
          <w:szCs w:val="36"/>
        </w:rPr>
      </w:pPr>
      <w:r w:rsidRPr="00677C1F">
        <w:rPr>
          <w:b/>
          <w:sz w:val="36"/>
          <w:szCs w:val="36"/>
        </w:rPr>
        <w:t>招标需求</w:t>
      </w:r>
    </w:p>
    <w:p w:rsidR="00027BCF" w:rsidRPr="000C4EA9" w:rsidRDefault="00027BCF" w:rsidP="000C4EA9">
      <w:pPr>
        <w:pStyle w:val="a3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b/>
          <w:kern w:val="0"/>
          <w:sz w:val="28"/>
          <w:szCs w:val="28"/>
        </w:rPr>
      </w:pPr>
      <w:r w:rsidRPr="000C4EA9">
        <w:rPr>
          <w:rFonts w:asciiTheme="majorEastAsia" w:eastAsiaTheme="majorEastAsia" w:hAnsiTheme="majorEastAsia" w:hint="eastAsia"/>
          <w:b/>
          <w:kern w:val="0"/>
          <w:sz w:val="28"/>
          <w:szCs w:val="28"/>
        </w:rPr>
        <w:t>工程概况</w:t>
      </w:r>
    </w:p>
    <w:p w:rsidR="00027BCF" w:rsidRPr="00027BCF" w:rsidRDefault="000C4EA9" w:rsidP="00027BCF">
      <w:pPr>
        <w:rPr>
          <w:rFonts w:asciiTheme="majorEastAsia" w:eastAsiaTheme="majorEastAsia" w:hAnsiTheme="majorEastAsia"/>
          <w:b/>
          <w:kern w:val="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kern w:val="0"/>
          <w:sz w:val="28"/>
          <w:szCs w:val="28"/>
        </w:rPr>
        <w:t>综合研究中心208、301、310、305办公室，需进行</w:t>
      </w:r>
      <w:r w:rsidR="00B74A1F">
        <w:rPr>
          <w:rFonts w:asciiTheme="majorEastAsia" w:eastAsiaTheme="majorEastAsia" w:hAnsiTheme="majorEastAsia" w:hint="eastAsia"/>
          <w:b/>
          <w:kern w:val="0"/>
          <w:sz w:val="28"/>
          <w:szCs w:val="28"/>
        </w:rPr>
        <w:t>家具采购</w:t>
      </w:r>
      <w:r>
        <w:rPr>
          <w:rFonts w:asciiTheme="majorEastAsia" w:eastAsiaTheme="majorEastAsia" w:hAnsiTheme="majorEastAsia" w:hint="eastAsia"/>
          <w:b/>
          <w:kern w:val="0"/>
          <w:sz w:val="28"/>
          <w:szCs w:val="28"/>
        </w:rPr>
        <w:t>，满足外事接待等重大接待任务。</w:t>
      </w:r>
    </w:p>
    <w:p w:rsidR="00027BCF" w:rsidRPr="00677C1F" w:rsidRDefault="00027BCF" w:rsidP="00677C1F">
      <w:pPr>
        <w:pStyle w:val="a3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b/>
          <w:kern w:val="0"/>
          <w:sz w:val="28"/>
          <w:szCs w:val="28"/>
        </w:rPr>
      </w:pPr>
      <w:r w:rsidRPr="00677C1F">
        <w:rPr>
          <w:rFonts w:asciiTheme="majorEastAsia" w:eastAsiaTheme="majorEastAsia" w:hAnsiTheme="majorEastAsia" w:hint="eastAsia"/>
          <w:b/>
          <w:kern w:val="0"/>
          <w:sz w:val="28"/>
          <w:szCs w:val="28"/>
        </w:rPr>
        <w:t>预算经费：</w:t>
      </w:r>
      <w:r w:rsidR="005E722D">
        <w:rPr>
          <w:rFonts w:asciiTheme="majorEastAsia" w:eastAsiaTheme="majorEastAsia" w:hAnsiTheme="majorEastAsia" w:hint="eastAsia"/>
          <w:b/>
          <w:kern w:val="0"/>
          <w:sz w:val="28"/>
          <w:szCs w:val="28"/>
        </w:rPr>
        <w:t>9.8万</w:t>
      </w:r>
      <w:r w:rsidR="00A572D5">
        <w:rPr>
          <w:rFonts w:asciiTheme="majorEastAsia" w:eastAsiaTheme="majorEastAsia" w:hAnsiTheme="majorEastAsia" w:hint="eastAsia"/>
          <w:b/>
          <w:kern w:val="0"/>
          <w:sz w:val="28"/>
          <w:szCs w:val="28"/>
        </w:rPr>
        <w:t>。</w:t>
      </w:r>
    </w:p>
    <w:p w:rsidR="00027BCF" w:rsidRPr="00677C1F" w:rsidRDefault="00027BCF" w:rsidP="00677C1F">
      <w:pPr>
        <w:pStyle w:val="a3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b/>
          <w:kern w:val="0"/>
          <w:sz w:val="28"/>
          <w:szCs w:val="28"/>
        </w:rPr>
      </w:pPr>
      <w:r w:rsidRPr="00677C1F">
        <w:rPr>
          <w:rFonts w:asciiTheme="majorEastAsia" w:eastAsiaTheme="majorEastAsia" w:hAnsiTheme="majorEastAsia" w:hint="eastAsia"/>
          <w:b/>
          <w:kern w:val="0"/>
          <w:sz w:val="28"/>
          <w:szCs w:val="28"/>
        </w:rPr>
        <w:t>施工范围：</w:t>
      </w:r>
      <w:r w:rsidR="000C4EA9" w:rsidRPr="00677C1F">
        <w:rPr>
          <w:rFonts w:asciiTheme="majorEastAsia" w:eastAsiaTheme="majorEastAsia" w:hAnsiTheme="majorEastAsia" w:hint="eastAsia"/>
          <w:b/>
          <w:kern w:val="0"/>
          <w:sz w:val="28"/>
          <w:szCs w:val="28"/>
        </w:rPr>
        <w:t>综合研究中心</w:t>
      </w:r>
      <w:r w:rsidR="00A572D5">
        <w:rPr>
          <w:rFonts w:asciiTheme="majorEastAsia" w:eastAsiaTheme="majorEastAsia" w:hAnsiTheme="majorEastAsia" w:hint="eastAsia"/>
          <w:b/>
          <w:kern w:val="0"/>
          <w:sz w:val="28"/>
          <w:szCs w:val="28"/>
        </w:rPr>
        <w:t>。</w:t>
      </w:r>
    </w:p>
    <w:p w:rsidR="000C4EA9" w:rsidRPr="00677C1F" w:rsidRDefault="00027BCF" w:rsidP="00677C1F">
      <w:pPr>
        <w:pStyle w:val="a3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b/>
          <w:kern w:val="0"/>
          <w:sz w:val="28"/>
          <w:szCs w:val="28"/>
        </w:rPr>
      </w:pPr>
      <w:r w:rsidRPr="00677C1F">
        <w:rPr>
          <w:rFonts w:asciiTheme="majorEastAsia" w:eastAsiaTheme="majorEastAsia" w:hAnsiTheme="majorEastAsia" w:hint="eastAsia"/>
          <w:b/>
          <w:kern w:val="0"/>
          <w:sz w:val="28"/>
          <w:szCs w:val="28"/>
        </w:rPr>
        <w:t>投标单位资质要求：</w:t>
      </w:r>
    </w:p>
    <w:p w:rsidR="000C4EA9" w:rsidRDefault="000C4EA9" w:rsidP="000C4EA9">
      <w:pPr>
        <w:snapToGrid w:val="0"/>
        <w:spacing w:line="360" w:lineRule="auto"/>
        <w:ind w:firstLineChars="200" w:firstLine="480"/>
        <w:rPr>
          <w:rFonts w:ascii="宋体" w:hAnsi="宋体"/>
          <w:bCs/>
          <w:color w:val="000000"/>
          <w:sz w:val="24"/>
        </w:rPr>
      </w:pPr>
      <w:r>
        <w:rPr>
          <w:rFonts w:ascii="宋体" w:hAnsi="宋体" w:hint="eastAsia"/>
          <w:bCs/>
          <w:color w:val="000000"/>
          <w:sz w:val="24"/>
        </w:rPr>
        <w:t>符合政府采购法第二十二条规定并具备以下条件；</w:t>
      </w:r>
    </w:p>
    <w:p w:rsidR="000C4EA9" w:rsidRDefault="000C4EA9" w:rsidP="000C4EA9">
      <w:pPr>
        <w:snapToGrid w:val="0"/>
        <w:spacing w:line="360" w:lineRule="auto"/>
        <w:ind w:firstLineChars="175" w:firstLine="420"/>
        <w:rPr>
          <w:rFonts w:ascii="宋体" w:hAnsi="宋体"/>
          <w:bCs/>
          <w:color w:val="000000"/>
          <w:sz w:val="24"/>
        </w:rPr>
      </w:pPr>
      <w:r>
        <w:rPr>
          <w:rFonts w:ascii="宋体" w:hAnsi="宋体" w:hint="eastAsia"/>
          <w:bCs/>
          <w:color w:val="000000"/>
          <w:sz w:val="24"/>
        </w:rPr>
        <w:t>（1）在中华人民共和国境内注册、具有独立法人资格、有能力提供本次项目采购货物、并能提供相应的技术及服务，且具有良好的财务状况和商业信誉；</w:t>
      </w:r>
    </w:p>
    <w:p w:rsidR="00027BCF" w:rsidRPr="000C4EA9" w:rsidRDefault="000C4EA9" w:rsidP="000C4EA9">
      <w:pPr>
        <w:snapToGrid w:val="0"/>
        <w:spacing w:line="360" w:lineRule="auto"/>
        <w:ind w:firstLineChars="175" w:firstLine="420"/>
        <w:rPr>
          <w:rFonts w:ascii="宋体" w:hAnsi="宋体"/>
          <w:bCs/>
          <w:color w:val="000000"/>
          <w:sz w:val="24"/>
        </w:rPr>
      </w:pPr>
      <w:r>
        <w:rPr>
          <w:rFonts w:ascii="宋体" w:hAnsi="宋体" w:hint="eastAsia"/>
          <w:bCs/>
          <w:color w:val="000000"/>
          <w:sz w:val="24"/>
        </w:rPr>
        <w:t>（</w:t>
      </w:r>
      <w:r w:rsidR="00A572D5">
        <w:rPr>
          <w:rFonts w:ascii="宋体" w:hAnsi="宋体"/>
          <w:bCs/>
          <w:color w:val="000000"/>
          <w:sz w:val="24"/>
        </w:rPr>
        <w:t>2</w:t>
      </w:r>
      <w:r>
        <w:rPr>
          <w:rFonts w:ascii="宋体" w:hAnsi="宋体" w:hint="eastAsia"/>
          <w:bCs/>
          <w:color w:val="000000"/>
          <w:sz w:val="24"/>
        </w:rPr>
        <w:t>）本次采购不接受联合体投标，中标后不允许转包、分包。</w:t>
      </w:r>
    </w:p>
    <w:p w:rsidR="000C4EA9" w:rsidRPr="00677C1F" w:rsidRDefault="00027BCF" w:rsidP="00677C1F">
      <w:pPr>
        <w:pStyle w:val="a3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b/>
          <w:kern w:val="0"/>
          <w:sz w:val="28"/>
          <w:szCs w:val="28"/>
        </w:rPr>
      </w:pPr>
      <w:r w:rsidRPr="00677C1F">
        <w:rPr>
          <w:rFonts w:asciiTheme="majorEastAsia" w:eastAsiaTheme="majorEastAsia" w:hAnsiTheme="majorEastAsia" w:hint="eastAsia"/>
          <w:b/>
          <w:kern w:val="0"/>
          <w:sz w:val="28"/>
          <w:szCs w:val="28"/>
        </w:rPr>
        <w:t>工程施工期限：十个工作日</w:t>
      </w:r>
    </w:p>
    <w:p w:rsidR="000C4EA9" w:rsidRPr="00677C1F" w:rsidRDefault="000C4EA9" w:rsidP="00677C1F">
      <w:pPr>
        <w:pStyle w:val="a3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b/>
          <w:kern w:val="0"/>
          <w:sz w:val="28"/>
          <w:szCs w:val="28"/>
        </w:rPr>
      </w:pPr>
      <w:r w:rsidRPr="00677C1F">
        <w:rPr>
          <w:rFonts w:asciiTheme="majorEastAsia" w:eastAsiaTheme="majorEastAsia" w:hAnsiTheme="majorEastAsia" w:hint="eastAsia"/>
          <w:b/>
          <w:kern w:val="0"/>
          <w:sz w:val="28"/>
          <w:szCs w:val="28"/>
        </w:rPr>
        <w:t>商务条款</w:t>
      </w:r>
    </w:p>
    <w:p w:rsidR="000C4EA9" w:rsidRPr="000114AC" w:rsidRDefault="000C4EA9" w:rsidP="000C4EA9">
      <w:pPr>
        <w:rPr>
          <w:sz w:val="24"/>
          <w:szCs w:val="24"/>
        </w:rPr>
      </w:pPr>
      <w:r w:rsidRPr="000114AC">
        <w:rPr>
          <w:rFonts w:hint="eastAsia"/>
          <w:sz w:val="24"/>
          <w:szCs w:val="24"/>
        </w:rPr>
        <w:t>1</w:t>
      </w:r>
      <w:r w:rsidRPr="000114AC">
        <w:rPr>
          <w:rFonts w:hint="eastAsia"/>
          <w:sz w:val="24"/>
          <w:szCs w:val="24"/>
        </w:rPr>
        <w:t>、质保期</w:t>
      </w:r>
    </w:p>
    <w:p w:rsidR="000C4EA9" w:rsidRPr="000114AC" w:rsidRDefault="000C4EA9" w:rsidP="000C4EA9">
      <w:pPr>
        <w:rPr>
          <w:sz w:val="24"/>
          <w:szCs w:val="24"/>
        </w:rPr>
      </w:pPr>
      <w:r w:rsidRPr="000114AC">
        <w:rPr>
          <w:rFonts w:hint="eastAsia"/>
          <w:sz w:val="24"/>
          <w:szCs w:val="24"/>
        </w:rPr>
        <w:t>本项目所涉及家具质保期均为五年，厂商按实际情况进一步明确承诺。</w:t>
      </w:r>
    </w:p>
    <w:p w:rsidR="000C4EA9" w:rsidRPr="000114AC" w:rsidRDefault="000C4EA9" w:rsidP="000C4EA9">
      <w:pPr>
        <w:rPr>
          <w:sz w:val="24"/>
          <w:szCs w:val="24"/>
        </w:rPr>
      </w:pPr>
      <w:r w:rsidRPr="000114AC">
        <w:rPr>
          <w:rFonts w:hint="eastAsia"/>
          <w:sz w:val="24"/>
          <w:szCs w:val="24"/>
        </w:rPr>
        <w:t>2</w:t>
      </w:r>
      <w:r w:rsidRPr="000114AC">
        <w:rPr>
          <w:rFonts w:hint="eastAsia"/>
          <w:sz w:val="24"/>
          <w:szCs w:val="24"/>
        </w:rPr>
        <w:t>、售后技术服务要求</w:t>
      </w:r>
    </w:p>
    <w:p w:rsidR="000C4EA9" w:rsidRPr="000114AC" w:rsidRDefault="000C4EA9" w:rsidP="000C4EA9">
      <w:pPr>
        <w:rPr>
          <w:sz w:val="24"/>
          <w:szCs w:val="24"/>
        </w:rPr>
      </w:pPr>
      <w:r w:rsidRPr="000114AC">
        <w:rPr>
          <w:rFonts w:hint="eastAsia"/>
          <w:sz w:val="24"/>
          <w:szCs w:val="24"/>
        </w:rPr>
        <w:t>（</w:t>
      </w:r>
      <w:r w:rsidRPr="000114AC">
        <w:rPr>
          <w:rFonts w:hint="eastAsia"/>
          <w:sz w:val="24"/>
          <w:szCs w:val="24"/>
        </w:rPr>
        <w:t>1</w:t>
      </w:r>
      <w:r w:rsidRPr="000114AC">
        <w:rPr>
          <w:rFonts w:hint="eastAsia"/>
          <w:sz w:val="24"/>
          <w:szCs w:val="24"/>
        </w:rPr>
        <w:t>）接到报修需求后，在</w:t>
      </w:r>
      <w:r w:rsidRPr="000114AC">
        <w:rPr>
          <w:rFonts w:hint="eastAsia"/>
          <w:sz w:val="24"/>
          <w:szCs w:val="24"/>
        </w:rPr>
        <w:t>2</w:t>
      </w:r>
      <w:r w:rsidRPr="000114AC">
        <w:rPr>
          <w:rFonts w:hint="eastAsia"/>
          <w:sz w:val="24"/>
          <w:szCs w:val="24"/>
        </w:rPr>
        <w:t>小时内做出响应，电话询问故障情况；如需要到场进行维修之故障，则在</w:t>
      </w:r>
      <w:r w:rsidRPr="000114AC">
        <w:rPr>
          <w:rFonts w:hint="eastAsia"/>
          <w:sz w:val="24"/>
          <w:szCs w:val="24"/>
        </w:rPr>
        <w:t>12</w:t>
      </w:r>
      <w:r w:rsidRPr="000114AC">
        <w:rPr>
          <w:rFonts w:hint="eastAsia"/>
          <w:sz w:val="24"/>
          <w:szCs w:val="24"/>
        </w:rPr>
        <w:t>小时内到达解决排除故障。</w:t>
      </w:r>
    </w:p>
    <w:p w:rsidR="000C4EA9" w:rsidRPr="000114AC" w:rsidRDefault="000C4EA9" w:rsidP="000C4EA9">
      <w:pPr>
        <w:rPr>
          <w:sz w:val="24"/>
          <w:szCs w:val="24"/>
        </w:rPr>
      </w:pPr>
      <w:r w:rsidRPr="000114AC">
        <w:rPr>
          <w:rFonts w:hint="eastAsia"/>
          <w:sz w:val="24"/>
          <w:szCs w:val="24"/>
        </w:rPr>
        <w:t>3</w:t>
      </w:r>
      <w:r w:rsidRPr="000114AC">
        <w:rPr>
          <w:rFonts w:hint="eastAsia"/>
          <w:sz w:val="24"/>
          <w:szCs w:val="24"/>
        </w:rPr>
        <w:t>、交货期、交货方式及交货地点</w:t>
      </w:r>
    </w:p>
    <w:p w:rsidR="000C4EA9" w:rsidRPr="000114AC" w:rsidRDefault="000C4EA9" w:rsidP="000C4EA9">
      <w:pPr>
        <w:rPr>
          <w:sz w:val="24"/>
          <w:szCs w:val="24"/>
        </w:rPr>
      </w:pPr>
      <w:r w:rsidRPr="000114AC">
        <w:rPr>
          <w:rFonts w:hint="eastAsia"/>
          <w:sz w:val="24"/>
          <w:szCs w:val="24"/>
        </w:rPr>
        <w:t>（</w:t>
      </w:r>
      <w:r w:rsidRPr="000114AC">
        <w:rPr>
          <w:rFonts w:hint="eastAsia"/>
          <w:sz w:val="24"/>
          <w:szCs w:val="24"/>
        </w:rPr>
        <w:t>1</w:t>
      </w:r>
      <w:r w:rsidRPr="000114AC">
        <w:rPr>
          <w:rFonts w:hint="eastAsia"/>
          <w:sz w:val="24"/>
          <w:szCs w:val="24"/>
        </w:rPr>
        <w:t>）交货期：合同签订后</w:t>
      </w:r>
      <w:r w:rsidRPr="000114AC">
        <w:rPr>
          <w:rFonts w:hint="eastAsia"/>
          <w:sz w:val="24"/>
          <w:szCs w:val="24"/>
        </w:rPr>
        <w:t>30</w:t>
      </w:r>
      <w:r w:rsidRPr="000114AC">
        <w:rPr>
          <w:rFonts w:hint="eastAsia"/>
          <w:sz w:val="24"/>
          <w:szCs w:val="24"/>
        </w:rPr>
        <w:t>天内完成交货、安装、调试、提供相应技术服务，保证项目交付买方验收通过。</w:t>
      </w:r>
    </w:p>
    <w:p w:rsidR="000C4EA9" w:rsidRPr="000114AC" w:rsidRDefault="000C4EA9" w:rsidP="000C4EA9">
      <w:pPr>
        <w:rPr>
          <w:sz w:val="24"/>
          <w:szCs w:val="24"/>
        </w:rPr>
      </w:pPr>
      <w:r w:rsidRPr="000114AC">
        <w:rPr>
          <w:rFonts w:hint="eastAsia"/>
          <w:sz w:val="24"/>
          <w:szCs w:val="24"/>
        </w:rPr>
        <w:t>（</w:t>
      </w:r>
      <w:r w:rsidRPr="000114AC">
        <w:rPr>
          <w:rFonts w:hint="eastAsia"/>
          <w:sz w:val="24"/>
          <w:szCs w:val="24"/>
        </w:rPr>
        <w:t>2</w:t>
      </w:r>
      <w:r w:rsidRPr="000114AC">
        <w:rPr>
          <w:rFonts w:hint="eastAsia"/>
          <w:sz w:val="24"/>
          <w:szCs w:val="24"/>
        </w:rPr>
        <w:t>）</w:t>
      </w:r>
      <w:r w:rsidR="000114AC" w:rsidRPr="000114AC">
        <w:rPr>
          <w:rFonts w:hint="eastAsia"/>
          <w:sz w:val="24"/>
          <w:szCs w:val="24"/>
        </w:rPr>
        <w:t>交货地点：上海政法学院</w:t>
      </w:r>
      <w:r w:rsidRPr="000114AC">
        <w:rPr>
          <w:rFonts w:hint="eastAsia"/>
          <w:sz w:val="24"/>
          <w:szCs w:val="24"/>
        </w:rPr>
        <w:t>。</w:t>
      </w:r>
    </w:p>
    <w:p w:rsidR="000C4EA9" w:rsidRPr="000114AC" w:rsidRDefault="000C4EA9" w:rsidP="000C4EA9">
      <w:pPr>
        <w:rPr>
          <w:sz w:val="24"/>
          <w:szCs w:val="24"/>
        </w:rPr>
      </w:pPr>
      <w:r w:rsidRPr="000114AC">
        <w:rPr>
          <w:rFonts w:hint="eastAsia"/>
          <w:sz w:val="24"/>
          <w:szCs w:val="24"/>
        </w:rPr>
        <w:t>4</w:t>
      </w:r>
      <w:r w:rsidRPr="000114AC">
        <w:rPr>
          <w:rFonts w:hint="eastAsia"/>
          <w:sz w:val="24"/>
          <w:szCs w:val="24"/>
        </w:rPr>
        <w:t>、货款支付</w:t>
      </w:r>
    </w:p>
    <w:p w:rsidR="000C4EA9" w:rsidRPr="000114AC" w:rsidRDefault="000C4EA9" w:rsidP="000C4EA9">
      <w:pPr>
        <w:rPr>
          <w:sz w:val="24"/>
          <w:szCs w:val="24"/>
        </w:rPr>
      </w:pPr>
      <w:r w:rsidRPr="000114AC">
        <w:rPr>
          <w:rFonts w:hint="eastAsia"/>
          <w:sz w:val="24"/>
          <w:szCs w:val="24"/>
        </w:rPr>
        <w:t>付款应按下列条件进行：</w:t>
      </w:r>
    </w:p>
    <w:p w:rsidR="000C4EA9" w:rsidRPr="000114AC" w:rsidRDefault="000C4EA9" w:rsidP="000C4EA9">
      <w:pPr>
        <w:rPr>
          <w:sz w:val="24"/>
          <w:szCs w:val="24"/>
        </w:rPr>
      </w:pPr>
      <w:r w:rsidRPr="000114AC">
        <w:rPr>
          <w:rFonts w:hint="eastAsia"/>
          <w:sz w:val="24"/>
          <w:szCs w:val="24"/>
        </w:rPr>
        <w:t>（</w:t>
      </w:r>
      <w:r w:rsidRPr="000114AC">
        <w:rPr>
          <w:rFonts w:hint="eastAsia"/>
          <w:sz w:val="24"/>
          <w:szCs w:val="24"/>
        </w:rPr>
        <w:t>1</w:t>
      </w:r>
      <w:r w:rsidRPr="000114AC">
        <w:rPr>
          <w:rFonts w:hint="eastAsia"/>
          <w:sz w:val="24"/>
          <w:szCs w:val="24"/>
        </w:rPr>
        <w:t>）货到付款：货物运到买方使用现场，安装调试结束，经使用方验收合格，中标人提交所需单据后，支付合同总价的</w:t>
      </w:r>
      <w:r w:rsidRPr="000114AC">
        <w:rPr>
          <w:rFonts w:hint="eastAsia"/>
          <w:sz w:val="24"/>
          <w:szCs w:val="24"/>
        </w:rPr>
        <w:t>95%</w:t>
      </w:r>
      <w:r w:rsidRPr="000114AC">
        <w:rPr>
          <w:rFonts w:hint="eastAsia"/>
          <w:sz w:val="24"/>
          <w:szCs w:val="24"/>
        </w:rPr>
        <w:t>；</w:t>
      </w:r>
    </w:p>
    <w:p w:rsidR="000C4EA9" w:rsidRPr="000114AC" w:rsidRDefault="000C4EA9" w:rsidP="000C4EA9">
      <w:pPr>
        <w:rPr>
          <w:sz w:val="24"/>
          <w:szCs w:val="24"/>
        </w:rPr>
      </w:pPr>
      <w:r w:rsidRPr="000114AC">
        <w:rPr>
          <w:rFonts w:hint="eastAsia"/>
          <w:sz w:val="24"/>
          <w:szCs w:val="24"/>
        </w:rPr>
        <w:t>（</w:t>
      </w:r>
      <w:r w:rsidRPr="000114AC">
        <w:rPr>
          <w:rFonts w:hint="eastAsia"/>
          <w:sz w:val="24"/>
          <w:szCs w:val="24"/>
        </w:rPr>
        <w:t>2</w:t>
      </w:r>
      <w:r w:rsidRPr="000114AC">
        <w:rPr>
          <w:rFonts w:hint="eastAsia"/>
          <w:sz w:val="24"/>
          <w:szCs w:val="24"/>
        </w:rPr>
        <w:t>）最终付款：严格履行合同条款，质保期满后</w:t>
      </w:r>
      <w:r w:rsidRPr="000114AC">
        <w:rPr>
          <w:rFonts w:hint="eastAsia"/>
          <w:sz w:val="24"/>
          <w:szCs w:val="24"/>
        </w:rPr>
        <w:t>7</w:t>
      </w:r>
      <w:r w:rsidRPr="000114AC">
        <w:rPr>
          <w:rFonts w:hint="eastAsia"/>
          <w:sz w:val="24"/>
          <w:szCs w:val="24"/>
        </w:rPr>
        <w:t>天内，支付合同总价的</w:t>
      </w:r>
      <w:r w:rsidRPr="000114AC">
        <w:rPr>
          <w:rFonts w:hint="eastAsia"/>
          <w:sz w:val="24"/>
          <w:szCs w:val="24"/>
        </w:rPr>
        <w:t>5%</w:t>
      </w:r>
      <w:r w:rsidRPr="000114AC">
        <w:rPr>
          <w:rFonts w:hint="eastAsia"/>
          <w:sz w:val="24"/>
          <w:szCs w:val="24"/>
        </w:rPr>
        <w:t>。</w:t>
      </w:r>
    </w:p>
    <w:p w:rsidR="000C4EA9" w:rsidRPr="000114AC" w:rsidRDefault="000C4EA9" w:rsidP="000C4EA9">
      <w:pPr>
        <w:rPr>
          <w:sz w:val="24"/>
          <w:szCs w:val="24"/>
        </w:rPr>
      </w:pPr>
      <w:r w:rsidRPr="000114AC">
        <w:rPr>
          <w:rFonts w:hint="eastAsia"/>
          <w:sz w:val="24"/>
          <w:szCs w:val="24"/>
        </w:rPr>
        <w:t xml:space="preserve">5. </w:t>
      </w:r>
      <w:r w:rsidRPr="000114AC">
        <w:rPr>
          <w:rFonts w:hint="eastAsia"/>
          <w:sz w:val="24"/>
          <w:szCs w:val="24"/>
        </w:rPr>
        <w:t>投标货币：</w:t>
      </w:r>
    </w:p>
    <w:p w:rsidR="00677C1F" w:rsidRDefault="000C4EA9" w:rsidP="00677C1F">
      <w:r w:rsidRPr="000114AC">
        <w:rPr>
          <w:rFonts w:hint="eastAsia"/>
          <w:sz w:val="24"/>
          <w:szCs w:val="24"/>
        </w:rPr>
        <w:t>投标文件中的货物单价和总价采用人民币报价，以元为单位标注。进口设备由中标方负责委托外贸公司办理，国际国内运输保险、报关清关、开证、办理免税手续等工作均由指定外贸代理公司负责，所发生的费用包含在投标报价中。</w:t>
      </w:r>
    </w:p>
    <w:p w:rsidR="000C4EA9" w:rsidRDefault="000C4EA9" w:rsidP="00677C1F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677C1F">
        <w:rPr>
          <w:b/>
          <w:sz w:val="28"/>
          <w:szCs w:val="28"/>
        </w:rPr>
        <w:lastRenderedPageBreak/>
        <w:t>需求清单</w:t>
      </w:r>
    </w:p>
    <w:tbl>
      <w:tblPr>
        <w:tblW w:w="9776" w:type="dxa"/>
        <w:tblLook w:val="04A0"/>
      </w:tblPr>
      <w:tblGrid>
        <w:gridCol w:w="397"/>
        <w:gridCol w:w="519"/>
        <w:gridCol w:w="720"/>
        <w:gridCol w:w="1475"/>
        <w:gridCol w:w="1816"/>
        <w:gridCol w:w="4140"/>
        <w:gridCol w:w="709"/>
      </w:tblGrid>
      <w:tr w:rsidR="00677C1F" w:rsidRPr="00677C1F" w:rsidTr="00677C1F">
        <w:trPr>
          <w:trHeight w:val="642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楷体_GB2312" w:eastAsia="楷体_GB2312" w:hAnsi="宋体" w:cs="宋体"/>
                <w:b/>
                <w:bCs/>
                <w:kern w:val="0"/>
                <w:sz w:val="18"/>
                <w:szCs w:val="18"/>
              </w:rPr>
            </w:pPr>
            <w:r w:rsidRPr="00677C1F">
              <w:rPr>
                <w:rFonts w:ascii="楷体_GB2312" w:eastAsia="楷体_GB2312" w:hAnsi="宋体" w:cs="宋体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楷体_GB2312" w:eastAsia="楷体_GB2312" w:hAnsi="宋体" w:cs="宋体"/>
                <w:b/>
                <w:bCs/>
                <w:kern w:val="0"/>
                <w:sz w:val="18"/>
                <w:szCs w:val="18"/>
              </w:rPr>
            </w:pPr>
            <w:r w:rsidRPr="00677C1F">
              <w:rPr>
                <w:rFonts w:ascii="楷体_GB2312" w:eastAsia="楷体_GB2312" w:hAnsi="宋体" w:cs="宋体" w:hint="eastAsia"/>
                <w:b/>
                <w:bCs/>
                <w:kern w:val="0"/>
                <w:sz w:val="18"/>
                <w:szCs w:val="18"/>
              </w:rPr>
              <w:t>房间号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</w:rPr>
              <w:t>名 称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楷体_GB2312" w:eastAsia="楷体_GB2312" w:hAnsi="宋体" w:cs="宋体"/>
                <w:b/>
                <w:bCs/>
                <w:kern w:val="0"/>
                <w:sz w:val="18"/>
                <w:szCs w:val="18"/>
              </w:rPr>
            </w:pPr>
            <w:r w:rsidRPr="00677C1F">
              <w:rPr>
                <w:rFonts w:ascii="楷体_GB2312" w:eastAsia="楷体_GB2312" w:hAnsi="宋体" w:cs="宋体" w:hint="eastAsia"/>
                <w:b/>
                <w:bCs/>
                <w:kern w:val="0"/>
                <w:sz w:val="18"/>
                <w:szCs w:val="18"/>
              </w:rPr>
              <w:t>图   片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楷体_GB2312" w:eastAsia="楷体_GB2312" w:hAnsi="宋体" w:cs="宋体"/>
                <w:b/>
                <w:bCs/>
                <w:kern w:val="0"/>
                <w:sz w:val="18"/>
                <w:szCs w:val="18"/>
              </w:rPr>
            </w:pPr>
            <w:r w:rsidRPr="00677C1F">
              <w:rPr>
                <w:rFonts w:ascii="楷体_GB2312" w:eastAsia="楷体_GB2312" w:hAnsi="宋体" w:cs="宋体" w:hint="eastAsia"/>
                <w:b/>
                <w:bCs/>
                <w:kern w:val="0"/>
                <w:sz w:val="18"/>
                <w:szCs w:val="18"/>
              </w:rPr>
              <w:t>规格（W*D*H）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楷体_GB2312" w:eastAsia="楷体_GB2312" w:hAnsi="宋体" w:cs="宋体"/>
                <w:b/>
                <w:bCs/>
                <w:kern w:val="0"/>
                <w:sz w:val="18"/>
                <w:szCs w:val="18"/>
              </w:rPr>
            </w:pPr>
            <w:r w:rsidRPr="00677C1F">
              <w:rPr>
                <w:rFonts w:ascii="楷体_GB2312" w:eastAsia="楷体_GB2312" w:hAnsi="宋体" w:cs="宋体" w:hint="eastAsia"/>
                <w:b/>
                <w:bCs/>
                <w:kern w:val="0"/>
                <w:sz w:val="18"/>
                <w:szCs w:val="18"/>
              </w:rPr>
              <w:t>材质说明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</w:rPr>
              <w:t>数量</w:t>
            </w:r>
          </w:p>
        </w:tc>
      </w:tr>
      <w:tr w:rsidR="00677C1F" w:rsidRPr="00677C1F" w:rsidTr="00677C1F">
        <w:trPr>
          <w:trHeight w:val="2109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208室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沙发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-815975</wp:posOffset>
                  </wp:positionH>
                  <wp:positionV relativeFrom="paragraph">
                    <wp:posOffset>937895</wp:posOffset>
                  </wp:positionV>
                  <wp:extent cx="1455420" cy="965200"/>
                  <wp:effectExtent l="0" t="0" r="0" b="6350"/>
                  <wp:wrapNone/>
                  <wp:docPr id="18032" name="图片 18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2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单人位1250W*950D*920H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E014/C006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油漆色：S、H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5E722D">
            <w:pPr>
              <w:widowControl/>
              <w:spacing w:after="240"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饰面：采用优质麻绒，面了柔软舒适，纹理细腻，富有弹性。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海棉：采用高密度定型海绵，密度为30KG/M3 。理化性能应符合国家现行标准。软硬适中，压膜量达到国家现行检测标准。内衬实木支架，坐感舒适。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油漆及粘合剂：环保聚酯漆，五底三面，</w:t>
            </w:r>
            <w:r w:rsidR="005E722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环保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成型胶。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框架：优质实木框架，并经过烘干、防潮、防虫、防腐处理，抗弯力强，不易变形。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</w:tr>
      <w:tr w:rsidR="00677C1F" w:rsidRPr="00677C1F" w:rsidTr="00677C1F">
        <w:trPr>
          <w:trHeight w:val="2528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208室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茶几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-622935</wp:posOffset>
                  </wp:positionH>
                  <wp:positionV relativeFrom="paragraph">
                    <wp:posOffset>851535</wp:posOffset>
                  </wp:positionV>
                  <wp:extent cx="1199515" cy="979805"/>
                  <wp:effectExtent l="0" t="0" r="635" b="0"/>
                  <wp:wrapNone/>
                  <wp:docPr id="18033" name="图片 18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3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750W*500D*500H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5E722D">
            <w:pPr>
              <w:widowControl/>
              <w:spacing w:after="240"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基材：采用E1级高密度板。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表面：采用AAA级胡桃木木皮贴面，厚度为0.6mm，实木封边,表面平整，平整度0.06mm，木皮与实木封边拼接紧密,外表结合处缝隙小于0.1mm，线条均匀整齐，转角过度顺畅，整套产品或同批产品木材纹理，颜色基本一致。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油漆：底漆</w:t>
            </w:r>
            <w:r w:rsidR="005E722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及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面漆</w:t>
            </w:r>
            <w:r w:rsidR="005E722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采用环保涂料，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涂膜硬度3H以上，漆膜表面无尘粒气泡，渣点，边缘及立面无流挂现象。漆膜附着力1级，耐磨2000转C1级，光泽N级；五底三面工艺。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五金配件：</w:t>
            </w:r>
            <w:r w:rsidR="005E722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国内一线五金配件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</w:tr>
      <w:tr w:rsidR="00677C1F" w:rsidRPr="00677C1F" w:rsidTr="005E722D">
        <w:trPr>
          <w:trHeight w:val="375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305室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会议桌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-785495</wp:posOffset>
                  </wp:positionH>
                  <wp:positionV relativeFrom="paragraph">
                    <wp:posOffset>1146175</wp:posOffset>
                  </wp:positionV>
                  <wp:extent cx="1433195" cy="1067435"/>
                  <wp:effectExtent l="0" t="0" r="0" b="0"/>
                  <wp:wrapNone/>
                  <wp:docPr id="18034" name="图片 18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4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06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4800W*1700D*768H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722D" w:rsidRPr="005E722D" w:rsidRDefault="00677C1F" w:rsidP="005E722D">
            <w:pPr>
              <w:widowControl/>
              <w:spacing w:after="240"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</w:r>
            <w:r w:rsidR="005E722D" w:rsidRPr="005E722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基材：采用E1级高密度板。表面：采用AAA级胡桃木木皮贴面，厚度为0.6mm，实木封边,表面平整，平整度0.06mm，木皮与实木封边拼接紧密,外表结合处缝隙小于0.1mm，线条均匀整齐，转角过度顺畅，整套产品或同批产品木材纹理，颜色基本一致。</w:t>
            </w:r>
          </w:p>
          <w:p w:rsidR="005E722D" w:rsidRPr="005E722D" w:rsidRDefault="005E722D" w:rsidP="005E722D">
            <w:pPr>
              <w:widowControl/>
              <w:spacing w:after="240"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5E722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油漆：底漆及面漆采用环保涂料，涂膜硬度3H以上，漆膜表面无尘粒气泡，渣点，边缘及立面无流挂现象。漆膜附着力1级，耐磨2000转C1级，光泽N级；五底三面工艺。</w:t>
            </w:r>
          </w:p>
          <w:p w:rsidR="00677C1F" w:rsidRPr="00677C1F" w:rsidRDefault="005E722D" w:rsidP="005E722D">
            <w:pPr>
              <w:widowControl/>
              <w:spacing w:after="240"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5E722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五金配件：国内一线五金配件。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677C1F" w:rsidRPr="00677C1F" w:rsidTr="00677C1F">
        <w:trPr>
          <w:trHeight w:val="2094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305室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会议椅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-597535</wp:posOffset>
                  </wp:positionH>
                  <wp:positionV relativeFrom="paragraph">
                    <wp:posOffset>715645</wp:posOffset>
                  </wp:positionV>
                  <wp:extent cx="933450" cy="1162050"/>
                  <wp:effectExtent l="0" t="0" r="0" b="0"/>
                  <wp:wrapNone/>
                  <wp:docPr id="18035" name="图片 180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5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720W*780D*1100H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C003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5E722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椅板：采用多层薄木皮热压成型，厚度12mm，可以承受压力300kg以上，含水率6~14%，胶合强度强，不易变形，开裂。                                                                                                                                            面料：黑色头层牛皮，厚度1.3-1.5mm，无疤痕、胫裂、针孔、皱折及异味，颜色       均匀摩擦牢固系数&gt;4.5/3.5(干/湿)，撕裂强度&gt;35N/mm，断裂伸长度&lt;80%，透气性好、回   位伸缩性强。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泡棉：</w:t>
            </w:r>
            <w:r w:rsidR="005E722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优质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合成乳胶(PU)发泡一体成型泡棉，曲度依照人体工程学背部曲线设计，力求高标准的舒适性，密度36kg/m2，回弹力47%。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基材：采用上等木材为基材，经防腐、防虫处理,采用机械切片后,经高频模压成型，增强了木材的机械性能，刚性强。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油漆及粘合剂：</w:t>
            </w:r>
            <w:r w:rsidR="005E722D" w:rsidRPr="005E722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环保聚酯漆，五底三面，环保成型胶。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</w:tr>
      <w:tr w:rsidR="00677C1F" w:rsidRPr="00677C1F" w:rsidTr="00677C1F">
        <w:trPr>
          <w:trHeight w:val="194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310室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B5EE4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565150</wp:posOffset>
                  </wp:positionV>
                  <wp:extent cx="1057275" cy="895350"/>
                  <wp:effectExtent l="0" t="0" r="9525" b="0"/>
                  <wp:wrapNone/>
                  <wp:docPr id="18036" name="图片 18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6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="00677C1F"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沙发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单人位：1040W*870D*890H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B5EE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面料：优质意大利进口头层牛皮，厚度1.3-1.5mm，无疤痕、胫裂、针孔、皱折及异味，颜色均匀摩擦牢固系数&gt;4.5/3.5(干/湿)，撕裂强度&gt;35N/mm，断裂伸长度&lt;80%，透气性好、回位伸缩性强。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泡棉：</w:t>
            </w:r>
            <w:r w:rsidR="006B5EE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优质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合成乳胶(PU)发泡一体成型泡棉，曲度依照人体工程学背部曲线设计，力求高标准的舒适性，密度36kg/m2，回弹力47%。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基材：采用上等钢材为基材，经防腐、防锈处理,经高频模压成型，增强了钢材的机械性能，曾强钢性。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</w:tr>
      <w:tr w:rsidR="00677C1F" w:rsidRPr="00677C1F" w:rsidTr="00677C1F">
        <w:trPr>
          <w:trHeight w:val="194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310室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双人沙发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-823595</wp:posOffset>
                  </wp:positionH>
                  <wp:positionV relativeFrom="paragraph">
                    <wp:posOffset>619125</wp:posOffset>
                  </wp:positionV>
                  <wp:extent cx="1685925" cy="1419225"/>
                  <wp:effectExtent l="0" t="0" r="9525" b="9525"/>
                  <wp:wrapNone/>
                  <wp:docPr id="18039" name="图片 18039" descr="P5)16J{Q_{[}7LD[MOCZPZ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9" name="图片 1" descr="P5)16J{Q_{[}7LD[MOCZPZ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双人位：1680*870*890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面料：优质意大利进口头层牛皮，厚度1.3-1.5mm，无疤痕、胫裂、针孔、皱折及异味，颜色均匀摩擦牢固系数&gt;4.5/3.5(干/湿)，撕裂强度&gt;35N/mm，断裂伸长度&lt;80%，透气性好、回位伸缩性强。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泡棉：</w:t>
            </w:r>
            <w:r w:rsidR="006B5EE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优质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合成乳胶(PU)发泡一体成型泡棉，曲度依照人体工程学背部曲线设计，力求高标准的舒适性，密度36kg/m2，回弹力47%。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基材：采用上等钢材为基材，经防腐、防锈处理,经高频模压成型，增强了钢材的机械性能，曾强钢性。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677C1F" w:rsidRPr="00677C1F" w:rsidTr="00677C1F">
        <w:trPr>
          <w:trHeight w:val="2341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7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310室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长几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-907415</wp:posOffset>
                  </wp:positionH>
                  <wp:positionV relativeFrom="paragraph">
                    <wp:posOffset>-1000760</wp:posOffset>
                  </wp:positionV>
                  <wp:extent cx="1521460" cy="845820"/>
                  <wp:effectExtent l="0" t="0" r="2540" b="0"/>
                  <wp:wrapNone/>
                  <wp:docPr id="18037" name="图片 180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7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1200W*600D*420H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B5EE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基材：采用E1级高密度板。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表面：采用AAA级胡桃木木皮贴面，厚度为0.6mm，实木封边,表面平整，平整度0.06mm，木皮与实木封边拼接紧密,外表结合处缝隙小于0.1mm，线条均匀整齐，转角过度顺畅，整套产品或同批产品木材纹理，颜色基本一致。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油漆：</w:t>
            </w:r>
            <w:r w:rsidR="006B5EE4" w:rsidRPr="006B5EE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底漆及面漆采用环保涂料，涂膜硬度3H以上，漆膜表面无尘粒气泡，渣点，边缘及立面无流挂现象。漆膜附着力1级，耐磨2000转C1级，光泽N级；五底三面工艺。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五金配件：</w:t>
            </w:r>
            <w:r w:rsidR="006B5EE4" w:rsidRPr="006B5EE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国内一线五金配件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677C1F" w:rsidRPr="00677C1F" w:rsidTr="00677C1F">
        <w:trPr>
          <w:trHeight w:val="228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310室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方几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B74A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-827405</wp:posOffset>
                  </wp:positionH>
                  <wp:positionV relativeFrom="paragraph">
                    <wp:posOffset>344805</wp:posOffset>
                  </wp:positionV>
                  <wp:extent cx="1524000" cy="1114425"/>
                  <wp:effectExtent l="0" t="0" r="0" b="9525"/>
                  <wp:wrapNone/>
                  <wp:docPr id="18038" name="图片 18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8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="00677C1F"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600W*600D*480H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B5EE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基材：采用E1级高密度板。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表面：采用AAA级胡桃木木皮贴面，厚度为0.6mm，实木封边,表面平整，平整度0.06mm，木皮与实木封边拼接紧密,外表结合处缝隙小于0.1mm，线条均匀整齐，转角过度顺畅，整套产品或同批产品木材纹理，颜色基本一致。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油漆：</w:t>
            </w:r>
            <w:r w:rsidR="006B5EE4" w:rsidRPr="006B5EE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底漆及面漆采用环保涂料，涂膜硬度3H以上，漆膜表面无尘粒气泡，渣点，边缘及立面无流挂现象。漆膜附着力1级，耐磨2000转C1级，光泽N级；五底三面工艺。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五金配件</w:t>
            </w:r>
            <w:r w:rsidR="006B5EE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：</w:t>
            </w:r>
            <w:r w:rsidR="006B5EE4" w:rsidRPr="006B5EE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国内一线五金配件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</w:tr>
      <w:tr w:rsidR="00677C1F" w:rsidRPr="00677C1F" w:rsidTr="00677C1F">
        <w:trPr>
          <w:trHeight w:val="228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301室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组合布衣沙发（菊红色）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311785</wp:posOffset>
                  </wp:positionV>
                  <wp:extent cx="942975" cy="1062355"/>
                  <wp:effectExtent l="0" t="0" r="9525" b="4445"/>
                  <wp:wrapNone/>
                  <wp:docPr id="18042" name="图片 18042" descr="CV7{`6XC2}0M02TH5L9Z2O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2" name="图片 1" descr="CV7{`6XC2}0M02TH5L9Z2O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3650*550*500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面料：三防面料（防水、防油污、防静电）+高密度回弹海绵+木框架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677C1F" w:rsidRPr="00677C1F" w:rsidTr="00677C1F">
        <w:trPr>
          <w:trHeight w:val="2234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7C1F" w:rsidRPr="00677C1F" w:rsidRDefault="00677C1F" w:rsidP="00677C1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677C1F">
              <w:rPr>
                <w:rFonts w:ascii="宋体" w:eastAsia="宋体" w:hAnsi="宋体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57150</wp:posOffset>
                  </wp:positionV>
                  <wp:extent cx="1689735" cy="1206500"/>
                  <wp:effectExtent l="0" t="0" r="5715" b="0"/>
                  <wp:wrapNone/>
                  <wp:docPr id="18040" name="图片 18040" descr="H8107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0" name="图片 9" descr="H8107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70"/>
            </w:tblGrid>
            <w:tr w:rsidR="00677C1F" w:rsidRPr="00677C1F" w:rsidTr="00677C1F">
              <w:trPr>
                <w:trHeight w:val="2234"/>
                <w:tblCellSpacing w:w="0" w:type="dxa"/>
              </w:trPr>
              <w:tc>
                <w:tcPr>
                  <w:tcW w:w="2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677C1F" w:rsidRPr="00677C1F" w:rsidRDefault="00677C1F" w:rsidP="00677C1F">
                  <w:pPr>
                    <w:widowControl/>
                    <w:jc w:val="left"/>
                    <w:rPr>
                      <w:rFonts w:ascii="宋体" w:eastAsia="宋体" w:hAnsi="宋体" w:cs="宋体"/>
                      <w:b/>
                      <w:bCs/>
                      <w:color w:val="000000"/>
                      <w:kern w:val="0"/>
                      <w:sz w:val="20"/>
                      <w:szCs w:val="20"/>
                    </w:rPr>
                  </w:pPr>
                  <w:r w:rsidRPr="00677C1F">
                    <w:rPr>
                      <w:rFonts w:ascii="宋体" w:eastAsia="宋体" w:hAnsi="宋体" w:cs="宋体" w:hint="eastAsia"/>
                      <w:b/>
                      <w:bCs/>
                      <w:color w:val="000000"/>
                      <w:kern w:val="0"/>
                      <w:sz w:val="20"/>
                      <w:szCs w:val="20"/>
                    </w:rPr>
                    <w:t>茶水柜</w:t>
                  </w:r>
                </w:p>
              </w:tc>
            </w:tr>
          </w:tbl>
          <w:p w:rsidR="00677C1F" w:rsidRPr="00677C1F" w:rsidRDefault="00677C1F" w:rsidP="00677C1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2700*450*760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B5EE4">
            <w:pPr>
              <w:widowControl/>
              <w:spacing w:after="240"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基材：采用E1级高密度板。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表面：采用AAA级胡桃木木皮贴面，厚度为0.6mm，实木封边,表面平整，平整度0.06mm，木皮与实木封边拼接紧密,外表结合处缝隙小于0.1mm，线条均匀整齐，转角过度顺畅，整套产品或同批产品木材纹理，颜色基本一致。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油漆：</w:t>
            </w:r>
            <w:r w:rsidR="006B5EE4" w:rsidRPr="006B5EE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底漆及面漆采用环保涂料，涂膜硬度3H以上，漆膜表面无尘粒气泡，渣点，边缘及立面无流挂现象。漆膜附着力1级，耐磨2000转C1级，光泽N级；五底三面工艺。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五金配件：</w:t>
            </w:r>
            <w:r w:rsidR="006B5EE4" w:rsidRPr="006B5EE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国内一线五金配件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677C1F" w:rsidRPr="00677C1F" w:rsidTr="00677C1F">
        <w:trPr>
          <w:trHeight w:val="2947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 xml:space="preserve">　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7C1F" w:rsidRPr="00677C1F" w:rsidRDefault="00677C1F" w:rsidP="00677C1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677C1F">
              <w:rPr>
                <w:rFonts w:ascii="宋体" w:eastAsia="宋体" w:hAnsi="宋体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17780</wp:posOffset>
                  </wp:positionV>
                  <wp:extent cx="1433195" cy="1382395"/>
                  <wp:effectExtent l="0" t="0" r="0" b="8255"/>
                  <wp:wrapNone/>
                  <wp:docPr id="18041" name="图片 18041" descr="F%{(~`BZQH7R}B2Z~K_UH]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1" name="图片 10" descr="F%{(~`BZQH7R}B2Z~K_UH]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70"/>
            </w:tblGrid>
            <w:tr w:rsidR="00677C1F" w:rsidRPr="00677C1F" w:rsidTr="00677C1F">
              <w:trPr>
                <w:trHeight w:val="2947"/>
                <w:tblCellSpacing w:w="0" w:type="dxa"/>
              </w:trPr>
              <w:tc>
                <w:tcPr>
                  <w:tcW w:w="2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677C1F" w:rsidRPr="00677C1F" w:rsidRDefault="00677C1F" w:rsidP="00677C1F">
                  <w:pPr>
                    <w:widowControl/>
                    <w:jc w:val="left"/>
                    <w:rPr>
                      <w:rFonts w:ascii="宋体" w:eastAsia="宋体" w:hAnsi="宋体" w:cs="宋体"/>
                      <w:b/>
                      <w:bCs/>
                      <w:color w:val="000000"/>
                      <w:kern w:val="0"/>
                      <w:sz w:val="20"/>
                      <w:szCs w:val="20"/>
                    </w:rPr>
                  </w:pPr>
                  <w:r w:rsidRPr="00677C1F">
                    <w:rPr>
                      <w:rFonts w:ascii="宋体" w:eastAsia="宋体" w:hAnsi="宋体" w:cs="宋体" w:hint="eastAsia"/>
                      <w:b/>
                      <w:bCs/>
                      <w:color w:val="000000"/>
                      <w:kern w:val="0"/>
                      <w:sz w:val="20"/>
                      <w:szCs w:val="20"/>
                    </w:rPr>
                    <w:t>小型会议桌</w:t>
                  </w:r>
                </w:p>
              </w:tc>
            </w:tr>
          </w:tbl>
          <w:p w:rsidR="00677C1F" w:rsidRPr="00677C1F" w:rsidRDefault="00677C1F" w:rsidP="00677C1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总长4500（单个长度1500*450*760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5EE4" w:rsidRPr="006B5EE4" w:rsidRDefault="00677C1F" w:rsidP="006B5EE4">
            <w:pPr>
              <w:widowControl/>
              <w:spacing w:after="240"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基材：采用E1级高密度板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表面：采用AAA级胡桃木木皮贴面，厚度为0.6mm，实木封边,表面平整，平整度0.06mm，木皮与实木封边拼接紧密,外表结合处缝隙小于0.1mm，线条均匀整齐，转角过度顺畅，整套产品或同批产品木材纹理，颜色基本一致。</w:t>
            </w: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油漆：</w:t>
            </w:r>
            <w:r w:rsidR="006B5EE4" w:rsidRPr="006B5EE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底漆及面漆采用环保涂料，涂膜硬度3H以上，漆膜表面无尘粒气泡，渣点，边缘及立面无流挂现象。漆膜附着力1级，耐磨2000转C1级，光泽N级；五底三面工艺。</w:t>
            </w:r>
          </w:p>
          <w:p w:rsidR="00677C1F" w:rsidRPr="00677C1F" w:rsidRDefault="006B5EE4" w:rsidP="006B5EE4">
            <w:pPr>
              <w:widowControl/>
              <w:spacing w:after="240"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6B5EE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五金配件：国内一线五金配件。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7C1F" w:rsidRPr="00677C1F" w:rsidRDefault="00677C1F" w:rsidP="00677C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677C1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</w:tr>
    </w:tbl>
    <w:p w:rsidR="00677C1F" w:rsidRDefault="00677C1F" w:rsidP="00677C1F">
      <w:pPr>
        <w:pStyle w:val="a3"/>
        <w:ind w:left="420" w:firstLineChars="0" w:firstLine="0"/>
        <w:rPr>
          <w:b/>
          <w:sz w:val="28"/>
          <w:szCs w:val="28"/>
        </w:rPr>
      </w:pPr>
    </w:p>
    <w:p w:rsidR="00A572D5" w:rsidRDefault="00A572D5" w:rsidP="00677C1F">
      <w:pPr>
        <w:pStyle w:val="a3"/>
        <w:ind w:left="420" w:firstLineChars="0" w:firstLine="0"/>
        <w:rPr>
          <w:b/>
          <w:sz w:val="28"/>
          <w:szCs w:val="28"/>
        </w:rPr>
      </w:pPr>
    </w:p>
    <w:p w:rsidR="00A572D5" w:rsidRDefault="00A572D5" w:rsidP="00677C1F">
      <w:pPr>
        <w:pStyle w:val="a3"/>
        <w:ind w:left="420" w:firstLineChars="0" w:firstLine="0"/>
        <w:rPr>
          <w:b/>
          <w:sz w:val="28"/>
          <w:szCs w:val="28"/>
        </w:rPr>
      </w:pPr>
      <w:bookmarkStart w:id="0" w:name="_GoBack"/>
      <w:bookmarkEnd w:id="0"/>
    </w:p>
    <w:sectPr w:rsidR="00A572D5" w:rsidSect="00695860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C47" w:rsidRDefault="008D2C47" w:rsidP="00C6273F">
      <w:r>
        <w:separator/>
      </w:r>
    </w:p>
  </w:endnote>
  <w:endnote w:type="continuationSeparator" w:id="0">
    <w:p w:rsidR="008D2C47" w:rsidRDefault="008D2C47" w:rsidP="00C627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789261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C6273F" w:rsidRDefault="00695860">
            <w:pPr>
              <w:pStyle w:val="a5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C6273F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31341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C6273F"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C6273F"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31341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6273F" w:rsidRDefault="00C6273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C47" w:rsidRDefault="008D2C47" w:rsidP="00C6273F">
      <w:r>
        <w:separator/>
      </w:r>
    </w:p>
  </w:footnote>
  <w:footnote w:type="continuationSeparator" w:id="0">
    <w:p w:rsidR="008D2C47" w:rsidRDefault="008D2C47" w:rsidP="00C627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E4364"/>
    <w:multiLevelType w:val="hybridMultilevel"/>
    <w:tmpl w:val="42B20DCA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9C280F"/>
    <w:multiLevelType w:val="hybridMultilevel"/>
    <w:tmpl w:val="F91E7CF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7AC3120"/>
    <w:multiLevelType w:val="hybridMultilevel"/>
    <w:tmpl w:val="9DCE7D0A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12A3CBE"/>
    <w:multiLevelType w:val="hybridMultilevel"/>
    <w:tmpl w:val="015096E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14E0646"/>
    <w:multiLevelType w:val="hybridMultilevel"/>
    <w:tmpl w:val="B14C399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64F0E45"/>
    <w:multiLevelType w:val="hybridMultilevel"/>
    <w:tmpl w:val="2374966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3FD57C9"/>
    <w:multiLevelType w:val="hybridMultilevel"/>
    <w:tmpl w:val="C388BF3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0566148"/>
    <w:multiLevelType w:val="hybridMultilevel"/>
    <w:tmpl w:val="82DEFB1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7BCF"/>
    <w:rsid w:val="000114AC"/>
    <w:rsid w:val="00027BCF"/>
    <w:rsid w:val="000C4EA9"/>
    <w:rsid w:val="005E722D"/>
    <w:rsid w:val="00602F21"/>
    <w:rsid w:val="00637CC7"/>
    <w:rsid w:val="00677C1F"/>
    <w:rsid w:val="00695860"/>
    <w:rsid w:val="006B5EE4"/>
    <w:rsid w:val="008D2C47"/>
    <w:rsid w:val="00931341"/>
    <w:rsid w:val="009A3B86"/>
    <w:rsid w:val="00A572D5"/>
    <w:rsid w:val="00B74A1F"/>
    <w:rsid w:val="00C30F2D"/>
    <w:rsid w:val="00C6273F"/>
    <w:rsid w:val="00D643D1"/>
    <w:rsid w:val="00F77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8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4EA9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C627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6273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627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6273F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C30F2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30F2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4EA9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C627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6273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627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6273F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C30F2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30F2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1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521</Words>
  <Characters>2970</Characters>
  <Application>Microsoft Office Word</Application>
  <DocSecurity>0</DocSecurity>
  <Lines>24</Lines>
  <Paragraphs>6</Paragraphs>
  <ScaleCrop>false</ScaleCrop>
  <Company>china</Company>
  <LinksUpToDate>false</LinksUpToDate>
  <CharactersWithSpaces>3485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林世伟</dc:creator>
  <cp:lastModifiedBy>刘晓红</cp:lastModifiedBy>
  <cp:revision>2</cp:revision>
  <cp:lastPrinted>2017-02-26T23:54:00Z</cp:lastPrinted>
  <dcterms:created xsi:type="dcterms:W3CDTF">2017-03-02T03:06:00Z</dcterms:created>
  <dcterms:modified xsi:type="dcterms:W3CDTF">2017-03-02T03:06:00Z</dcterms:modified>
</cp:coreProperties>
</file>