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上海政法学院2015—2016学年度支部标</w:t>
      </w: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兵评选细则</w:t>
      </w:r>
    </w:p>
    <w:p>
      <w:pPr>
        <w:spacing w:line="4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一、评选具体标准</w:t>
      </w:r>
    </w:p>
    <w:p>
      <w:pPr>
        <w:spacing w:line="400" w:lineRule="exact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（一）组织建设方面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1.团支部组织建设健全，机构合理，作风过硬，凝聚力强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2.能及时传达.完成上级团组织的指示，主动配合上级团组织的各项工作 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3.团员队伍建设良好，组织工作得力</w:t>
      </w:r>
    </w:p>
    <w:p>
      <w:pPr>
        <w:spacing w:line="400" w:lineRule="exact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（二）团支部基本工作开展情况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认真开展基础团务工作，进行团籍注册、团费收缴。</w:t>
      </w:r>
    </w:p>
    <w:p>
      <w:pPr>
        <w:spacing w:line="400" w:lineRule="exact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（三）活动开展</w:t>
      </w:r>
    </w:p>
    <w:p>
      <w:pPr>
        <w:spacing w:line="40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1.团总支规定的主题团日活动按时开展、主题班会按时召开，相关会议材料及时上交。</w:t>
      </w:r>
    </w:p>
    <w:p>
      <w:pPr>
        <w:spacing w:line="40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2.班级组织社会实践服务队，积极进行社会实践活动</w:t>
      </w:r>
    </w:p>
    <w:p>
      <w:pPr>
        <w:spacing w:line="40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3.团支部开展有益的志愿服务活动，提交计划总结。</w:t>
      </w:r>
    </w:p>
    <w:p>
      <w:pPr>
        <w:spacing w:line="40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4.积极开展校团委团总支开展的校园文化活动。</w:t>
      </w:r>
    </w:p>
    <w:p>
      <w:pPr>
        <w:spacing w:line="40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5.该团支部成员参加学校的活动及技能获得奖励的，给予加分，省市级活动分数加倍，学院活动分数相对减半。</w:t>
      </w:r>
    </w:p>
    <w:p>
      <w:pPr>
        <w:spacing w:line="40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二、评选过程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各团总支在优秀团支部中挑选一个团支部，参与“支部标兵”的评选。</w:t>
      </w:r>
    </w:p>
    <w:p>
      <w:pPr>
        <w:widowControl/>
        <w:spacing w:line="400" w:lineRule="exact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根据“支部标兵”登记表，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校团委组织进行“支部标兵”评选答辩。根据答辩得分情况和网上投票结果最终评选出“上海政法学院2015-2016学年支部标兵”。</w:t>
      </w:r>
    </w:p>
    <w:p>
      <w:pPr>
        <w:spacing w:line="400" w:lineRule="exact"/>
        <w:ind w:firstLine="640" w:firstLineChars="200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三、评选具体要求</w:t>
      </w:r>
    </w:p>
    <w:p>
      <w:pPr>
        <w:spacing w:line="4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此次评选由答辩和网上投票相结合，答辩占70%，网上投票占30%。</w:t>
      </w:r>
    </w:p>
    <w:p>
      <w:pPr>
        <w:numPr>
          <w:ilvl w:val="0"/>
          <w:numId w:val="1"/>
        </w:numPr>
        <w:spacing w:line="400" w:lineRule="exact"/>
        <w:ind w:left="1500" w:left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网上投票</w:t>
      </w:r>
    </w:p>
    <w:p>
      <w:pPr>
        <w:numPr>
          <w:ilvl w:val="0"/>
          <w:numId w:val="2"/>
        </w:numPr>
        <w:spacing w:line="400" w:lineRule="exact"/>
        <w:ind w:left="78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届时校团委组织部将候选团支部名单推送至微信公众号上，由同学自主投票。</w:t>
      </w:r>
    </w:p>
    <w:p>
      <w:pPr>
        <w:numPr>
          <w:ilvl w:val="0"/>
          <w:numId w:val="2"/>
        </w:numPr>
        <w:spacing w:line="400" w:lineRule="exact"/>
        <w:ind w:left="78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投票最终成绩按照排名进行百分比计算；</w:t>
      </w:r>
    </w:p>
    <w:p>
      <w:pPr>
        <w:spacing w:line="400" w:lineRule="exact"/>
        <w:ind w:left="420" w:leftChars="200"/>
        <w:rPr>
          <w:rFonts w:ascii="楷体" w:hAnsi="楷体" w:eastAsia="楷体" w:cs="仿宋"/>
          <w:sz w:val="32"/>
          <w:szCs w:val="32"/>
        </w:rPr>
      </w:pPr>
      <w:r>
        <w:rPr>
          <w:rFonts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</w:rPr>
        <w:t>二</w:t>
      </w:r>
      <w:r>
        <w:rPr>
          <w:rFonts w:ascii="楷体" w:hAnsi="楷体" w:eastAsia="楷体" w:cs="仿宋"/>
          <w:sz w:val="32"/>
          <w:szCs w:val="32"/>
        </w:rPr>
        <w:t>）</w:t>
      </w:r>
      <w:r>
        <w:rPr>
          <w:rFonts w:hint="eastAsia" w:ascii="楷体" w:hAnsi="楷体" w:eastAsia="楷体" w:cs="仿宋"/>
          <w:sz w:val="32"/>
          <w:szCs w:val="32"/>
        </w:rPr>
        <w:t>答辩要求</w:t>
      </w:r>
    </w:p>
    <w:p>
      <w:pPr>
        <w:spacing w:line="4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1.答辩得分由大众评分和教师评分构成。</w:t>
      </w:r>
    </w:p>
    <w:p>
      <w:pPr>
        <w:spacing w:line="4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2.学生和教师根据答辩者的自述情况、问答情况进行打分。其中，大众评分占40%，教师评分占60%。</w:t>
      </w:r>
    </w:p>
    <w:p>
      <w:pPr>
        <w:spacing w:line="400" w:lineRule="exact"/>
        <w:ind w:left="420" w:left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（三）答辩内容要求</w:t>
      </w:r>
    </w:p>
    <w:p>
      <w:pPr>
        <w:spacing w:line="4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1.领导班子建设情况汇报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从六方面介绍：指导思想、机构职能、人员、职位、具体分工、作风（可介绍突出人物.事迹，要求精简）</w:t>
      </w:r>
    </w:p>
    <w:p>
      <w:pPr>
        <w:spacing w:line="4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2.基本工作汇报及获奖展示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（１）基本工作从五方面介绍：共青团意识的主题教育、任务的接收与完成、团费的收缴情况、与上级团组织的配合情况、推优工作的进行。</w:t>
      </w:r>
    </w:p>
    <w:p>
      <w:pPr>
        <w:numPr>
          <w:ilvl w:val="1"/>
          <w:numId w:val="1"/>
        </w:numPr>
        <w:spacing w:line="400" w:lineRule="exact"/>
        <w:ind w:left="1070" w:hanging="3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一学年获奖情况予以展示</w:t>
      </w:r>
    </w:p>
    <w:p>
      <w:pPr>
        <w:numPr>
          <w:ilvl w:val="1"/>
          <w:numId w:val="1"/>
        </w:numPr>
        <w:spacing w:line="400" w:lineRule="exact"/>
        <w:ind w:left="42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团日活动、传统活动及特色活动的开展 </w:t>
      </w:r>
    </w:p>
    <w:p>
      <w:pPr>
        <w:spacing w:line="40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各团总支挑选活动中的精品以PPT展示的方式予以介绍(不超过5分钟)。可添加小视频（原则上小视频不得超过2分钟）。</w:t>
      </w:r>
    </w:p>
    <w:p>
      <w:pPr>
        <w:spacing w:line="4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支部标兵答辩时间暂定为4月20日13:00，地点为学生活动中心二号会议室。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0758801">
    <w:nsid w:val="06017511"/>
    <w:multiLevelType w:val="multilevel"/>
    <w:tmpl w:val="06017511"/>
    <w:lvl w:ilvl="0" w:tentative="1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10958436">
    <w:nsid w:val="65FB2764"/>
    <w:multiLevelType w:val="multilevel"/>
    <w:tmpl w:val="65FB2764"/>
    <w:lvl w:ilvl="0" w:tentative="1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710958436"/>
  </w:num>
  <w:num w:numId="2">
    <w:abstractNumId w:val="1007588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3205"/>
    <w:rsid w:val="1A5073FC"/>
    <w:rsid w:val="67E33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2016-03-31T09:50:00Z</dcterms:created>
  <dc:creator>asusjskj</dc:creator>
  <cp:lastModifiedBy>asusjskj</cp:lastModifiedBy>
  <dcterms:modified xsi:type="dcterms:W3CDTF">2016-03-31T10:29:02Z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