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2013—2014学年上海政法学院“五四红旗团总支”答辩安排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一、时间：</w:t>
      </w:r>
    </w:p>
    <w:p>
      <w:pPr>
        <w:ind w:left="42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4月22日下午14：00</w:t>
      </w:r>
    </w:p>
    <w:p>
      <w:pPr>
        <w:ind w:left="420"/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二、地点：</w:t>
      </w:r>
    </w:p>
    <w:p>
      <w:pPr>
        <w:ind w:firstLine="360" w:firstLineChars="1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学生活动中心206大讲堂</w:t>
      </w:r>
    </w:p>
    <w:p>
      <w:pPr>
        <w:pStyle w:val="7"/>
        <w:ind w:left="420" w:firstLine="0" w:firstLineChars="0"/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三、答辩规则：</w:t>
      </w:r>
    </w:p>
    <w:p>
      <w:pPr>
        <w:ind w:left="780" w:leftChars="200" w:hanging="360" w:hangingChars="1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1、各团总支代表按照抽签顺序进行答辩。</w:t>
      </w:r>
    </w:p>
    <w:p>
      <w:pPr>
        <w:ind w:left="780" w:leftChars="200" w:hanging="360" w:hangingChars="150"/>
        <w:rPr>
          <w:rFonts w:ascii="仿宋" w:hAnsi="仿宋" w:eastAsia="仿宋"/>
          <w:sz w:val="24"/>
          <w:szCs w:val="24"/>
        </w:rPr>
      </w:pPr>
    </w:p>
    <w:p>
      <w:pPr>
        <w:ind w:left="780" w:leftChars="200" w:hanging="360" w:hangingChars="1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2、各团总支代表通过PPT演讲形式展示本团总支风采</w:t>
      </w:r>
      <w:r>
        <w:rPr>
          <w:rFonts w:hint="eastAsia" w:ascii="仿宋" w:hAnsi="仿宋" w:eastAsia="仿宋" w:cs="Times New Roman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然后请评委根据展示内容和团总支申报材料提问并打分。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left="780" w:leftChars="200" w:hanging="360" w:hangingChars="15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3、每人限时6分钟，评委提问1分钟，总计7分钟；</w:t>
      </w:r>
      <w:r>
        <w:rPr>
          <w:rFonts w:hint="eastAsia" w:ascii="仿宋" w:hAnsi="仿宋" w:eastAsia="仿宋"/>
          <w:bCs/>
          <w:sz w:val="24"/>
          <w:szCs w:val="24"/>
        </w:rPr>
        <w:t>6分钟的时候计时人员将按铃提醒,7分钟时计时人员再次提醒，超时后每30秒提醒一次。</w:t>
      </w:r>
    </w:p>
    <w:p>
      <w:pPr>
        <w:ind w:firstLine="480" w:firstLineChars="200"/>
        <w:jc w:val="left"/>
        <w:rPr>
          <w:rFonts w:ascii="仿宋" w:hAnsi="仿宋" w:eastAsia="仿宋"/>
          <w:bCs/>
          <w:sz w:val="24"/>
          <w:szCs w:val="24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不可超过规定时间。超过时间相应扣分，每超过30秒（不满30秒按30秒计算）扣1分，扣分无上限。</w:t>
      </w:r>
    </w:p>
    <w:p>
      <w:pPr>
        <w:ind w:left="426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四、评委及评比规则：</w:t>
      </w:r>
    </w:p>
    <w:p>
      <w:pPr>
        <w:tabs>
          <w:tab w:val="left" w:pos="1125"/>
        </w:tabs>
        <w:jc w:val="left"/>
        <w:rPr>
          <w:rFonts w:ascii="仿宋" w:hAnsi="仿宋" w:eastAsia="仿宋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bCs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rPr>
          <w:rFonts w:hint="eastAsia" w:ascii="仿宋" w:hAnsi="仿宋" w:eastAsia="仿宋"/>
          <w:bCs/>
          <w:sz w:val="24"/>
          <w:szCs w:val="24"/>
        </w:rPr>
        <w:t xml:space="preserve">    评委：团委老师、团总支书记</w:t>
      </w:r>
    </w:p>
    <w:p>
      <w:pPr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          以及学生代表</w:t>
      </w:r>
    </w:p>
    <w:p>
      <w:pPr>
        <w:tabs>
          <w:tab w:val="left" w:pos="775"/>
        </w:tabs>
        <w:ind w:left="719" w:leftChars="228" w:hanging="240" w:hangingChars="1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1、“团总支基础平台建设”部分为100分, 由评委老师评分，其中团委老师的评分占40%，团总支书记的评分占30%，学生代表占20%。 </w:t>
      </w:r>
    </w:p>
    <w:p>
      <w:pPr>
        <w:tabs>
          <w:tab w:val="left" w:pos="775"/>
        </w:tabs>
        <w:ind w:left="719" w:leftChars="228" w:hanging="240" w:hangingChars="100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tabs>
          <w:tab w:val="left" w:pos="775"/>
        </w:tabs>
        <w:ind w:left="719" w:leftChars="228" w:hanging="240" w:hangingChars="100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tabs>
          <w:tab w:val="left" w:pos="775"/>
        </w:tabs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五、PPT展示内容：</w:t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07"/>
        <w:gridCol w:w="6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（100分）</w:t>
            </w:r>
          </w:p>
        </w:tc>
        <w:tc>
          <w:tcPr>
            <w:tcW w:w="230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组织建设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（14分）</w:t>
            </w:r>
          </w:p>
        </w:tc>
        <w:tc>
          <w:tcPr>
            <w:tcW w:w="6056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主题团日活动开展有序，效果良好。（4分）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56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团干部培养方案和评估机制完善，有良好的优秀学生干部培养体系。（4分）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56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团总支和基层团组织架构、部门建设情况良好。（3分）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56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团总支的规章制度和相应的管理措施完善。（3分）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宣传建设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(7分)</w:t>
            </w:r>
          </w:p>
        </w:tc>
        <w:tc>
          <w:tcPr>
            <w:tcW w:w="6056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网络传播和新媒体平台的运用。（3分）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56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有稳固的宣传阵地，日常宣传工作开展良好。（4分）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社会实践活动及青年志愿者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（21分）</w:t>
            </w:r>
          </w:p>
        </w:tc>
        <w:tc>
          <w:tcPr>
            <w:tcW w:w="6056" w:type="dxa"/>
            <w:vAlign w:val="top"/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有固定社会实践及青年志愿者队伍，本学院社会实践、青年志愿者活动开展次数多，覆盖率高。（6分）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56" w:type="dxa"/>
            <w:vAlign w:val="top"/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有紧贴本学院专业特色社会实践和志愿者活动、至少开拓一家本学院校外青年志愿者或学生社会实践基地。</w:t>
            </w:r>
          </w:p>
          <w:p>
            <w:pPr>
              <w:pStyle w:val="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56" w:type="dxa"/>
            <w:vAlign w:val="top"/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积极申报校级各类青年志愿者、社会实践活动、被立项数量多。（6分）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56" w:type="dxa"/>
            <w:vAlign w:val="top"/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本学院青年志愿者、社会实践活动被校内外媒体报道，获得各级各类奖项。（5分）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校园文化建设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（14分）</w:t>
            </w:r>
          </w:p>
        </w:tc>
        <w:tc>
          <w:tcPr>
            <w:tcW w:w="6056" w:type="dxa"/>
            <w:vAlign w:val="top"/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打造学院校园文化品牌项目,参与校园文化艺术节开展优质品牌活动。（5分）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56" w:type="dxa"/>
            <w:vAlign w:val="top"/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文化艺术类活动的获奖成果。（4分）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56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开展活动覆盖面在60%以上。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56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学生积极参加校级层面活动。（2分）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科技创新建设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（21分）</w:t>
            </w:r>
          </w:p>
        </w:tc>
        <w:tc>
          <w:tcPr>
            <w:tcW w:w="6056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定期举办各类学术讲座。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56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创新创业训练开展情况良好，覆盖面广。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56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上政杯、挑战杯参人数和项目。（6分）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56" w:type="dxa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其他科技创新活动。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社团工作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（7分）</w:t>
            </w:r>
          </w:p>
        </w:tc>
        <w:tc>
          <w:tcPr>
            <w:tcW w:w="6056" w:type="dxa"/>
            <w:vAlign w:val="top"/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有至少一个理论类社团、有符合本学院专业特色的学生社团并定期指导其开展活动。（3分）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56" w:type="dxa"/>
            <w:vAlign w:val="top"/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本学院学生参与社团活动覆盖率高、本学院学生社团能承办本学院团学部分活动、将本学院学生社团骨干纳入学院团学学生干部培养体系。（4分）</w:t>
            </w:r>
          </w:p>
        </w:tc>
      </w:tr>
    </w:tbl>
    <w:p>
      <w:pPr>
        <w:jc w:val="right"/>
        <w:rPr>
          <w:rFonts w:ascii="仿宋" w:hAnsi="仿宋" w:eastAsia="仿宋"/>
          <w:b/>
          <w:sz w:val="24"/>
          <w:szCs w:val="24"/>
        </w:rPr>
      </w:pPr>
    </w:p>
    <w:p>
      <w:pPr>
        <w:jc w:val="righ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共青团上海政法学院委员会</w:t>
      </w:r>
    </w:p>
    <w:p>
      <w:pPr>
        <w:ind w:right="241"/>
        <w:jc w:val="righ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二〇一四年四月九日</w:t>
      </w: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center"/>
        <w:rPr>
          <w:rFonts w:ascii="仿宋" w:hAnsi="仿宋" w:eastAsia="仿宋"/>
          <w:sz w:val="24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6645406">
    <w:nsid w:val="107D461E"/>
    <w:multiLevelType w:val="multilevel"/>
    <w:tmpl w:val="107D461E"/>
    <w:lvl w:ilvl="0" w:tentative="1">
      <w:start w:val="4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766454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/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1010</Characters>
  <Lines>8</Lines>
  <Paragraphs>2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2013-04-09T07:55:00Z</dcterms:created>
  <dc:creator>stacy</dc:creator>
  <cp:lastModifiedBy>Administrator</cp:lastModifiedBy>
  <cp:lastPrinted>2013-05-03T08:14:00Z</cp:lastPrinted>
  <dcterms:modified xsi:type="dcterms:W3CDTF">2014-04-09T12:32:17Z</dcterms:modified>
  <dc:title>2013—2014学年上海政法学院“五四红旗团总支”答辩安排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