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E80FC" w14:textId="75A92E68" w:rsidR="00596B0F" w:rsidRPr="00080357" w:rsidRDefault="00873719">
      <w:pPr>
        <w:jc w:val="center"/>
        <w:rPr>
          <w:rFonts w:ascii="华文中宋" w:eastAsia="华文中宋" w:hAnsi="华文中宋" w:cs="宋体"/>
          <w:bCs/>
          <w:sz w:val="32"/>
          <w:szCs w:val="32"/>
        </w:rPr>
      </w:pPr>
      <w:bookmarkStart w:id="0" w:name="OLE_LINK6"/>
      <w:bookmarkStart w:id="1" w:name="_Hlk186029304"/>
      <w:r w:rsidRPr="00080357">
        <w:rPr>
          <w:rFonts w:ascii="华文中宋" w:eastAsia="华文中宋" w:hAnsi="华文中宋" w:cs="宋体" w:hint="eastAsia"/>
          <w:bCs/>
          <w:sz w:val="32"/>
          <w:szCs w:val="32"/>
        </w:rPr>
        <w:t>上海政法学院</w:t>
      </w:r>
      <w:bookmarkStart w:id="2" w:name="_Hlk241479362"/>
      <w:r w:rsidRPr="00080357">
        <w:rPr>
          <w:rFonts w:ascii="华文中宋" w:eastAsia="华文中宋" w:hAnsi="华文中宋" w:cs="宋体" w:hint="eastAsia"/>
          <w:bCs/>
          <w:sz w:val="32"/>
          <w:szCs w:val="32"/>
        </w:rPr>
        <w:t>食堂燃气报警探测器年度</w:t>
      </w:r>
      <w:r w:rsidR="009E55AB" w:rsidRPr="00080357">
        <w:rPr>
          <w:rFonts w:ascii="华文中宋" w:eastAsia="华文中宋" w:hAnsi="华文中宋" w:cs="宋体" w:hint="eastAsia"/>
          <w:bCs/>
          <w:sz w:val="32"/>
          <w:szCs w:val="32"/>
        </w:rPr>
        <w:t>校验</w:t>
      </w:r>
      <w:r w:rsidRPr="00080357">
        <w:rPr>
          <w:rFonts w:ascii="华文中宋" w:eastAsia="华文中宋" w:hAnsi="华文中宋" w:cs="宋体" w:hint="eastAsia"/>
          <w:bCs/>
          <w:sz w:val="32"/>
          <w:szCs w:val="32"/>
        </w:rPr>
        <w:t>检测服务项目</w:t>
      </w:r>
      <w:bookmarkEnd w:id="2"/>
      <w:r w:rsidRPr="00080357">
        <w:rPr>
          <w:rFonts w:ascii="华文中宋" w:eastAsia="华文中宋" w:hAnsi="华文中宋" w:cs="宋体" w:hint="eastAsia"/>
          <w:bCs/>
          <w:sz w:val="32"/>
          <w:szCs w:val="32"/>
        </w:rPr>
        <w:t>招标需求</w:t>
      </w:r>
      <w:bookmarkEnd w:id="0"/>
    </w:p>
    <w:bookmarkEnd w:id="1"/>
    <w:p w14:paraId="6ED3830E" w14:textId="77777777" w:rsidR="00596B0F" w:rsidRDefault="00596B0F">
      <w:pPr>
        <w:rPr>
          <w:rFonts w:ascii="仿宋" w:eastAsia="仿宋" w:hAnsi="仿宋" w:cs="宋体"/>
          <w:b/>
          <w:sz w:val="16"/>
          <w:szCs w:val="16"/>
        </w:rPr>
      </w:pPr>
    </w:p>
    <w:p w14:paraId="1B483A4A" w14:textId="77777777" w:rsidR="00596B0F" w:rsidRDefault="00873719">
      <w:pPr>
        <w:numPr>
          <w:ilvl w:val="0"/>
          <w:numId w:val="1"/>
        </w:numPr>
        <w:spacing w:line="560" w:lineRule="exact"/>
        <w:ind w:firstLineChars="200" w:firstLine="562"/>
        <w:rPr>
          <w:rFonts w:ascii="仿宋" w:eastAsia="仿宋" w:hAnsi="仿宋" w:cs="宋体"/>
          <w:b/>
          <w:sz w:val="28"/>
          <w:szCs w:val="28"/>
        </w:rPr>
      </w:pPr>
      <w:r>
        <w:rPr>
          <w:rFonts w:ascii="仿宋" w:eastAsia="仿宋" w:hAnsi="仿宋" w:cs="宋体" w:hint="eastAsia"/>
          <w:b/>
          <w:sz w:val="28"/>
          <w:szCs w:val="28"/>
        </w:rPr>
        <w:t>项目概况</w:t>
      </w:r>
    </w:p>
    <w:p w14:paraId="665F5A94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bookmarkStart w:id="3" w:name="_Hlk241479376"/>
      <w:r>
        <w:rPr>
          <w:rFonts w:ascii="仿宋" w:eastAsia="仿宋" w:hAnsi="仿宋" w:cs="仿宋" w:hint="eastAsia"/>
          <w:sz w:val="28"/>
          <w:szCs w:val="28"/>
        </w:rPr>
        <w:t>为</w:t>
      </w:r>
      <w:r>
        <w:rPr>
          <w:rFonts w:ascii="仿宋" w:eastAsia="仿宋" w:hAnsi="仿宋" w:cs="仿宋" w:hint="eastAsia"/>
          <w:sz w:val="28"/>
          <w:szCs w:val="28"/>
        </w:rPr>
        <w:t>保障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可燃气体报警装置正常使用和</w:t>
      </w:r>
      <w:r>
        <w:rPr>
          <w:rFonts w:ascii="仿宋" w:eastAsia="仿宋" w:hAnsi="仿宋" w:cs="仿宋" w:hint="eastAsia"/>
          <w:sz w:val="28"/>
          <w:szCs w:val="28"/>
        </w:rPr>
        <w:t>校园食堂燃气使用安全，预防燃气安全事故，</w:t>
      </w:r>
      <w:r>
        <w:rPr>
          <w:rFonts w:ascii="仿宋" w:eastAsia="仿宋" w:hAnsi="仿宋" w:cs="仿宋" w:hint="eastAsia"/>
          <w:sz w:val="28"/>
          <w:szCs w:val="28"/>
        </w:rPr>
        <w:t>根据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《中华人民共和国安全生产法》、《可燃气体检测报警器检定规程》等法律法规要求，对校内</w:t>
      </w:r>
      <w:r>
        <w:rPr>
          <w:rFonts w:ascii="仿宋" w:eastAsia="仿宋" w:hAnsi="仿宋" w:cs="仿宋" w:hint="eastAsia"/>
          <w:sz w:val="28"/>
          <w:szCs w:val="28"/>
        </w:rPr>
        <w:t>第一</w:t>
      </w:r>
      <w:r>
        <w:rPr>
          <w:rFonts w:ascii="仿宋" w:eastAsia="仿宋" w:hAnsi="仿宋" w:cs="仿宋" w:hint="eastAsia"/>
          <w:sz w:val="28"/>
          <w:szCs w:val="28"/>
        </w:rPr>
        <w:t>、二</w:t>
      </w:r>
      <w:r>
        <w:rPr>
          <w:rFonts w:ascii="仿宋" w:eastAsia="仿宋" w:hAnsi="仿宋" w:cs="仿宋" w:hint="eastAsia"/>
          <w:sz w:val="28"/>
          <w:szCs w:val="28"/>
        </w:rPr>
        <w:t>、三、四餐厅及教工用餐区、风味餐厅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的燃气报警设备系统进行年度检定校准</w:t>
      </w:r>
      <w:r>
        <w:rPr>
          <w:rFonts w:ascii="仿宋" w:eastAsia="仿宋" w:hAnsi="仿宋" w:cs="仿宋" w:hint="eastAsia"/>
          <w:sz w:val="28"/>
          <w:szCs w:val="28"/>
        </w:rPr>
        <w:t>。</w:t>
      </w:r>
      <w:bookmarkEnd w:id="3"/>
    </w:p>
    <w:p w14:paraId="50B94E63" w14:textId="4849EEBC" w:rsidR="00596B0F" w:rsidRDefault="00873719">
      <w:pPr>
        <w:spacing w:line="480" w:lineRule="exact"/>
        <w:ind w:firstLineChars="200" w:firstLine="562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二、预算经费：</w:t>
      </w:r>
      <w:r w:rsidR="00934626">
        <w:rPr>
          <w:rFonts w:ascii="仿宋" w:eastAsia="仿宋" w:hAnsi="仿宋" w:cs="仿宋"/>
          <w:b/>
          <w:sz w:val="28"/>
          <w:szCs w:val="28"/>
        </w:rPr>
        <w:t>3.6</w:t>
      </w:r>
      <w:r>
        <w:rPr>
          <w:rFonts w:ascii="仿宋" w:eastAsia="仿宋" w:hAnsi="仿宋" w:cs="仿宋" w:hint="eastAsia"/>
          <w:sz w:val="28"/>
          <w:szCs w:val="28"/>
        </w:rPr>
        <w:t>万元</w:t>
      </w:r>
    </w:p>
    <w:p w14:paraId="7001104B" w14:textId="1F317F31" w:rsidR="00596B0F" w:rsidRDefault="00873719">
      <w:pPr>
        <w:widowControl/>
        <w:spacing w:line="480" w:lineRule="exact"/>
        <w:ind w:firstLineChars="200" w:firstLine="562"/>
        <w:jc w:val="left"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三、</w:t>
      </w:r>
      <w:bookmarkStart w:id="4" w:name="_Hlk241479392"/>
      <w:r>
        <w:rPr>
          <w:rFonts w:ascii="仿宋" w:eastAsia="仿宋" w:hAnsi="仿宋" w:cs="仿宋" w:hint="eastAsia"/>
          <w:b/>
          <w:sz w:val="28"/>
          <w:szCs w:val="28"/>
        </w:rPr>
        <w:t>项目</w:t>
      </w:r>
      <w:r>
        <w:rPr>
          <w:rFonts w:ascii="仿宋" w:eastAsia="仿宋" w:hAnsi="仿宋" w:cs="仿宋" w:hint="eastAsia"/>
          <w:b/>
          <w:sz w:val="28"/>
          <w:szCs w:val="28"/>
        </w:rPr>
        <w:t>范围及服务期限</w:t>
      </w:r>
      <w:r>
        <w:rPr>
          <w:rFonts w:ascii="仿宋" w:eastAsia="仿宋" w:hAnsi="仿宋" w:cs="仿宋" w:hint="eastAsia"/>
          <w:sz w:val="28"/>
          <w:szCs w:val="28"/>
        </w:rPr>
        <w:t>：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自合同签订之日起</w:t>
      </w:r>
      <w:r w:rsidR="009E55AB"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1</w:t>
      </w:r>
      <w:r w:rsidR="009E55AB">
        <w:rPr>
          <w:rFonts w:ascii="仿宋" w:eastAsia="仿宋" w:hAnsi="仿宋" w:cs="仿宋"/>
          <w:color w:val="0F1115"/>
          <w:kern w:val="0"/>
          <w:sz w:val="28"/>
          <w:szCs w:val="28"/>
          <w:shd w:val="clear" w:color="auto" w:fill="FFFFFF"/>
          <w:lang w:bidi="ar"/>
        </w:rPr>
        <w:t>5</w:t>
      </w:r>
      <w:r w:rsidR="009E55AB"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个工作日内完成</w:t>
      </w:r>
      <w:r>
        <w:rPr>
          <w:rFonts w:ascii="仿宋" w:eastAsia="仿宋" w:hAnsi="仿宋" w:cs="仿宋" w:hint="eastAsia"/>
          <w:sz w:val="28"/>
          <w:szCs w:val="28"/>
        </w:rPr>
        <w:t>第一、二、三、四餐厅及教工用餐区、风味餐厅的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燃气报警设备系统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全部</w:t>
      </w:r>
      <w:r w:rsidR="00EE02B2"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校验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检测工作。</w:t>
      </w:r>
      <w:bookmarkEnd w:id="4"/>
    </w:p>
    <w:p w14:paraId="59F35439" w14:textId="409CABFF" w:rsidR="00596B0F" w:rsidRDefault="00873719">
      <w:pPr>
        <w:spacing w:line="480" w:lineRule="exact"/>
        <w:ind w:firstLineChars="200" w:firstLine="562"/>
        <w:rPr>
          <w:rFonts w:ascii="仿宋" w:eastAsia="仿宋" w:hAnsi="仿宋" w:cs="仿宋"/>
          <w:b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四、</w:t>
      </w:r>
      <w:bookmarkStart w:id="5" w:name="OLE_LINK4"/>
      <w:r>
        <w:rPr>
          <w:rFonts w:ascii="仿宋" w:eastAsia="仿宋" w:hAnsi="仿宋" w:cs="仿宋" w:hint="eastAsia"/>
          <w:b/>
          <w:sz w:val="28"/>
          <w:szCs w:val="28"/>
        </w:rPr>
        <w:t>投标单位资质、投标文件</w:t>
      </w:r>
      <w:r>
        <w:rPr>
          <w:rFonts w:ascii="仿宋" w:eastAsia="仿宋" w:hAnsi="仿宋" w:cs="仿宋" w:hint="eastAsia"/>
          <w:b/>
          <w:sz w:val="28"/>
          <w:szCs w:val="28"/>
        </w:rPr>
        <w:t>要求：</w:t>
      </w:r>
    </w:p>
    <w:p w14:paraId="66F2ED90" w14:textId="77777777" w:rsidR="00596B0F" w:rsidRDefault="00873719">
      <w:pPr>
        <w:pStyle w:val="a3"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（一）投标资格要求</w:t>
      </w:r>
    </w:p>
    <w:p w14:paraId="1090ABDF" w14:textId="77777777" w:rsidR="00596B0F" w:rsidRDefault="00873719">
      <w:pPr>
        <w:pStyle w:val="a3"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bookmarkStart w:id="6" w:name="_Hlk241479410"/>
      <w:r>
        <w:rPr>
          <w:rFonts w:ascii="仿宋" w:eastAsia="仿宋" w:hAnsi="仿宋" w:cs="仿宋" w:hint="eastAsia"/>
          <w:sz w:val="28"/>
          <w:szCs w:val="28"/>
        </w:rPr>
        <w:t>1.</w:t>
      </w:r>
      <w:r>
        <w:rPr>
          <w:rFonts w:ascii="仿宋" w:eastAsia="仿宋" w:hAnsi="仿宋" w:cs="仿宋" w:hint="eastAsia"/>
          <w:sz w:val="28"/>
          <w:szCs w:val="28"/>
        </w:rPr>
        <w:t>投标人须是在中华人民共和国境内注册，具有独立承担民事责任能力的法人或其他组织，提供营业执照副本复印件并加盖公章，营业执照具有本项目要求的经营范围。</w:t>
      </w:r>
    </w:p>
    <w:p w14:paraId="191E3579" w14:textId="77777777" w:rsidR="00596B0F" w:rsidRDefault="00873719">
      <w:pPr>
        <w:pStyle w:val="a3"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2.</w:t>
      </w:r>
      <w:r>
        <w:rPr>
          <w:rFonts w:ascii="仿宋" w:eastAsia="仿宋" w:hAnsi="仿宋" w:cs="仿宋" w:hint="eastAsia"/>
          <w:sz w:val="28"/>
          <w:szCs w:val="28"/>
        </w:rPr>
        <w:t>投标方具有良好的商业信誉和健全的财务会计制度，有依法缴纳税收和社会保障资金的良好记录。</w:t>
      </w:r>
    </w:p>
    <w:p w14:paraId="36F623EC" w14:textId="77777777" w:rsidR="00596B0F" w:rsidRDefault="00873719">
      <w:pPr>
        <w:pStyle w:val="a3"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3.</w:t>
      </w:r>
      <w:r>
        <w:rPr>
          <w:rFonts w:ascii="仿宋" w:eastAsia="仿宋" w:hAnsi="仿宋" w:cs="仿宋" w:hint="eastAsia"/>
          <w:sz w:val="28"/>
          <w:szCs w:val="28"/>
        </w:rPr>
        <w:t>具有履行合同所必需的设备和专业技术能力，提供相关证明材料。具有类似规模或类型的公共餐饮场所、单位食堂等可燃气体报警系统</w:t>
      </w:r>
      <w:r>
        <w:rPr>
          <w:rFonts w:ascii="仿宋" w:eastAsia="仿宋" w:hAnsi="仿宋" w:cs="仿宋" w:hint="eastAsia"/>
          <w:sz w:val="28"/>
          <w:szCs w:val="28"/>
        </w:rPr>
        <w:t>校准</w:t>
      </w:r>
      <w:r>
        <w:rPr>
          <w:rFonts w:ascii="仿宋" w:eastAsia="仿宋" w:hAnsi="仿宋" w:cs="仿宋" w:hint="eastAsia"/>
          <w:sz w:val="28"/>
          <w:szCs w:val="28"/>
        </w:rPr>
        <w:t>、检测服务的经验，提供至</w:t>
      </w:r>
      <w:r>
        <w:rPr>
          <w:rFonts w:ascii="仿宋" w:eastAsia="仿宋" w:hAnsi="仿宋" w:cs="仿宋" w:hint="eastAsia"/>
          <w:sz w:val="28"/>
          <w:szCs w:val="28"/>
        </w:rPr>
        <w:t>少</w:t>
      </w:r>
      <w:r>
        <w:rPr>
          <w:rFonts w:ascii="仿宋" w:eastAsia="仿宋" w:hAnsi="仿宋" w:cs="仿宋" w:hint="eastAsia"/>
          <w:sz w:val="28"/>
          <w:szCs w:val="28"/>
        </w:rPr>
        <w:t>2</w:t>
      </w:r>
      <w:r>
        <w:rPr>
          <w:rFonts w:ascii="仿宋" w:eastAsia="仿宋" w:hAnsi="仿宋" w:cs="仿宋" w:hint="eastAsia"/>
          <w:sz w:val="28"/>
          <w:szCs w:val="28"/>
        </w:rPr>
        <w:t>份同类项目合同</w:t>
      </w:r>
      <w:r>
        <w:rPr>
          <w:rFonts w:ascii="仿宋" w:eastAsia="仿宋" w:hAnsi="仿宋" w:cs="仿宋" w:hint="eastAsia"/>
          <w:sz w:val="28"/>
          <w:szCs w:val="28"/>
        </w:rPr>
        <w:t>或</w:t>
      </w:r>
      <w:r>
        <w:rPr>
          <w:rFonts w:ascii="仿宋" w:eastAsia="仿宋" w:hAnsi="仿宋" w:cs="仿宋" w:hint="eastAsia"/>
          <w:sz w:val="28"/>
          <w:szCs w:val="28"/>
        </w:rPr>
        <w:t>相关证明材料。</w:t>
      </w:r>
    </w:p>
    <w:p w14:paraId="1BCCDAB8" w14:textId="77777777" w:rsidR="00596B0F" w:rsidRDefault="00873719">
      <w:pPr>
        <w:pStyle w:val="a3"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4.</w:t>
      </w:r>
      <w:r>
        <w:rPr>
          <w:rFonts w:ascii="仿宋" w:eastAsia="仿宋" w:hAnsi="仿宋" w:cs="仿宋" w:hint="eastAsia"/>
          <w:sz w:val="28"/>
          <w:szCs w:val="28"/>
        </w:rPr>
        <w:t>投标人需提供有效的食堂燃气报警</w:t>
      </w:r>
      <w:r>
        <w:rPr>
          <w:rFonts w:ascii="仿宋" w:eastAsia="仿宋" w:hAnsi="仿宋" w:cs="仿宋" w:hint="eastAsia"/>
          <w:sz w:val="28"/>
          <w:szCs w:val="28"/>
        </w:rPr>
        <w:t>设备校准</w:t>
      </w:r>
      <w:r>
        <w:rPr>
          <w:rFonts w:ascii="仿宋" w:eastAsia="仿宋" w:hAnsi="仿宋" w:cs="仿宋" w:hint="eastAsia"/>
          <w:sz w:val="28"/>
          <w:szCs w:val="28"/>
        </w:rPr>
        <w:t>、检测相关</w:t>
      </w:r>
      <w:r>
        <w:rPr>
          <w:rFonts w:ascii="仿宋" w:eastAsia="仿宋" w:hAnsi="仿宋" w:cs="仿宋" w:hint="eastAsia"/>
          <w:sz w:val="28"/>
          <w:szCs w:val="28"/>
        </w:rPr>
        <w:t>有效</w:t>
      </w:r>
      <w:r>
        <w:rPr>
          <w:rFonts w:ascii="仿宋" w:eastAsia="仿宋" w:hAnsi="仿宋" w:cs="仿宋" w:hint="eastAsia"/>
          <w:sz w:val="28"/>
          <w:szCs w:val="28"/>
        </w:rPr>
        <w:t>资质证书，复印件加盖公章。</w:t>
      </w:r>
    </w:p>
    <w:p w14:paraId="1CEF9159" w14:textId="77777777" w:rsidR="00596B0F" w:rsidRDefault="00873719">
      <w:pPr>
        <w:pStyle w:val="a3"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5.</w:t>
      </w:r>
      <w:r>
        <w:rPr>
          <w:rFonts w:ascii="仿宋" w:eastAsia="仿宋" w:hAnsi="仿宋" w:cs="仿宋" w:hint="eastAsia"/>
          <w:sz w:val="28"/>
          <w:szCs w:val="28"/>
        </w:rPr>
        <w:t>投标方参加招租活动前</w:t>
      </w:r>
      <w:r>
        <w:rPr>
          <w:rFonts w:ascii="仿宋" w:eastAsia="仿宋" w:hAnsi="仿宋" w:cs="仿宋" w:hint="eastAsia"/>
          <w:sz w:val="28"/>
          <w:szCs w:val="28"/>
        </w:rPr>
        <w:t>3</w:t>
      </w:r>
      <w:r>
        <w:rPr>
          <w:rFonts w:ascii="仿宋" w:eastAsia="仿宋" w:hAnsi="仿宋" w:cs="仿宋" w:hint="eastAsia"/>
          <w:sz w:val="28"/>
          <w:szCs w:val="28"/>
        </w:rPr>
        <w:t>年内，在经营活动中没有重大违法记录，不得被列入失信被执行人、重大税收违法案件当事人名单，未被列入政府采购严重违法失信行为记录名单，提供“信用中国”网站</w:t>
      </w:r>
      <w:r>
        <w:rPr>
          <w:rFonts w:ascii="仿宋" w:eastAsia="仿宋" w:hAnsi="仿宋" w:cs="仿宋" w:hint="eastAsia"/>
          <w:sz w:val="28"/>
          <w:szCs w:val="28"/>
        </w:rPr>
        <w:lastRenderedPageBreak/>
        <w:t>（</w:t>
      </w:r>
      <w:r>
        <w:rPr>
          <w:rFonts w:ascii="仿宋" w:eastAsia="仿宋" w:hAnsi="仿宋" w:cs="仿宋" w:hint="eastAsia"/>
          <w:sz w:val="28"/>
          <w:szCs w:val="28"/>
        </w:rPr>
        <w:t>www.creditchina.gov.cn</w:t>
      </w:r>
      <w:r>
        <w:rPr>
          <w:rFonts w:ascii="仿宋" w:eastAsia="仿宋" w:hAnsi="仿宋" w:cs="仿宋" w:hint="eastAsia"/>
          <w:sz w:val="28"/>
          <w:szCs w:val="28"/>
        </w:rPr>
        <w:t>）、“中国政府采购网”（</w:t>
      </w:r>
      <w:r>
        <w:rPr>
          <w:rFonts w:ascii="仿宋" w:eastAsia="仿宋" w:hAnsi="仿宋" w:cs="仿宋" w:hint="eastAsia"/>
          <w:sz w:val="28"/>
          <w:szCs w:val="28"/>
        </w:rPr>
        <w:t>www.ccgp.gov.cn</w:t>
      </w:r>
      <w:r>
        <w:rPr>
          <w:rFonts w:ascii="仿宋" w:eastAsia="仿宋" w:hAnsi="仿宋" w:cs="仿宋" w:hint="eastAsia"/>
          <w:sz w:val="28"/>
          <w:szCs w:val="28"/>
        </w:rPr>
        <w:t>）等查询截图。</w:t>
      </w:r>
    </w:p>
    <w:p w14:paraId="2DA7C844" w14:textId="77777777" w:rsidR="00596B0F" w:rsidRDefault="00873719">
      <w:pPr>
        <w:pStyle w:val="a3"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6.</w:t>
      </w:r>
      <w:r>
        <w:rPr>
          <w:rFonts w:ascii="仿宋" w:eastAsia="仿宋" w:hAnsi="仿宋" w:cs="仿宋" w:hint="eastAsia"/>
          <w:sz w:val="28"/>
          <w:szCs w:val="28"/>
        </w:rPr>
        <w:t>本项目不接受联合体招标，不得转包分包。</w:t>
      </w:r>
      <w:bookmarkEnd w:id="6"/>
    </w:p>
    <w:p w14:paraId="18BAB6BE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（二）投标文件要求</w:t>
      </w:r>
    </w:p>
    <w:p w14:paraId="4E0148ED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</w:t>
      </w:r>
      <w:r>
        <w:rPr>
          <w:rFonts w:ascii="仿宋" w:eastAsia="仿宋" w:hAnsi="仿宋" w:cs="仿宋" w:hint="eastAsia"/>
          <w:sz w:val="28"/>
          <w:szCs w:val="28"/>
        </w:rPr>
        <w:t>投标文件组成</w:t>
      </w:r>
    </w:p>
    <w:p w14:paraId="225784E4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bookmarkStart w:id="7" w:name="_Hlk241479448"/>
      <w:r>
        <w:rPr>
          <w:rFonts w:ascii="仿宋" w:eastAsia="仿宋" w:hAnsi="仿宋" w:cs="仿宋" w:hint="eastAsia"/>
          <w:sz w:val="28"/>
          <w:szCs w:val="28"/>
        </w:rPr>
        <w:t>商务部分：投标函、法定代表人身份证明或授权委托书、投标人资格证明文件（营业执照、资质证书等）、业绩证明材料等。</w:t>
      </w:r>
    </w:p>
    <w:p w14:paraId="20AFDFBC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技术部分：针对本项目的详细</w:t>
      </w:r>
      <w:r>
        <w:rPr>
          <w:rFonts w:ascii="仿宋" w:eastAsia="仿宋" w:hAnsi="仿宋" w:cs="仿宋" w:hint="eastAsia"/>
          <w:sz w:val="28"/>
          <w:szCs w:val="28"/>
        </w:rPr>
        <w:t>检测校准</w:t>
      </w:r>
      <w:r>
        <w:rPr>
          <w:rFonts w:ascii="仿宋" w:eastAsia="仿宋" w:hAnsi="仿宋" w:cs="仿宋" w:hint="eastAsia"/>
          <w:sz w:val="28"/>
          <w:szCs w:val="28"/>
        </w:rPr>
        <w:t>服务方案与技术响应方案、服务团队人员配置、资质及经验介绍、质量保障措施、安全文明服务承诺及应急预案等。</w:t>
      </w:r>
    </w:p>
    <w:p w14:paraId="00A51BD9" w14:textId="7CD68EA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报价部分：</w:t>
      </w:r>
      <w:r>
        <w:rPr>
          <w:rFonts w:ascii="仿宋" w:eastAsia="仿宋" w:hAnsi="仿宋" w:cs="仿宋"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sz w:val="28"/>
          <w:szCs w:val="28"/>
        </w:rPr>
        <w:t>1</w:t>
      </w:r>
      <w:r>
        <w:rPr>
          <w:rFonts w:ascii="仿宋" w:eastAsia="仿宋" w:hAnsi="仿宋" w:cs="仿宋" w:hint="eastAsia"/>
          <w:sz w:val="28"/>
          <w:szCs w:val="28"/>
        </w:rPr>
        <w:t>）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本项目采用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总价包干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报价方式，报价须包含：</w:t>
      </w:r>
      <w:r>
        <w:rPr>
          <w:rFonts w:ascii="仿宋" w:eastAsia="仿宋" w:hAnsi="仿宋" w:cs="仿宋" w:hint="eastAsia"/>
          <w:sz w:val="28"/>
          <w:szCs w:val="28"/>
        </w:rPr>
        <w:t>检测人工费、标准气体耗材、交通费、上门服务费、设备清洁费、校准检定费、证书编制费、税费及现场零星调试费等全部费用</w:t>
      </w:r>
      <w:r>
        <w:rPr>
          <w:rFonts w:ascii="仿宋" w:eastAsia="仿宋" w:hAnsi="仿宋" w:cs="仿宋" w:hint="eastAsia"/>
          <w:sz w:val="28"/>
          <w:szCs w:val="28"/>
        </w:rPr>
        <w:t>，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除探测器硬件更换外，不再收取任何额外费用。（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2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）</w:t>
      </w:r>
      <w:r>
        <w:rPr>
          <w:rFonts w:ascii="仿宋" w:eastAsia="仿宋" w:hAnsi="仿宋" w:cs="仿宋" w:hint="eastAsia"/>
          <w:sz w:val="28"/>
          <w:szCs w:val="28"/>
        </w:rPr>
        <w:t>供应商须在响应文件中标注每个点位单价，并汇总各餐厅及全项目总价。</w:t>
      </w:r>
      <w:r>
        <w:rPr>
          <w:rFonts w:ascii="仿宋" w:eastAsia="仿宋" w:hAnsi="仿宋" w:cs="仿宋"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sz w:val="28"/>
          <w:szCs w:val="28"/>
        </w:rPr>
        <w:t>3</w:t>
      </w:r>
      <w:r>
        <w:rPr>
          <w:rFonts w:ascii="仿宋" w:eastAsia="仿宋" w:hAnsi="仿宋" w:cs="仿宋" w:hint="eastAsia"/>
          <w:sz w:val="28"/>
          <w:szCs w:val="28"/>
        </w:rPr>
        <w:t>）</w:t>
      </w:r>
      <w:r>
        <w:rPr>
          <w:rFonts w:ascii="仿宋" w:eastAsia="仿宋" w:hAnsi="仿宋" w:cs="仿宋" w:hint="eastAsia"/>
          <w:sz w:val="28"/>
          <w:szCs w:val="28"/>
        </w:rPr>
        <w:t>供应商</w:t>
      </w:r>
      <w:r w:rsidR="001152DB">
        <w:rPr>
          <w:rFonts w:ascii="仿宋" w:eastAsia="仿宋" w:hAnsi="仿宋" w:cs="仿宋" w:hint="eastAsia"/>
          <w:sz w:val="28"/>
          <w:szCs w:val="28"/>
        </w:rPr>
        <w:t>可</w:t>
      </w:r>
      <w:r>
        <w:rPr>
          <w:rFonts w:ascii="仿宋" w:eastAsia="仿宋" w:hAnsi="仿宋" w:cs="仿宋" w:hint="eastAsia"/>
          <w:sz w:val="28"/>
          <w:szCs w:val="28"/>
        </w:rPr>
        <w:t>自行踏勘现场</w:t>
      </w:r>
      <w:r w:rsidR="001152DB" w:rsidRPr="001152DB">
        <w:rPr>
          <w:rFonts w:ascii="仿宋" w:eastAsia="仿宋" w:hAnsi="仿宋" w:cs="仿宋" w:hint="eastAsia"/>
          <w:sz w:val="28"/>
          <w:szCs w:val="28"/>
        </w:rPr>
        <w:t>（联系电话：39226676）</w:t>
      </w:r>
      <w:r>
        <w:rPr>
          <w:rFonts w:ascii="仿宋" w:eastAsia="仿宋" w:hAnsi="仿宋" w:cs="仿宋" w:hint="eastAsia"/>
          <w:sz w:val="28"/>
          <w:szCs w:val="28"/>
        </w:rPr>
        <w:t>，核实各餐厅探测器实际数量，报价应基于现场实际情况。</w:t>
      </w:r>
    </w:p>
    <w:p w14:paraId="5929F673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2.</w:t>
      </w:r>
      <w:r>
        <w:rPr>
          <w:rFonts w:ascii="仿宋" w:eastAsia="仿宋" w:hAnsi="仿宋" w:cs="仿宋" w:hint="eastAsia"/>
          <w:sz w:val="28"/>
          <w:szCs w:val="28"/>
        </w:rPr>
        <w:t>投标文件格式：投标文件需按照招标文</w:t>
      </w:r>
      <w:r>
        <w:rPr>
          <w:rFonts w:ascii="仿宋" w:eastAsia="仿宋" w:hAnsi="仿宋" w:cs="仿宋" w:hint="eastAsia"/>
          <w:sz w:val="28"/>
          <w:szCs w:val="28"/>
        </w:rPr>
        <w:t>件规定格式编制，胶装成册，正本</w:t>
      </w:r>
      <w:r>
        <w:rPr>
          <w:rFonts w:ascii="仿宋" w:eastAsia="仿宋" w:hAnsi="仿宋" w:cs="仿宋" w:hint="eastAsia"/>
          <w:sz w:val="28"/>
          <w:szCs w:val="28"/>
        </w:rPr>
        <w:t>1</w:t>
      </w:r>
      <w:r>
        <w:rPr>
          <w:rFonts w:ascii="仿宋" w:eastAsia="仿宋" w:hAnsi="仿宋" w:cs="仿宋" w:hint="eastAsia"/>
          <w:sz w:val="28"/>
          <w:szCs w:val="28"/>
        </w:rPr>
        <w:t>份，副本</w:t>
      </w:r>
      <w:r>
        <w:rPr>
          <w:rFonts w:ascii="仿宋" w:eastAsia="仿宋" w:hAnsi="仿宋" w:cs="仿宋" w:hint="eastAsia"/>
          <w:sz w:val="28"/>
          <w:szCs w:val="28"/>
        </w:rPr>
        <w:t>2</w:t>
      </w:r>
      <w:r>
        <w:rPr>
          <w:rFonts w:ascii="仿宋" w:eastAsia="仿宋" w:hAnsi="仿宋" w:cs="仿宋" w:hint="eastAsia"/>
          <w:sz w:val="28"/>
          <w:szCs w:val="28"/>
        </w:rPr>
        <w:t>份。</w:t>
      </w:r>
    </w:p>
    <w:p w14:paraId="39E07079" w14:textId="54C1B94B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  <w:lang w:bidi="zh-CN"/>
        </w:rPr>
      </w:pPr>
      <w:r>
        <w:rPr>
          <w:rFonts w:ascii="仿宋" w:eastAsia="仿宋" w:hAnsi="仿宋" w:cs="仿宋" w:hint="eastAsia"/>
          <w:sz w:val="28"/>
          <w:szCs w:val="28"/>
        </w:rPr>
        <w:t>3.</w:t>
      </w:r>
      <w:r>
        <w:rPr>
          <w:rFonts w:ascii="仿宋" w:eastAsia="仿宋" w:hAnsi="仿宋" w:cs="仿宋" w:hint="eastAsia"/>
          <w:sz w:val="28"/>
          <w:szCs w:val="28"/>
        </w:rPr>
        <w:t>投标截止时间：</w:t>
      </w:r>
      <w:r>
        <w:rPr>
          <w:rFonts w:ascii="仿宋" w:eastAsia="仿宋" w:hAnsi="仿宋" w:cs="仿宋" w:hint="eastAsia"/>
          <w:sz w:val="28"/>
          <w:szCs w:val="28"/>
          <w:highlight w:val="yellow"/>
          <w:lang w:bidi="zh-CN"/>
        </w:rPr>
        <w:t>202</w:t>
      </w:r>
      <w:r>
        <w:rPr>
          <w:rFonts w:ascii="仿宋" w:eastAsia="仿宋" w:hAnsi="仿宋" w:cs="仿宋" w:hint="eastAsia"/>
          <w:sz w:val="28"/>
          <w:szCs w:val="28"/>
          <w:highlight w:val="yellow"/>
          <w:lang w:bidi="zh-CN"/>
        </w:rPr>
        <w:t>6</w:t>
      </w:r>
      <w:r>
        <w:rPr>
          <w:rFonts w:ascii="仿宋" w:eastAsia="仿宋" w:hAnsi="仿宋" w:cs="仿宋" w:hint="eastAsia"/>
          <w:sz w:val="28"/>
          <w:szCs w:val="28"/>
          <w:highlight w:val="yellow"/>
          <w:lang w:bidi="zh-CN"/>
        </w:rPr>
        <w:t>年</w:t>
      </w:r>
      <w:r>
        <w:rPr>
          <w:rFonts w:ascii="仿宋" w:eastAsia="仿宋" w:hAnsi="仿宋" w:cs="仿宋" w:hint="eastAsia"/>
          <w:sz w:val="28"/>
          <w:szCs w:val="28"/>
          <w:highlight w:val="yellow"/>
          <w:lang w:bidi="zh-CN"/>
        </w:rPr>
        <w:t>10</w:t>
      </w:r>
      <w:r>
        <w:rPr>
          <w:rFonts w:ascii="仿宋" w:eastAsia="仿宋" w:hAnsi="仿宋" w:cs="仿宋" w:hint="eastAsia"/>
          <w:sz w:val="28"/>
          <w:szCs w:val="28"/>
          <w:highlight w:val="yellow"/>
          <w:lang w:bidi="zh-CN"/>
        </w:rPr>
        <w:t>月</w:t>
      </w:r>
      <w:r>
        <w:rPr>
          <w:rFonts w:ascii="仿宋" w:eastAsia="仿宋" w:hAnsi="仿宋" w:cs="仿宋" w:hint="eastAsia"/>
          <w:sz w:val="28"/>
          <w:szCs w:val="28"/>
          <w:highlight w:val="yellow"/>
          <w:lang w:bidi="zh-CN"/>
        </w:rPr>
        <w:t>8</w:t>
      </w:r>
      <w:r>
        <w:rPr>
          <w:rFonts w:ascii="仿宋" w:eastAsia="仿宋" w:hAnsi="仿宋" w:cs="仿宋" w:hint="eastAsia"/>
          <w:sz w:val="28"/>
          <w:szCs w:val="28"/>
          <w:highlight w:val="yellow"/>
          <w:lang w:bidi="zh-CN"/>
        </w:rPr>
        <w:t>日</w:t>
      </w:r>
      <w:r w:rsidR="000D5DFD" w:rsidRPr="000D5DFD">
        <w:rPr>
          <w:rFonts w:ascii="仿宋" w:eastAsia="仿宋" w:hAnsi="仿宋" w:cs="仿宋" w:hint="eastAsia"/>
          <w:sz w:val="28"/>
          <w:szCs w:val="28"/>
          <w:highlight w:val="yellow"/>
          <w:lang w:bidi="zh-CN"/>
        </w:rPr>
        <w:t>下</w:t>
      </w:r>
      <w:r w:rsidR="000D5DFD" w:rsidRPr="00F30093">
        <w:rPr>
          <w:rFonts w:ascii="仿宋" w:eastAsia="仿宋" w:hAnsi="仿宋" w:cs="仿宋" w:hint="eastAsia"/>
          <w:sz w:val="28"/>
          <w:szCs w:val="28"/>
          <w:highlight w:val="yellow"/>
          <w:lang w:bidi="zh-CN"/>
        </w:rPr>
        <w:t>午</w:t>
      </w:r>
      <w:r w:rsidR="000D5DFD" w:rsidRPr="000D5DFD">
        <w:rPr>
          <w:rFonts w:ascii="仿宋" w:eastAsia="仿宋" w:hAnsi="仿宋" w:cs="仿宋"/>
          <w:sz w:val="28"/>
          <w:szCs w:val="28"/>
          <w:highlight w:val="yellow"/>
          <w:lang w:bidi="zh-CN"/>
        </w:rPr>
        <w:t>15</w:t>
      </w:r>
      <w:r w:rsidR="000D5DFD" w:rsidRPr="00F30093">
        <w:rPr>
          <w:rFonts w:ascii="仿宋" w:eastAsia="仿宋" w:hAnsi="仿宋" w:cs="仿宋" w:hint="eastAsia"/>
          <w:sz w:val="28"/>
          <w:szCs w:val="28"/>
          <w:highlight w:val="yellow"/>
          <w:lang w:bidi="zh-CN"/>
        </w:rPr>
        <w:t>:00</w:t>
      </w:r>
      <w:r>
        <w:rPr>
          <w:rFonts w:ascii="仿宋" w:eastAsia="仿宋" w:hAnsi="仿宋" w:cs="仿宋" w:hint="eastAsia"/>
          <w:sz w:val="28"/>
          <w:szCs w:val="28"/>
          <w:highlight w:val="yellow"/>
          <w:lang w:bidi="zh-CN"/>
        </w:rPr>
        <w:t>。</w:t>
      </w:r>
    </w:p>
    <w:p w14:paraId="724796F7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4.</w:t>
      </w:r>
      <w:r>
        <w:rPr>
          <w:rFonts w:ascii="仿宋" w:eastAsia="仿宋" w:hAnsi="仿宋" w:cs="仿宋" w:hint="eastAsia"/>
          <w:sz w:val="28"/>
          <w:szCs w:val="28"/>
        </w:rPr>
        <w:t>投标文件递交地点：上海市外青松公路</w:t>
      </w:r>
      <w:r>
        <w:rPr>
          <w:rFonts w:ascii="仿宋" w:eastAsia="仿宋" w:hAnsi="仿宋" w:cs="仿宋" w:hint="eastAsia"/>
          <w:sz w:val="28"/>
          <w:szCs w:val="28"/>
        </w:rPr>
        <w:t>7989</w:t>
      </w:r>
      <w:r>
        <w:rPr>
          <w:rFonts w:ascii="仿宋" w:eastAsia="仿宋" w:hAnsi="仿宋" w:cs="仿宋" w:hint="eastAsia"/>
          <w:sz w:val="28"/>
          <w:szCs w:val="28"/>
        </w:rPr>
        <w:t>号上海政法学院成德楼</w:t>
      </w:r>
      <w:r>
        <w:rPr>
          <w:rFonts w:ascii="仿宋" w:eastAsia="仿宋" w:hAnsi="仿宋" w:cs="仿宋" w:hint="eastAsia"/>
          <w:sz w:val="28"/>
          <w:szCs w:val="28"/>
        </w:rPr>
        <w:t>A211</w:t>
      </w:r>
      <w:r>
        <w:rPr>
          <w:rFonts w:ascii="仿宋" w:eastAsia="仿宋" w:hAnsi="仿宋" w:cs="仿宋" w:hint="eastAsia"/>
          <w:sz w:val="28"/>
          <w:szCs w:val="28"/>
        </w:rPr>
        <w:t>室。</w:t>
      </w:r>
      <w:bookmarkEnd w:id="7"/>
    </w:p>
    <w:bookmarkEnd w:id="5"/>
    <w:p w14:paraId="1C5239D9" w14:textId="77777777" w:rsidR="00596B0F" w:rsidRDefault="00873719">
      <w:pPr>
        <w:pStyle w:val="2"/>
        <w:widowControl/>
        <w:shd w:val="clear" w:color="auto" w:fill="FFFFFF"/>
        <w:spacing w:beforeAutospacing="0" w:afterAutospacing="0" w:line="480" w:lineRule="exact"/>
        <w:ind w:firstLineChars="200" w:firstLine="562"/>
        <w:rPr>
          <w:rFonts w:ascii="仿宋" w:eastAsia="仿宋" w:hAnsi="仿宋" w:cs="仿宋" w:hint="default"/>
          <w:color w:val="0F1115"/>
          <w:sz w:val="28"/>
          <w:szCs w:val="28"/>
          <w:shd w:val="clear" w:color="auto" w:fill="FFFFFF"/>
        </w:rPr>
      </w:pPr>
      <w:r>
        <w:rPr>
          <w:rFonts w:ascii="仿宋" w:eastAsia="仿宋" w:hAnsi="仿宋" w:cs="仿宋"/>
          <w:color w:val="0F1115"/>
          <w:sz w:val="28"/>
          <w:szCs w:val="28"/>
          <w:shd w:val="clear" w:color="auto" w:fill="FFFFFF"/>
        </w:rPr>
        <w:t>五、</w:t>
      </w:r>
      <w:r>
        <w:rPr>
          <w:rFonts w:ascii="仿宋" w:eastAsia="仿宋" w:hAnsi="仿宋" w:cs="仿宋"/>
          <w:color w:val="0F1115"/>
          <w:sz w:val="28"/>
          <w:szCs w:val="28"/>
          <w:shd w:val="clear" w:color="auto" w:fill="FFFFFF"/>
        </w:rPr>
        <w:t>检测服务内容及技术要求</w:t>
      </w:r>
    </w:p>
    <w:p w14:paraId="6FF014B7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sz w:val="28"/>
          <w:szCs w:val="28"/>
        </w:rPr>
        <w:t>一）</w:t>
      </w:r>
      <w:r>
        <w:rPr>
          <w:rFonts w:ascii="仿宋" w:eastAsia="仿宋" w:hAnsi="仿宋" w:cs="仿宋" w:hint="eastAsia"/>
          <w:sz w:val="28"/>
          <w:szCs w:val="28"/>
        </w:rPr>
        <w:t>探测器（探头）检测</w:t>
      </w:r>
    </w:p>
    <w:p w14:paraId="5A075F99" w14:textId="77777777" w:rsidR="00596B0F" w:rsidRDefault="00873719">
      <w:pPr>
        <w:widowControl/>
        <w:spacing w:line="480" w:lineRule="exact"/>
        <w:ind w:firstLineChars="200" w:firstLine="56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按照</w:t>
      </w:r>
      <w:r>
        <w:rPr>
          <w:rFonts w:ascii="仿宋" w:eastAsia="仿宋" w:hAnsi="仿宋" w:cs="仿宋" w:hint="eastAsia"/>
          <w:sz w:val="28"/>
          <w:szCs w:val="28"/>
        </w:rPr>
        <w:t>JJG 693-20</w:t>
      </w:r>
      <w:r>
        <w:rPr>
          <w:rFonts w:ascii="仿宋" w:eastAsia="仿宋" w:hAnsi="仿宋" w:cs="仿宋" w:hint="eastAsia"/>
          <w:sz w:val="28"/>
          <w:szCs w:val="28"/>
        </w:rPr>
        <w:t>11</w:t>
      </w:r>
      <w:r>
        <w:rPr>
          <w:rFonts w:ascii="仿宋" w:eastAsia="仿宋" w:hAnsi="仿宋" w:cs="仿宋" w:hint="eastAsia"/>
          <w:color w:val="0F1115"/>
          <w:kern w:val="0"/>
          <w:sz w:val="28"/>
          <w:szCs w:val="28"/>
          <w:shd w:val="clear" w:color="auto" w:fill="FFFFFF"/>
          <w:lang w:bidi="ar"/>
        </w:rPr>
        <w:t>《可燃气体检测报警器检定规程》</w:t>
      </w:r>
      <w:r>
        <w:rPr>
          <w:rFonts w:ascii="仿宋" w:eastAsia="仿宋" w:hAnsi="仿宋" w:cs="仿宋" w:hint="eastAsia"/>
          <w:sz w:val="28"/>
          <w:szCs w:val="28"/>
        </w:rPr>
        <w:t>对</w:t>
      </w:r>
      <w:r>
        <w:rPr>
          <w:rFonts w:ascii="仿宋" w:eastAsia="仿宋" w:hAnsi="仿宋" w:cs="仿宋" w:hint="eastAsia"/>
          <w:sz w:val="28"/>
          <w:szCs w:val="28"/>
        </w:rPr>
        <w:t>各餐厅</w:t>
      </w:r>
      <w:r>
        <w:rPr>
          <w:rFonts w:ascii="仿宋" w:eastAsia="仿宋" w:hAnsi="仿宋" w:cs="仿宋" w:hint="eastAsia"/>
          <w:sz w:val="28"/>
          <w:szCs w:val="28"/>
        </w:rPr>
        <w:t>每台探测器逐项开展以下检定：</w:t>
      </w:r>
    </w:p>
    <w:p w14:paraId="50044078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sz w:val="28"/>
          <w:szCs w:val="28"/>
        </w:rPr>
        <w:t>1</w:t>
      </w:r>
      <w:r>
        <w:rPr>
          <w:rFonts w:ascii="仿宋" w:eastAsia="仿宋" w:hAnsi="仿宋" w:cs="仿宋" w:hint="eastAsia"/>
          <w:sz w:val="28"/>
          <w:szCs w:val="28"/>
        </w:rPr>
        <w:t>）外观及通电检查</w:t>
      </w:r>
    </w:p>
    <w:p w14:paraId="169F8A90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检查探测器外壳是否完好，铭牌标识是否内容齐全、清楚，有无影响正常工作的外观损伤。若探测器安装在天花板等遮挡物内部不能</w:t>
      </w:r>
      <w:r>
        <w:rPr>
          <w:rFonts w:ascii="仿宋" w:eastAsia="仿宋" w:hAnsi="仿宋" w:cs="仿宋" w:hint="eastAsia"/>
          <w:sz w:val="28"/>
          <w:szCs w:val="28"/>
        </w:rPr>
        <w:lastRenderedPageBreak/>
        <w:t>直接看见时，应打开遮挡物进行检定并记录仪器信息。对探测器进行清理，清除油烟、粉尘堵塞。</w:t>
      </w:r>
    </w:p>
    <w:p w14:paraId="1FE3C43A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sz w:val="28"/>
          <w:szCs w:val="28"/>
        </w:rPr>
        <w:t>2</w:t>
      </w:r>
      <w:r>
        <w:rPr>
          <w:rFonts w:ascii="仿宋" w:eastAsia="仿宋" w:hAnsi="仿宋" w:cs="仿宋" w:hint="eastAsia"/>
          <w:sz w:val="28"/>
          <w:szCs w:val="28"/>
        </w:rPr>
        <w:t>）零点校准</w:t>
      </w:r>
    </w:p>
    <w:p w14:paraId="7CBFB0C3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通入清洁空气或高纯氮气进行零点标定，排查零点漂移故障。</w:t>
      </w:r>
    </w:p>
    <w:p w14:paraId="2592B506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sz w:val="28"/>
          <w:szCs w:val="28"/>
        </w:rPr>
        <w:t>3</w:t>
      </w:r>
      <w:r>
        <w:rPr>
          <w:rFonts w:ascii="仿宋" w:eastAsia="仿宋" w:hAnsi="仿宋" w:cs="仿宋" w:hint="eastAsia"/>
          <w:sz w:val="28"/>
          <w:szCs w:val="28"/>
        </w:rPr>
        <w:t>）标准气体实测检定</w:t>
      </w:r>
    </w:p>
    <w:p w14:paraId="56FFC009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通入标准甲烷气体（覆盖</w:t>
      </w:r>
      <w:r>
        <w:rPr>
          <w:rFonts w:ascii="仿宋" w:eastAsia="仿宋" w:hAnsi="仿宋" w:cs="仿宋" w:hint="eastAsia"/>
          <w:sz w:val="28"/>
          <w:szCs w:val="28"/>
        </w:rPr>
        <w:t>10%LEL</w:t>
      </w:r>
      <w:r>
        <w:rPr>
          <w:rFonts w:ascii="仿宋" w:eastAsia="仿宋" w:hAnsi="仿宋" w:cs="仿宋" w:hint="eastAsia"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40%LEL</w:t>
      </w:r>
      <w:r>
        <w:rPr>
          <w:rFonts w:ascii="仿宋" w:eastAsia="仿宋" w:hAnsi="仿宋" w:cs="仿宋" w:hint="eastAsia"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60%LEL</w:t>
      </w:r>
      <w:r>
        <w:rPr>
          <w:rFonts w:ascii="仿宋" w:eastAsia="仿宋" w:hAnsi="仿宋" w:cs="仿宋" w:hint="eastAsia"/>
          <w:sz w:val="28"/>
          <w:szCs w:val="28"/>
        </w:rPr>
        <w:t>等浓度点），核查示值误差</w:t>
      </w:r>
      <w:r>
        <w:rPr>
          <w:rFonts w:ascii="仿宋" w:eastAsia="仿宋" w:hAnsi="仿宋" w:cs="仿宋" w:hint="eastAsia"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响应时间</w:t>
      </w:r>
      <w:r>
        <w:rPr>
          <w:rFonts w:ascii="仿宋" w:eastAsia="仿宋" w:hAnsi="仿宋" w:cs="仿宋" w:hint="eastAsia"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报警功能</w:t>
      </w:r>
      <w:r>
        <w:rPr>
          <w:rFonts w:ascii="仿宋" w:eastAsia="仿宋" w:hAnsi="仿宋" w:cs="仿宋" w:hint="eastAsia"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重复性</w:t>
      </w:r>
      <w:r>
        <w:rPr>
          <w:rFonts w:ascii="仿宋" w:eastAsia="仿宋" w:hAnsi="仿宋" w:cs="仿宋" w:hint="eastAsia"/>
          <w:sz w:val="28"/>
          <w:szCs w:val="28"/>
        </w:rPr>
        <w:t>等</w:t>
      </w:r>
      <w:r>
        <w:rPr>
          <w:rFonts w:ascii="仿宋" w:eastAsia="仿宋" w:hAnsi="仿宋" w:cs="仿宋" w:hint="eastAsia"/>
          <w:sz w:val="28"/>
          <w:szCs w:val="28"/>
        </w:rPr>
        <w:t>指标</w:t>
      </w:r>
      <w:r>
        <w:rPr>
          <w:rFonts w:ascii="仿宋" w:eastAsia="仿宋" w:hAnsi="仿宋" w:cs="仿宋" w:hint="eastAsia"/>
          <w:sz w:val="28"/>
          <w:szCs w:val="28"/>
        </w:rPr>
        <w:t>是否符合相关规定。</w:t>
      </w:r>
    </w:p>
    <w:p w14:paraId="7CCBB910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sz w:val="28"/>
          <w:szCs w:val="28"/>
        </w:rPr>
        <w:t>4</w:t>
      </w:r>
      <w:r>
        <w:rPr>
          <w:rFonts w:ascii="仿宋" w:eastAsia="仿宋" w:hAnsi="仿宋" w:cs="仿宋" w:hint="eastAsia"/>
          <w:sz w:val="28"/>
          <w:szCs w:val="28"/>
        </w:rPr>
        <w:t>）不合格处理</w:t>
      </w:r>
    </w:p>
    <w:p w14:paraId="3576F6C6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如超差须多次标定再检定，仍超差则判定为不合格，出具整改</w:t>
      </w:r>
      <w:r>
        <w:rPr>
          <w:rFonts w:ascii="仿宋" w:eastAsia="仿宋" w:hAnsi="仿宋" w:cs="仿宋" w:hint="eastAsia"/>
          <w:sz w:val="28"/>
          <w:szCs w:val="28"/>
        </w:rPr>
        <w:t>建议，</w:t>
      </w:r>
      <w:r>
        <w:rPr>
          <w:rFonts w:ascii="仿宋" w:eastAsia="仿宋" w:hAnsi="仿宋" w:cs="仿宋" w:hint="eastAsia"/>
          <w:sz w:val="28"/>
          <w:szCs w:val="28"/>
        </w:rPr>
        <w:t>服务单位</w:t>
      </w:r>
      <w:r>
        <w:rPr>
          <w:rFonts w:ascii="仿宋" w:eastAsia="仿宋" w:hAnsi="仿宋" w:cs="仿宋" w:hint="eastAsia"/>
          <w:sz w:val="28"/>
          <w:szCs w:val="28"/>
        </w:rPr>
        <w:t>配合提出维修或更换方案（维修和更换费用另行商议）。</w:t>
      </w:r>
    </w:p>
    <w:p w14:paraId="46A5F8B9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sz w:val="28"/>
          <w:szCs w:val="28"/>
        </w:rPr>
        <w:t>二）</w:t>
      </w:r>
      <w:r>
        <w:rPr>
          <w:rFonts w:ascii="仿宋" w:eastAsia="仿宋" w:hAnsi="仿宋" w:cs="仿宋" w:hint="eastAsia"/>
          <w:sz w:val="28"/>
          <w:szCs w:val="28"/>
        </w:rPr>
        <w:t>报警控制主机检测</w:t>
      </w:r>
    </w:p>
    <w:p w14:paraId="696DBC18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对</w:t>
      </w:r>
      <w:r>
        <w:rPr>
          <w:rFonts w:ascii="仿宋" w:eastAsia="仿宋" w:hAnsi="仿宋" w:cs="仿宋" w:hint="eastAsia"/>
          <w:sz w:val="28"/>
          <w:szCs w:val="28"/>
        </w:rPr>
        <w:t>各餐厅报警系统</w:t>
      </w:r>
      <w:r>
        <w:rPr>
          <w:rFonts w:ascii="仿宋" w:eastAsia="仿宋" w:hAnsi="仿宋" w:cs="仿宋" w:hint="eastAsia"/>
          <w:sz w:val="28"/>
          <w:szCs w:val="28"/>
        </w:rPr>
        <w:t>控制器主机逐台开展</w:t>
      </w:r>
      <w:r>
        <w:rPr>
          <w:rFonts w:ascii="仿宋" w:eastAsia="仿宋" w:hAnsi="仿宋" w:cs="仿宋" w:hint="eastAsia"/>
          <w:sz w:val="28"/>
          <w:szCs w:val="28"/>
        </w:rPr>
        <w:t>以下</w:t>
      </w:r>
      <w:r>
        <w:rPr>
          <w:rFonts w:ascii="仿宋" w:eastAsia="仿宋" w:hAnsi="仿宋" w:cs="仿宋" w:hint="eastAsia"/>
          <w:sz w:val="28"/>
          <w:szCs w:val="28"/>
        </w:rPr>
        <w:t>检测：主机通电自检，检查浓度显示、故障报警、声光报警功能是否正常；备用蓄电池续航试验（断电后备用电源</w:t>
      </w:r>
      <w:r>
        <w:rPr>
          <w:rFonts w:ascii="仿宋" w:eastAsia="仿宋" w:hAnsi="仿宋" w:cs="仿宋" w:hint="eastAsia"/>
          <w:sz w:val="28"/>
          <w:szCs w:val="28"/>
        </w:rPr>
        <w:t>可</w:t>
      </w:r>
      <w:r>
        <w:rPr>
          <w:rFonts w:ascii="仿宋" w:eastAsia="仿宋" w:hAnsi="仿宋" w:cs="仿宋" w:hint="eastAsia"/>
          <w:sz w:val="28"/>
          <w:szCs w:val="28"/>
        </w:rPr>
        <w:t>连续工作）；主机回路负载、通讯线路排查及问题整改。</w:t>
      </w:r>
    </w:p>
    <w:p w14:paraId="32187960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sz w:val="28"/>
          <w:szCs w:val="28"/>
        </w:rPr>
        <w:t>三）</w:t>
      </w:r>
      <w:r>
        <w:rPr>
          <w:rFonts w:ascii="仿宋" w:eastAsia="仿宋" w:hAnsi="仿宋" w:cs="仿宋" w:hint="eastAsia"/>
          <w:sz w:val="28"/>
          <w:szCs w:val="28"/>
        </w:rPr>
        <w:t>联动功能测试</w:t>
      </w:r>
    </w:p>
    <w:p w14:paraId="5739D385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主要包括：</w:t>
      </w:r>
      <w:r>
        <w:rPr>
          <w:rFonts w:ascii="仿宋" w:eastAsia="仿宋" w:hAnsi="仿宋" w:cs="仿宋" w:hint="eastAsia"/>
          <w:sz w:val="28"/>
          <w:szCs w:val="28"/>
        </w:rPr>
        <w:t>测试报警系统与燃气紧急切断电磁阀、排风设施等的联动功能：以标准气体触发报警后，燃气紧急切断电磁阀应自动切断燃气供应；联动失效的须排查调试，确保全系统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联锁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可靠。检测人员在对报警器检定前应确认联动情况，检定完成后应及时将燃气截止阀复位恢复通气，以免影响正常使用。</w:t>
      </w:r>
    </w:p>
    <w:p w14:paraId="4E21D31A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sz w:val="28"/>
          <w:szCs w:val="28"/>
        </w:rPr>
        <w:t>四）</w:t>
      </w:r>
      <w:r>
        <w:rPr>
          <w:rFonts w:ascii="仿宋" w:eastAsia="仿宋" w:hAnsi="仿宋" w:cs="仿宋" w:hint="eastAsia"/>
          <w:sz w:val="28"/>
          <w:szCs w:val="28"/>
        </w:rPr>
        <w:t>建档与资料交付</w:t>
      </w:r>
    </w:p>
    <w:p w14:paraId="006579A0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</w:t>
      </w:r>
      <w:r>
        <w:rPr>
          <w:rFonts w:ascii="仿宋" w:eastAsia="仿宋" w:hAnsi="仿宋" w:cs="仿宋" w:hint="eastAsia"/>
          <w:sz w:val="28"/>
          <w:szCs w:val="28"/>
        </w:rPr>
        <w:t>逐点位编号登记台账，内容包括：点位编号、所在餐厅及具体位置、设备型号、出厂日期、检测结果（合格</w:t>
      </w:r>
      <w:r>
        <w:rPr>
          <w:rFonts w:ascii="仿宋" w:eastAsia="仿宋" w:hAnsi="仿宋" w:cs="仿宋" w:hint="eastAsia"/>
          <w:sz w:val="28"/>
          <w:szCs w:val="28"/>
        </w:rPr>
        <w:t>/</w:t>
      </w:r>
      <w:r>
        <w:rPr>
          <w:rFonts w:ascii="仿宋" w:eastAsia="仿宋" w:hAnsi="仿宋" w:cs="仿宋" w:hint="eastAsia"/>
          <w:sz w:val="28"/>
          <w:szCs w:val="28"/>
        </w:rPr>
        <w:t>不合格）等；</w:t>
      </w:r>
    </w:p>
    <w:p w14:paraId="21F883BF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2.</w:t>
      </w:r>
      <w:r>
        <w:rPr>
          <w:rFonts w:ascii="仿宋" w:eastAsia="仿宋" w:hAnsi="仿宋" w:cs="仿宋" w:hint="eastAsia"/>
          <w:sz w:val="28"/>
          <w:szCs w:val="28"/>
        </w:rPr>
        <w:t>为每台探测器出具检定</w:t>
      </w:r>
      <w:r>
        <w:rPr>
          <w:rFonts w:ascii="仿宋" w:eastAsia="仿宋" w:hAnsi="仿宋" w:cs="仿宋" w:hint="eastAsia"/>
          <w:sz w:val="28"/>
          <w:szCs w:val="28"/>
        </w:rPr>
        <w:t>/</w:t>
      </w:r>
      <w:r>
        <w:rPr>
          <w:rFonts w:ascii="仿宋" w:eastAsia="仿宋" w:hAnsi="仿宋" w:cs="仿宋" w:hint="eastAsia"/>
          <w:sz w:val="28"/>
          <w:szCs w:val="28"/>
        </w:rPr>
        <w:t>校准证书原件；</w:t>
      </w:r>
    </w:p>
    <w:p w14:paraId="5056F42B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3.</w:t>
      </w:r>
      <w:r>
        <w:rPr>
          <w:rFonts w:ascii="仿宋" w:eastAsia="仿宋" w:hAnsi="仿宋" w:cs="仿宋" w:hint="eastAsia"/>
          <w:sz w:val="28"/>
          <w:szCs w:val="28"/>
        </w:rPr>
        <w:t>按餐厅分别汇总成册，交付学校存档，用于消防年检与安监抽查；</w:t>
      </w:r>
    </w:p>
    <w:p w14:paraId="4C751904" w14:textId="77777777" w:rsidR="00596B0F" w:rsidRDefault="00873719">
      <w:pPr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4.</w:t>
      </w:r>
      <w:r>
        <w:rPr>
          <w:rFonts w:ascii="仿宋" w:eastAsia="仿宋" w:hAnsi="仿宋" w:cs="仿宋" w:hint="eastAsia"/>
          <w:sz w:val="28"/>
          <w:szCs w:val="28"/>
        </w:rPr>
        <w:t>提交检</w:t>
      </w:r>
      <w:r>
        <w:rPr>
          <w:rFonts w:ascii="仿宋" w:eastAsia="仿宋" w:hAnsi="仿宋" w:cs="仿宋" w:hint="eastAsia"/>
          <w:sz w:val="28"/>
          <w:szCs w:val="28"/>
        </w:rPr>
        <w:t>测总结报告及隐患整改建议。</w:t>
      </w:r>
    </w:p>
    <w:p w14:paraId="757BC3DB" w14:textId="77777777" w:rsidR="00596B0F" w:rsidRDefault="00873719">
      <w:pPr>
        <w:pStyle w:val="2"/>
        <w:widowControl/>
        <w:shd w:val="clear" w:color="auto" w:fill="FFFFFF"/>
        <w:spacing w:beforeAutospacing="0" w:afterAutospacing="0" w:line="480" w:lineRule="exact"/>
        <w:ind w:firstLineChars="200" w:firstLine="562"/>
        <w:rPr>
          <w:rFonts w:ascii="仿宋" w:eastAsia="仿宋" w:hAnsi="仿宋" w:cs="仿宋" w:hint="default"/>
          <w:color w:val="0F1115"/>
          <w:sz w:val="28"/>
          <w:szCs w:val="28"/>
          <w:shd w:val="clear" w:color="auto" w:fill="FFFFFF"/>
        </w:rPr>
      </w:pPr>
      <w:r>
        <w:rPr>
          <w:rFonts w:ascii="仿宋" w:eastAsia="仿宋" w:hAnsi="仿宋" w:cs="仿宋"/>
          <w:color w:val="0F1115"/>
          <w:sz w:val="28"/>
          <w:szCs w:val="28"/>
          <w:shd w:val="clear" w:color="auto" w:fill="FFFFFF"/>
        </w:rPr>
        <w:lastRenderedPageBreak/>
        <w:t>六</w:t>
      </w:r>
      <w:r>
        <w:rPr>
          <w:rFonts w:ascii="仿宋" w:eastAsia="仿宋" w:hAnsi="仿宋" w:cs="仿宋"/>
          <w:color w:val="0F1115"/>
          <w:sz w:val="28"/>
          <w:szCs w:val="28"/>
          <w:shd w:val="clear" w:color="auto" w:fill="FFFFFF"/>
        </w:rPr>
        <w:t>、服务期限与实施要求</w:t>
      </w:r>
    </w:p>
    <w:p w14:paraId="59E03562" w14:textId="77777777" w:rsidR="00596B0F" w:rsidRDefault="00873719">
      <w:pPr>
        <w:pStyle w:val="3"/>
        <w:widowControl/>
        <w:shd w:val="clear" w:color="auto" w:fill="FFFFFF"/>
        <w:spacing w:beforeAutospacing="0" w:afterAutospacing="0" w:line="480" w:lineRule="exact"/>
        <w:ind w:firstLineChars="200" w:firstLine="560"/>
        <w:rPr>
          <w:rFonts w:ascii="仿宋" w:eastAsia="仿宋" w:hAnsi="仿宋" w:cs="仿宋" w:hint="default"/>
          <w:b w:val="0"/>
          <w:bCs w:val="0"/>
          <w:color w:val="0F1115"/>
          <w:sz w:val="28"/>
          <w:szCs w:val="28"/>
          <w:shd w:val="clear" w:color="auto" w:fill="FFFFFF"/>
        </w:rPr>
      </w:pPr>
      <w:r>
        <w:rPr>
          <w:rFonts w:ascii="仿宋" w:eastAsia="仿宋" w:hAnsi="仿宋" w:cs="仿宋"/>
          <w:b w:val="0"/>
          <w:bCs w:val="0"/>
          <w:color w:val="0F1115"/>
          <w:sz w:val="28"/>
          <w:szCs w:val="28"/>
          <w:shd w:val="clear" w:color="auto" w:fill="FFFFFF"/>
        </w:rPr>
        <w:t>（</w:t>
      </w:r>
      <w:r>
        <w:rPr>
          <w:rFonts w:ascii="仿宋" w:eastAsia="仿宋" w:hAnsi="仿宋" w:cs="仿宋"/>
          <w:b w:val="0"/>
          <w:bCs w:val="0"/>
          <w:color w:val="0F1115"/>
          <w:sz w:val="28"/>
          <w:szCs w:val="28"/>
          <w:shd w:val="clear" w:color="auto" w:fill="FFFFFF"/>
        </w:rPr>
        <w:t>一）</w:t>
      </w:r>
      <w:r>
        <w:rPr>
          <w:rFonts w:ascii="仿宋" w:eastAsia="仿宋" w:hAnsi="仿宋" w:cs="仿宋"/>
          <w:b w:val="0"/>
          <w:bCs w:val="0"/>
          <w:color w:val="0F1115"/>
          <w:sz w:val="28"/>
          <w:szCs w:val="28"/>
          <w:shd w:val="clear" w:color="auto" w:fill="FFFFFF"/>
        </w:rPr>
        <w:t>实施安排</w:t>
      </w:r>
    </w:p>
    <w:p w14:paraId="1FB515DC" w14:textId="47082E5A" w:rsidR="00596B0F" w:rsidRDefault="00873719">
      <w:pPr>
        <w:pStyle w:val="3"/>
        <w:widowControl/>
        <w:shd w:val="clear" w:color="auto" w:fill="FFFFFF"/>
        <w:spacing w:beforeAutospacing="0" w:afterAutospacing="0" w:line="480" w:lineRule="exact"/>
        <w:ind w:firstLineChars="200" w:firstLine="560"/>
        <w:rPr>
          <w:rFonts w:ascii="仿宋" w:eastAsia="仿宋" w:hAnsi="仿宋" w:cs="仿宋" w:hint="default"/>
          <w:b w:val="0"/>
          <w:bCs w:val="0"/>
          <w:sz w:val="28"/>
          <w:szCs w:val="28"/>
        </w:rPr>
      </w:pPr>
      <w:r>
        <w:rPr>
          <w:rFonts w:ascii="仿宋" w:eastAsia="仿宋" w:hAnsi="仿宋" w:cs="仿宋"/>
          <w:b w:val="0"/>
          <w:bCs w:val="0"/>
          <w:color w:val="0F1115"/>
          <w:sz w:val="28"/>
          <w:szCs w:val="28"/>
          <w:shd w:val="clear" w:color="auto" w:fill="FFFFFF"/>
        </w:rPr>
        <w:t>1.</w:t>
      </w:r>
      <w:r>
        <w:rPr>
          <w:rFonts w:ascii="仿宋" w:eastAsia="仿宋" w:hAnsi="仿宋" w:cs="仿宋"/>
          <w:b w:val="0"/>
          <w:bCs w:val="0"/>
          <w:color w:val="0F1115"/>
          <w:sz w:val="28"/>
          <w:szCs w:val="28"/>
          <w:shd w:val="clear" w:color="auto" w:fill="FFFFFF"/>
          <w:lang w:bidi="ar"/>
        </w:rPr>
        <w:t>自合同签订之日起</w:t>
      </w:r>
      <w:r w:rsidR="00AD6EFF">
        <w:rPr>
          <w:rFonts w:ascii="仿宋" w:eastAsia="仿宋" w:hAnsi="仿宋" w:cs="仿宋"/>
          <w:b w:val="0"/>
          <w:bCs w:val="0"/>
          <w:color w:val="0F1115"/>
          <w:sz w:val="28"/>
          <w:szCs w:val="28"/>
          <w:shd w:val="clear" w:color="auto" w:fill="FFFFFF"/>
          <w:lang w:bidi="ar"/>
        </w:rPr>
        <w:t>1</w:t>
      </w:r>
      <w:r w:rsidR="00AD6EFF">
        <w:rPr>
          <w:rFonts w:ascii="仿宋" w:eastAsia="仿宋" w:hAnsi="仿宋" w:cs="仿宋" w:hint="default"/>
          <w:b w:val="0"/>
          <w:bCs w:val="0"/>
          <w:color w:val="0F1115"/>
          <w:sz w:val="28"/>
          <w:szCs w:val="28"/>
          <w:shd w:val="clear" w:color="auto" w:fill="FFFFFF"/>
          <w:lang w:bidi="ar"/>
        </w:rPr>
        <w:t>5</w:t>
      </w:r>
      <w:r w:rsidR="00AD6EFF">
        <w:rPr>
          <w:rFonts w:ascii="仿宋" w:eastAsia="仿宋" w:hAnsi="仿宋" w:cs="仿宋"/>
          <w:b w:val="0"/>
          <w:bCs w:val="0"/>
          <w:color w:val="0F1115"/>
          <w:sz w:val="28"/>
          <w:szCs w:val="28"/>
          <w:shd w:val="clear" w:color="auto" w:fill="FFFFFF"/>
          <w:lang w:bidi="ar"/>
        </w:rPr>
        <w:t>个工作日内</w:t>
      </w:r>
      <w:r>
        <w:rPr>
          <w:rFonts w:ascii="仿宋" w:eastAsia="仿宋" w:hAnsi="仿宋" w:cs="仿宋"/>
          <w:b w:val="0"/>
          <w:bCs w:val="0"/>
          <w:color w:val="0F1115"/>
          <w:sz w:val="28"/>
          <w:szCs w:val="28"/>
          <w:shd w:val="clear" w:color="auto" w:fill="FFFFFF"/>
          <w:lang w:bidi="ar"/>
        </w:rPr>
        <w:t>完成</w:t>
      </w:r>
      <w:r w:rsidR="00AD6EFF">
        <w:rPr>
          <w:rFonts w:ascii="仿宋" w:eastAsia="仿宋" w:hAnsi="仿宋" w:cs="仿宋"/>
          <w:b w:val="0"/>
          <w:bCs w:val="0"/>
          <w:color w:val="0F1115"/>
          <w:sz w:val="28"/>
          <w:szCs w:val="28"/>
          <w:shd w:val="clear" w:color="auto" w:fill="FFFFFF"/>
          <w:lang w:bidi="ar"/>
        </w:rPr>
        <w:t>各餐厅燃气报警设备</w:t>
      </w:r>
      <w:r>
        <w:rPr>
          <w:rFonts w:ascii="仿宋" w:eastAsia="仿宋" w:hAnsi="仿宋" w:cs="仿宋"/>
          <w:b w:val="0"/>
          <w:bCs w:val="0"/>
          <w:color w:val="0F1115"/>
          <w:sz w:val="28"/>
          <w:szCs w:val="28"/>
          <w:shd w:val="clear" w:color="auto" w:fill="FFFFFF"/>
          <w:lang w:bidi="ar"/>
        </w:rPr>
        <w:t>年度</w:t>
      </w:r>
      <w:r w:rsidR="00AD6EFF">
        <w:rPr>
          <w:rFonts w:ascii="仿宋" w:eastAsia="仿宋" w:hAnsi="仿宋" w:cs="仿宋"/>
          <w:b w:val="0"/>
          <w:bCs w:val="0"/>
          <w:color w:val="0F1115"/>
          <w:sz w:val="28"/>
          <w:szCs w:val="28"/>
          <w:shd w:val="clear" w:color="auto" w:fill="FFFFFF"/>
          <w:lang w:bidi="ar"/>
        </w:rPr>
        <w:t>校验</w:t>
      </w:r>
      <w:r>
        <w:rPr>
          <w:rFonts w:ascii="仿宋" w:eastAsia="仿宋" w:hAnsi="仿宋" w:cs="仿宋"/>
          <w:b w:val="0"/>
          <w:bCs w:val="0"/>
          <w:color w:val="0F1115"/>
          <w:sz w:val="28"/>
          <w:szCs w:val="28"/>
          <w:shd w:val="clear" w:color="auto" w:fill="FFFFFF"/>
          <w:lang w:bidi="ar"/>
        </w:rPr>
        <w:t>检测工作。</w:t>
      </w:r>
    </w:p>
    <w:p w14:paraId="08911A1F" w14:textId="77777777" w:rsidR="00596B0F" w:rsidRDefault="00873719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2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.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分餐厅、分批次实施，避开学生就餐高峰时段（建议检测安排在非就餐时间进行）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。</w:t>
      </w:r>
    </w:p>
    <w:p w14:paraId="11CE4028" w14:textId="77777777" w:rsidR="00596B0F" w:rsidRDefault="00873719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color w:val="0F1115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sz w:val="28"/>
          <w:szCs w:val="28"/>
        </w:rPr>
        <w:t>3.</w:t>
      </w:r>
      <w:r>
        <w:rPr>
          <w:rFonts w:ascii="仿宋" w:eastAsia="仿宋" w:hAnsi="仿宋" w:cs="仿宋" w:hint="eastAsia"/>
          <w:sz w:val="28"/>
          <w:szCs w:val="28"/>
        </w:rPr>
        <w:t>检测完成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当场由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学校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签字验收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；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并于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7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个工作日内交付全套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CMA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检定报告。</w:t>
      </w:r>
    </w:p>
    <w:p w14:paraId="40873CEF" w14:textId="77777777" w:rsidR="00596B0F" w:rsidRDefault="00873719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color w:val="0F1115"/>
          <w:sz w:val="28"/>
          <w:szCs w:val="28"/>
        </w:rPr>
      </w:pP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（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二）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安全要求</w:t>
      </w:r>
    </w:p>
    <w:p w14:paraId="3C6EE17F" w14:textId="77777777" w:rsidR="00596B0F" w:rsidRDefault="00873719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1.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中标方须制定安全施工方案，签订安全责任书；</w:t>
      </w:r>
    </w:p>
    <w:p w14:paraId="3BD0B046" w14:textId="77777777" w:rsidR="00596B0F" w:rsidRDefault="00873719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2.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涉及动火、通气检测等作业须做好安全防护措施；</w:t>
      </w:r>
    </w:p>
    <w:p w14:paraId="0E4A1B89" w14:textId="77777777" w:rsidR="00596B0F" w:rsidRDefault="00873719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3.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检测过程中因操作不当造成的人员伤害或设备损坏，由中标方承担全部责任。</w:t>
      </w:r>
    </w:p>
    <w:p w14:paraId="00344814" w14:textId="77777777" w:rsidR="00596B0F" w:rsidRDefault="00873719">
      <w:pPr>
        <w:pStyle w:val="ae"/>
        <w:widowControl/>
        <w:shd w:val="clear" w:color="auto" w:fill="FFFFFF"/>
        <w:spacing w:line="480" w:lineRule="exact"/>
        <w:ind w:firstLineChars="200" w:firstLine="560"/>
        <w:rPr>
          <w:rFonts w:ascii="仿宋" w:eastAsia="仿宋" w:hAnsi="仿宋" w:cs="仿宋"/>
          <w:color w:val="0F1115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</w:t>
      </w:r>
      <w:r>
        <w:rPr>
          <w:rFonts w:ascii="仿宋" w:eastAsia="仿宋" w:hAnsi="仿宋" w:cs="仿宋" w:hint="eastAsia"/>
          <w:sz w:val="28"/>
          <w:szCs w:val="28"/>
        </w:rPr>
        <w:t>三）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人员要求</w:t>
      </w:r>
    </w:p>
    <w:p w14:paraId="184FA26D" w14:textId="77777777" w:rsidR="00596B0F" w:rsidRDefault="00873719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1.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现场检测每组不少于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2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人；</w:t>
      </w:r>
    </w:p>
    <w:p w14:paraId="21B58F66" w14:textId="77777777" w:rsidR="00596B0F" w:rsidRDefault="00873719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2.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项目负责人须持有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相关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资格证书；作业人员须持证上岗，严禁外包无资质第三方检测；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须提供相关人员资质证明。</w:t>
      </w:r>
    </w:p>
    <w:p w14:paraId="7D245715" w14:textId="77777777" w:rsidR="00596B0F" w:rsidRDefault="00873719">
      <w:pPr>
        <w:pStyle w:val="2"/>
        <w:widowControl/>
        <w:shd w:val="clear" w:color="auto" w:fill="FFFFFF"/>
        <w:spacing w:beforeAutospacing="0" w:afterAutospacing="0" w:line="480" w:lineRule="exact"/>
        <w:ind w:firstLineChars="200" w:firstLine="562"/>
        <w:rPr>
          <w:rFonts w:ascii="仿宋" w:eastAsia="仿宋" w:hAnsi="仿宋" w:cs="仿宋" w:hint="default"/>
          <w:color w:val="0F1115"/>
          <w:sz w:val="28"/>
          <w:szCs w:val="28"/>
        </w:rPr>
      </w:pPr>
      <w:r>
        <w:rPr>
          <w:rFonts w:ascii="仿宋" w:eastAsia="仿宋" w:hAnsi="仿宋" w:cs="仿宋"/>
          <w:color w:val="0F1115"/>
          <w:sz w:val="28"/>
          <w:szCs w:val="28"/>
          <w:shd w:val="clear" w:color="auto" w:fill="FFFFFF"/>
        </w:rPr>
        <w:t>七</w:t>
      </w:r>
      <w:r>
        <w:rPr>
          <w:rFonts w:ascii="仿宋" w:eastAsia="仿宋" w:hAnsi="仿宋" w:cs="仿宋"/>
          <w:color w:val="0F1115"/>
          <w:sz w:val="28"/>
          <w:szCs w:val="28"/>
          <w:shd w:val="clear" w:color="auto" w:fill="FFFFFF"/>
        </w:rPr>
        <w:t>、验收标准</w:t>
      </w:r>
    </w:p>
    <w:p w14:paraId="7986BAD5" w14:textId="77777777" w:rsidR="00596B0F" w:rsidRDefault="00873719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（一）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全部探测器及控制器均完成检定，出具带有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CMA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标志的检定证书原件；</w:t>
      </w:r>
    </w:p>
    <w:p w14:paraId="03FB559B" w14:textId="77777777" w:rsidR="00596B0F" w:rsidRDefault="00873719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（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二）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联动功能测试记录完整，燃气紧急切断阀联动正常；</w:t>
      </w:r>
    </w:p>
    <w:p w14:paraId="69E12EC4" w14:textId="77777777" w:rsidR="00596B0F" w:rsidRDefault="00873719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（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三）</w:t>
      </w:r>
      <w:proofErr w:type="gramStart"/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逐点位台账</w:t>
      </w:r>
      <w:proofErr w:type="gramEnd"/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完整，包含点位编号、位置、型号、检测结果等信息；</w:t>
      </w:r>
    </w:p>
    <w:p w14:paraId="4304E5D9" w14:textId="77777777" w:rsidR="00596B0F" w:rsidRDefault="00873719">
      <w:pPr>
        <w:pStyle w:val="ae"/>
        <w:widowControl/>
        <w:spacing w:line="480" w:lineRule="exact"/>
        <w:ind w:firstLineChars="200" w:firstLine="560"/>
        <w:rPr>
          <w:rFonts w:ascii="仿宋" w:eastAsia="仿宋" w:hAnsi="仿宋" w:cs="仿宋"/>
          <w:color w:val="0F1115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（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四）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资料不齐、证书无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CMA</w:t>
      </w:r>
      <w:r>
        <w:rPr>
          <w:rFonts w:ascii="仿宋" w:eastAsia="仿宋" w:hAnsi="仿宋" w:cs="仿宋" w:hint="eastAsia"/>
          <w:color w:val="0F1115"/>
          <w:sz w:val="28"/>
          <w:szCs w:val="28"/>
          <w:shd w:val="clear" w:color="auto" w:fill="FFFFFF"/>
        </w:rPr>
        <w:t>章、联动检测不合格的，不予验收。</w:t>
      </w:r>
    </w:p>
    <w:p w14:paraId="60CCAAB7" w14:textId="77777777" w:rsidR="00596B0F" w:rsidRDefault="00873719">
      <w:pPr>
        <w:pStyle w:val="ae"/>
        <w:widowControl/>
        <w:spacing w:line="480" w:lineRule="exact"/>
        <w:ind w:firstLineChars="200" w:firstLine="562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/>
          <w:sz w:val="28"/>
          <w:szCs w:val="28"/>
        </w:rPr>
        <w:t>八</w:t>
      </w:r>
      <w:r>
        <w:rPr>
          <w:rFonts w:ascii="仿宋" w:eastAsia="仿宋" w:hAnsi="仿宋" w:cs="仿宋" w:hint="eastAsia"/>
          <w:b/>
          <w:sz w:val="28"/>
          <w:szCs w:val="28"/>
        </w:rPr>
        <w:t>、付款方式</w:t>
      </w:r>
      <w:r>
        <w:rPr>
          <w:rFonts w:ascii="仿宋" w:eastAsia="仿宋" w:hAnsi="仿宋" w:cs="仿宋" w:hint="eastAsia"/>
          <w:sz w:val="28"/>
          <w:szCs w:val="28"/>
        </w:rPr>
        <w:t>：</w:t>
      </w:r>
    </w:p>
    <w:p w14:paraId="26BE13EF" w14:textId="77777777" w:rsidR="00596B0F" w:rsidRDefault="00873719">
      <w:pPr>
        <w:tabs>
          <w:tab w:val="left" w:pos="6000"/>
        </w:tabs>
        <w:spacing w:line="480" w:lineRule="exact"/>
        <w:ind w:firstLineChars="200" w:firstLine="560"/>
        <w:rPr>
          <w:rFonts w:ascii="仿宋" w:eastAsia="仿宋" w:hAnsi="仿宋" w:cs="仿宋"/>
          <w:color w:val="EE0000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全部检测工作完工、资料验收合格后，凭中标方开具的合法有效增值税发票，</w:t>
      </w:r>
      <w:r>
        <w:rPr>
          <w:rFonts w:ascii="仿宋" w:eastAsia="仿宋" w:hAnsi="仿宋" w:cs="仿宋" w:hint="eastAsia"/>
          <w:sz w:val="28"/>
          <w:szCs w:val="28"/>
        </w:rPr>
        <w:t>学校</w:t>
      </w:r>
      <w:r>
        <w:rPr>
          <w:rFonts w:ascii="仿宋" w:eastAsia="仿宋" w:hAnsi="仿宋" w:cs="仿宋" w:hint="eastAsia"/>
          <w:sz w:val="28"/>
          <w:szCs w:val="28"/>
        </w:rPr>
        <w:t>一次性支付合同款项。</w:t>
      </w:r>
    </w:p>
    <w:p w14:paraId="70425F50" w14:textId="77777777" w:rsidR="00596B0F" w:rsidRDefault="00873719">
      <w:pPr>
        <w:spacing w:line="480" w:lineRule="exact"/>
        <w:ind w:firstLineChars="200" w:firstLine="562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九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、第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一、二、</w:t>
      </w:r>
      <w:r>
        <w:rPr>
          <w:rFonts w:ascii="仿宋" w:eastAsia="仿宋" w:hAnsi="仿宋" w:cs="仿宋" w:hint="eastAsia"/>
          <w:b/>
          <w:bCs/>
          <w:sz w:val="28"/>
          <w:szCs w:val="28"/>
        </w:rPr>
        <w:t>三餐厅、风味餐厅、第四餐厅及教工用餐区可燃气体报警设备清单：</w:t>
      </w:r>
    </w:p>
    <w:tbl>
      <w:tblPr>
        <w:tblW w:w="4998" w:type="pct"/>
        <w:jc w:val="center"/>
        <w:tblLook w:val="04A0" w:firstRow="1" w:lastRow="0" w:firstColumn="1" w:lastColumn="0" w:noHBand="0" w:noVBand="1"/>
      </w:tblPr>
      <w:tblGrid>
        <w:gridCol w:w="1364"/>
        <w:gridCol w:w="3492"/>
        <w:gridCol w:w="1708"/>
        <w:gridCol w:w="916"/>
        <w:gridCol w:w="813"/>
      </w:tblGrid>
      <w:tr w:rsidR="00596B0F" w14:paraId="01CB99C1" w14:textId="77777777">
        <w:trPr>
          <w:trHeight w:val="156"/>
          <w:jc w:val="center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3570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场所名称</w:t>
            </w:r>
          </w:p>
        </w:tc>
        <w:tc>
          <w:tcPr>
            <w:tcW w:w="2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364C0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D027F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5BFCB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9ACD2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</w:tr>
      <w:tr w:rsidR="00596B0F" w14:paraId="7E54F22D" w14:textId="77777777">
        <w:trPr>
          <w:trHeight w:val="156"/>
          <w:jc w:val="center"/>
        </w:trPr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9F84F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</w:rPr>
              <w:t>第一</w:t>
            </w: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</w:rPr>
              <w:t>、</w:t>
            </w: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24"/>
                <w:szCs w:val="24"/>
              </w:rPr>
              <w:t>二餐厅</w:t>
            </w:r>
          </w:p>
        </w:tc>
        <w:tc>
          <w:tcPr>
            <w:tcW w:w="2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97DA3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报警控制器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B8994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SH2012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9CE83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1A8F8" w14:textId="77777777" w:rsidR="00596B0F" w:rsidRDefault="008737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596B0F" w14:paraId="670360CA" w14:textId="77777777">
        <w:trPr>
          <w:trHeight w:val="156"/>
          <w:jc w:val="center"/>
        </w:trPr>
        <w:tc>
          <w:tcPr>
            <w:tcW w:w="8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8F483" w14:textId="77777777" w:rsidR="00596B0F" w:rsidRDefault="00596B0F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8CA5D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探测器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FE0FD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GT-SH0603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25483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2FF2F" w14:textId="77777777" w:rsidR="00596B0F" w:rsidRDefault="008737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只</w:t>
            </w:r>
          </w:p>
        </w:tc>
      </w:tr>
      <w:tr w:rsidR="00596B0F" w14:paraId="57310949" w14:textId="77777777">
        <w:trPr>
          <w:trHeight w:val="156"/>
          <w:jc w:val="center"/>
        </w:trPr>
        <w:tc>
          <w:tcPr>
            <w:tcW w:w="8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910F2C" w14:textId="77777777" w:rsidR="00596B0F" w:rsidRDefault="00596B0F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5BF8A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紧急切断安全电动阀联动箱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C4298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SH2080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343EC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5A506" w14:textId="77777777" w:rsidR="00596B0F" w:rsidRDefault="008737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596B0F" w14:paraId="6DB3959F" w14:textId="77777777">
        <w:trPr>
          <w:trHeight w:val="156"/>
          <w:jc w:val="center"/>
        </w:trPr>
        <w:tc>
          <w:tcPr>
            <w:tcW w:w="8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1F709" w14:textId="77777777" w:rsidR="00596B0F" w:rsidRDefault="00596B0F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0FBBF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紧急切断安全电动阀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D85CE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DN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2410C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CDFC3" w14:textId="77777777" w:rsidR="00596B0F" w:rsidRDefault="008737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596B0F" w14:paraId="79E6B551" w14:textId="77777777">
        <w:trPr>
          <w:trHeight w:val="156"/>
          <w:jc w:val="center"/>
        </w:trPr>
        <w:tc>
          <w:tcPr>
            <w:tcW w:w="8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64B6B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第三餐厅及民族风味餐厅</w:t>
            </w:r>
          </w:p>
        </w:tc>
        <w:tc>
          <w:tcPr>
            <w:tcW w:w="21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A52FA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报警控制器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E2D3E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M630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A7711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6F80A" w14:textId="77777777" w:rsidR="00596B0F" w:rsidRDefault="008737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596B0F" w14:paraId="2FA4C8AD" w14:textId="77777777">
        <w:trPr>
          <w:trHeight w:val="156"/>
          <w:jc w:val="center"/>
        </w:trPr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E53B" w14:textId="77777777" w:rsidR="00596B0F" w:rsidRDefault="00596B0F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E1B48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探测器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96641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GTQ-C630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4C84B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27EF6" w14:textId="77777777" w:rsidR="00596B0F" w:rsidRDefault="008737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只</w:t>
            </w:r>
          </w:p>
        </w:tc>
      </w:tr>
      <w:tr w:rsidR="00596B0F" w14:paraId="0A6C1D77" w14:textId="77777777">
        <w:trPr>
          <w:trHeight w:val="156"/>
          <w:jc w:val="center"/>
        </w:trPr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3701C" w14:textId="77777777" w:rsidR="00596B0F" w:rsidRDefault="00596B0F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840FC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联动箱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1D8E5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GT-66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A8F67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FF94D" w14:textId="77777777" w:rsidR="00596B0F" w:rsidRDefault="008737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596B0F" w14:paraId="73ECAB9D" w14:textId="77777777">
        <w:trPr>
          <w:trHeight w:val="156"/>
          <w:jc w:val="center"/>
        </w:trPr>
        <w:tc>
          <w:tcPr>
            <w:tcW w:w="8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16CC" w14:textId="77777777" w:rsidR="00596B0F" w:rsidRDefault="00596B0F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F35B5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紧急切断安全电动阀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C09AA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DN50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B9F57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4F29" w14:textId="77777777" w:rsidR="00596B0F" w:rsidRDefault="008737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596B0F" w14:paraId="499E8B68" w14:textId="77777777">
        <w:trPr>
          <w:trHeight w:val="156"/>
          <w:jc w:val="center"/>
        </w:trPr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8C29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第四餐厅</w:t>
            </w:r>
          </w:p>
        </w:tc>
        <w:tc>
          <w:tcPr>
            <w:tcW w:w="21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009B0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报警控制器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0861E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AEC2302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61D4B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5E98C" w14:textId="77777777" w:rsidR="00596B0F" w:rsidRDefault="008737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596B0F" w14:paraId="3F715FC4" w14:textId="77777777">
        <w:trPr>
          <w:trHeight w:val="156"/>
          <w:jc w:val="center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6E15B" w14:textId="77777777" w:rsidR="00596B0F" w:rsidRDefault="00596B0F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31412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探测器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5A8D2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AEC2232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A2F31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60681" w14:textId="77777777" w:rsidR="00596B0F" w:rsidRDefault="008737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只</w:t>
            </w:r>
          </w:p>
        </w:tc>
      </w:tr>
      <w:tr w:rsidR="00596B0F" w14:paraId="4D85C41E" w14:textId="77777777">
        <w:trPr>
          <w:trHeight w:val="156"/>
          <w:jc w:val="center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AA6E" w14:textId="77777777" w:rsidR="00596B0F" w:rsidRDefault="00596B0F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91C47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紧急切断安全电动阀</w:t>
            </w:r>
          </w:p>
        </w:tc>
        <w:tc>
          <w:tcPr>
            <w:tcW w:w="10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EC00A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DN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9F701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A7005" w14:textId="77777777" w:rsidR="00596B0F" w:rsidRDefault="008737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596B0F" w14:paraId="4EA5E2B4" w14:textId="77777777">
        <w:trPr>
          <w:trHeight w:val="156"/>
          <w:jc w:val="center"/>
        </w:trPr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19C2D" w14:textId="77777777" w:rsidR="00596B0F" w:rsidRDefault="00596B0F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FCBBF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紧急切断安全电动阀联动箱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82D10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AEC2252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58E02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333FB" w14:textId="77777777" w:rsidR="00596B0F" w:rsidRDefault="008737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596B0F" w14:paraId="4429C9A4" w14:textId="77777777">
        <w:trPr>
          <w:trHeight w:val="156"/>
          <w:jc w:val="center"/>
        </w:trPr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8C6A0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24"/>
                <w:szCs w:val="24"/>
              </w:rPr>
              <w:t>教工用餐区</w:t>
            </w:r>
          </w:p>
        </w:tc>
        <w:tc>
          <w:tcPr>
            <w:tcW w:w="2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4C1FB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燃气探测器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2A470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SFJEX-07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AFF87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986B3" w14:textId="77777777" w:rsidR="00596B0F" w:rsidRDefault="008737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只</w:t>
            </w:r>
          </w:p>
        </w:tc>
      </w:tr>
      <w:tr w:rsidR="00596B0F" w14:paraId="020CC11F" w14:textId="77777777">
        <w:trPr>
          <w:trHeight w:val="156"/>
          <w:jc w:val="center"/>
        </w:trPr>
        <w:tc>
          <w:tcPr>
            <w:tcW w:w="8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1E8357" w14:textId="77777777" w:rsidR="00596B0F" w:rsidRDefault="00596B0F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17AF7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报警控制器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7582E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SFJ-100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EBFB2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8D5E1" w14:textId="77777777" w:rsidR="00596B0F" w:rsidRDefault="008737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596B0F" w14:paraId="0B9BECFA" w14:textId="77777777">
        <w:trPr>
          <w:trHeight w:val="156"/>
          <w:jc w:val="center"/>
        </w:trPr>
        <w:tc>
          <w:tcPr>
            <w:tcW w:w="8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C343E" w14:textId="77777777" w:rsidR="00596B0F" w:rsidRDefault="00596B0F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CFC5F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联动控制箱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ABE26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LDX-300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D9864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A117" w14:textId="77777777" w:rsidR="00596B0F" w:rsidRDefault="00873719">
            <w:pPr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  <w:tr w:rsidR="00596B0F" w14:paraId="46E4201D" w14:textId="77777777">
        <w:trPr>
          <w:trHeight w:val="156"/>
          <w:jc w:val="center"/>
        </w:trPr>
        <w:tc>
          <w:tcPr>
            <w:tcW w:w="8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B331" w14:textId="77777777" w:rsidR="00596B0F" w:rsidRDefault="00596B0F">
            <w:pPr>
              <w:widowControl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0362B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紧急切断阀</w:t>
            </w:r>
          </w:p>
        </w:tc>
        <w:tc>
          <w:tcPr>
            <w:tcW w:w="10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AE184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DN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A733F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C73EE" w14:textId="77777777" w:rsidR="00596B0F" w:rsidRDefault="00873719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  <w:szCs w:val="24"/>
              </w:rPr>
              <w:t>台</w:t>
            </w:r>
          </w:p>
        </w:tc>
      </w:tr>
    </w:tbl>
    <w:p w14:paraId="78527BE0" w14:textId="6F3882C5" w:rsidR="00596B0F" w:rsidRPr="00145E82" w:rsidRDefault="00873719">
      <w:pPr>
        <w:pStyle w:val="af3"/>
        <w:spacing w:line="520" w:lineRule="exact"/>
        <w:ind w:firstLineChars="0" w:firstLine="0"/>
        <w:rPr>
          <w:rFonts w:ascii="仿宋_GB2312" w:eastAsia="仿宋_GB2312" w:hAnsi="仿宋_GB2312" w:cs="仿宋_GB2312"/>
          <w:color w:val="000000"/>
          <w:kern w:val="0"/>
          <w:sz w:val="24"/>
          <w:szCs w:val="24"/>
        </w:rPr>
      </w:pPr>
      <w:r w:rsidRPr="00145E82">
        <w:rPr>
          <w:rFonts w:ascii="仿宋_GB2312" w:eastAsia="仿宋_GB2312" w:hAnsi="仿宋_GB2312" w:cs="仿宋_GB2312" w:hint="eastAsia"/>
          <w:color w:val="000000"/>
          <w:kern w:val="0"/>
          <w:sz w:val="24"/>
          <w:szCs w:val="24"/>
        </w:rPr>
        <w:t>注：</w:t>
      </w:r>
      <w:r w:rsidR="00145E82">
        <w:rPr>
          <w:rFonts w:ascii="仿宋_GB2312" w:eastAsia="仿宋_GB2312" w:hAnsi="仿宋_GB2312" w:cs="仿宋_GB2312" w:hint="eastAsia"/>
          <w:color w:val="000000"/>
          <w:kern w:val="0"/>
          <w:sz w:val="24"/>
          <w:szCs w:val="24"/>
        </w:rPr>
        <w:t>燃气报警探测器</w:t>
      </w:r>
      <w:r w:rsidRPr="00145E82">
        <w:rPr>
          <w:rFonts w:ascii="仿宋_GB2312" w:eastAsia="仿宋_GB2312" w:hAnsi="仿宋_GB2312" w:cs="仿宋_GB2312" w:hint="eastAsia"/>
          <w:color w:val="000000"/>
          <w:kern w:val="0"/>
          <w:sz w:val="24"/>
          <w:szCs w:val="24"/>
        </w:rPr>
        <w:t>数量及型号以实际踏勘</w:t>
      </w:r>
      <w:r w:rsidR="00145E82" w:rsidRPr="00145E82">
        <w:rPr>
          <w:rFonts w:ascii="仿宋_GB2312" w:eastAsia="仿宋_GB2312" w:hAnsi="仿宋_GB2312" w:cs="仿宋_GB2312" w:hint="eastAsia"/>
          <w:color w:val="000000"/>
          <w:kern w:val="0"/>
          <w:sz w:val="24"/>
          <w:szCs w:val="24"/>
        </w:rPr>
        <w:t>清点</w:t>
      </w:r>
      <w:r w:rsidRPr="00145E82">
        <w:rPr>
          <w:rFonts w:ascii="仿宋_GB2312" w:eastAsia="仿宋_GB2312" w:hAnsi="仿宋_GB2312" w:cs="仿宋_GB2312" w:hint="eastAsia"/>
          <w:color w:val="000000"/>
          <w:kern w:val="0"/>
          <w:sz w:val="24"/>
          <w:szCs w:val="24"/>
        </w:rPr>
        <w:t>为准</w:t>
      </w:r>
      <w:r w:rsidR="00145E82" w:rsidRPr="00145E82">
        <w:rPr>
          <w:rFonts w:ascii="仿宋_GB2312" w:eastAsia="仿宋_GB2312" w:hAnsi="仿宋_GB2312" w:cs="仿宋_GB2312" w:hint="eastAsia"/>
          <w:color w:val="000000"/>
          <w:kern w:val="0"/>
          <w:sz w:val="24"/>
          <w:szCs w:val="24"/>
        </w:rPr>
        <w:t>，投标单位须在响应文件中明确各餐厅探测器数量并报价</w:t>
      </w:r>
      <w:r w:rsidRPr="00145E82">
        <w:rPr>
          <w:rFonts w:ascii="仿宋_GB2312" w:eastAsia="仿宋_GB2312" w:hAnsi="仿宋_GB2312" w:cs="仿宋_GB2312" w:hint="eastAsia"/>
          <w:color w:val="000000"/>
          <w:kern w:val="0"/>
          <w:sz w:val="24"/>
          <w:szCs w:val="24"/>
        </w:rPr>
        <w:t>。</w:t>
      </w:r>
    </w:p>
    <w:sectPr w:rsidR="00596B0F" w:rsidRPr="00145E82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E8F60" w14:textId="77777777" w:rsidR="00873719" w:rsidRDefault="00873719">
      <w:r>
        <w:separator/>
      </w:r>
    </w:p>
  </w:endnote>
  <w:endnote w:type="continuationSeparator" w:id="0">
    <w:p w14:paraId="013B8A1E" w14:textId="77777777" w:rsidR="00873719" w:rsidRDefault="00873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6598309"/>
      <w:docPartObj>
        <w:docPartGallery w:val="AutoText"/>
      </w:docPartObj>
    </w:sdtPr>
    <w:sdtEndPr/>
    <w:sdtContent>
      <w:sdt>
        <w:sdtPr>
          <w:id w:val="1728636285"/>
          <w:docPartObj>
            <w:docPartGallery w:val="AutoText"/>
          </w:docPartObj>
        </w:sdtPr>
        <w:sdtEndPr/>
        <w:sdtContent>
          <w:p w14:paraId="5A270FEF" w14:textId="77777777" w:rsidR="00596B0F" w:rsidRDefault="00596B0F">
            <w:pPr>
              <w:pStyle w:val="aa"/>
              <w:jc w:val="center"/>
            </w:pPr>
          </w:p>
          <w:p w14:paraId="2113CBFC" w14:textId="77777777" w:rsidR="00596B0F" w:rsidRDefault="00873719">
            <w:pPr>
              <w:pStyle w:val="aa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010D8" w14:textId="77777777" w:rsidR="00873719" w:rsidRDefault="00873719">
      <w:r>
        <w:separator/>
      </w:r>
    </w:p>
  </w:footnote>
  <w:footnote w:type="continuationSeparator" w:id="0">
    <w:p w14:paraId="1F622EF3" w14:textId="77777777" w:rsidR="00873719" w:rsidRDefault="00873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4B040F"/>
    <w:multiLevelType w:val="singleLevel"/>
    <w:tmpl w:val="7E4B040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Q0MGJhMmQ4OTVkZmExNjViYjhlNDYzM2VmMzIzYTcifQ=="/>
  </w:docVars>
  <w:rsids>
    <w:rsidRoot w:val="0010639D"/>
    <w:rsid w:val="BFD76134"/>
    <w:rsid w:val="DF3DFC7D"/>
    <w:rsid w:val="F5F611E1"/>
    <w:rsid w:val="F7DD8731"/>
    <w:rsid w:val="FADFE336"/>
    <w:rsid w:val="FF793A92"/>
    <w:rsid w:val="00041576"/>
    <w:rsid w:val="00051C41"/>
    <w:rsid w:val="00067947"/>
    <w:rsid w:val="00080357"/>
    <w:rsid w:val="00080C74"/>
    <w:rsid w:val="00081D69"/>
    <w:rsid w:val="00086191"/>
    <w:rsid w:val="00097B75"/>
    <w:rsid w:val="000C09F3"/>
    <w:rsid w:val="000D5DFD"/>
    <w:rsid w:val="000D7298"/>
    <w:rsid w:val="0010639D"/>
    <w:rsid w:val="001152DB"/>
    <w:rsid w:val="00116C6D"/>
    <w:rsid w:val="001440C4"/>
    <w:rsid w:val="0014432C"/>
    <w:rsid w:val="00145E82"/>
    <w:rsid w:val="001461D3"/>
    <w:rsid w:val="00165FB2"/>
    <w:rsid w:val="00167DA7"/>
    <w:rsid w:val="001714CE"/>
    <w:rsid w:val="001941E6"/>
    <w:rsid w:val="001C3CF3"/>
    <w:rsid w:val="001D150A"/>
    <w:rsid w:val="001D23D4"/>
    <w:rsid w:val="001E747E"/>
    <w:rsid w:val="001F113A"/>
    <w:rsid w:val="00200129"/>
    <w:rsid w:val="002044A3"/>
    <w:rsid w:val="002132AD"/>
    <w:rsid w:val="002375E4"/>
    <w:rsid w:val="0025383A"/>
    <w:rsid w:val="00275A58"/>
    <w:rsid w:val="00283B22"/>
    <w:rsid w:val="00284CEF"/>
    <w:rsid w:val="00295E75"/>
    <w:rsid w:val="002A6C6A"/>
    <w:rsid w:val="002B4024"/>
    <w:rsid w:val="002B72D1"/>
    <w:rsid w:val="002E3416"/>
    <w:rsid w:val="002F3434"/>
    <w:rsid w:val="002F38D8"/>
    <w:rsid w:val="00336273"/>
    <w:rsid w:val="00354CA9"/>
    <w:rsid w:val="003C0CA0"/>
    <w:rsid w:val="003E5BC6"/>
    <w:rsid w:val="00405D98"/>
    <w:rsid w:val="004077A5"/>
    <w:rsid w:val="00433B79"/>
    <w:rsid w:val="004409E6"/>
    <w:rsid w:val="00445D38"/>
    <w:rsid w:val="0048205E"/>
    <w:rsid w:val="00484BDF"/>
    <w:rsid w:val="004A314B"/>
    <w:rsid w:val="004A67A0"/>
    <w:rsid w:val="004B39D8"/>
    <w:rsid w:val="004C04B9"/>
    <w:rsid w:val="004C693F"/>
    <w:rsid w:val="004D0C9D"/>
    <w:rsid w:val="0051717D"/>
    <w:rsid w:val="00532180"/>
    <w:rsid w:val="00534970"/>
    <w:rsid w:val="005479FA"/>
    <w:rsid w:val="005611BF"/>
    <w:rsid w:val="00575469"/>
    <w:rsid w:val="00575DE3"/>
    <w:rsid w:val="0057628A"/>
    <w:rsid w:val="00584272"/>
    <w:rsid w:val="0059442C"/>
    <w:rsid w:val="00596B0F"/>
    <w:rsid w:val="005A10B5"/>
    <w:rsid w:val="005A4EB4"/>
    <w:rsid w:val="00603E48"/>
    <w:rsid w:val="00645991"/>
    <w:rsid w:val="00653EF3"/>
    <w:rsid w:val="00654942"/>
    <w:rsid w:val="0065776C"/>
    <w:rsid w:val="00672682"/>
    <w:rsid w:val="006758B6"/>
    <w:rsid w:val="006A7798"/>
    <w:rsid w:val="006C34B1"/>
    <w:rsid w:val="006C3577"/>
    <w:rsid w:val="006E0BE4"/>
    <w:rsid w:val="006E297E"/>
    <w:rsid w:val="006E49FB"/>
    <w:rsid w:val="006F15C7"/>
    <w:rsid w:val="006F6EB8"/>
    <w:rsid w:val="00721CF1"/>
    <w:rsid w:val="00723DA2"/>
    <w:rsid w:val="00734937"/>
    <w:rsid w:val="0074183F"/>
    <w:rsid w:val="007546CD"/>
    <w:rsid w:val="00760A69"/>
    <w:rsid w:val="007843DD"/>
    <w:rsid w:val="007C6675"/>
    <w:rsid w:val="007D4C4C"/>
    <w:rsid w:val="007E6FD8"/>
    <w:rsid w:val="00815AAE"/>
    <w:rsid w:val="00826994"/>
    <w:rsid w:val="00854518"/>
    <w:rsid w:val="00873719"/>
    <w:rsid w:val="0087749F"/>
    <w:rsid w:val="00880F9A"/>
    <w:rsid w:val="008921B9"/>
    <w:rsid w:val="008A0271"/>
    <w:rsid w:val="008A13F7"/>
    <w:rsid w:val="008A554B"/>
    <w:rsid w:val="008D1EA3"/>
    <w:rsid w:val="008E0CF3"/>
    <w:rsid w:val="008F783A"/>
    <w:rsid w:val="00900059"/>
    <w:rsid w:val="00906693"/>
    <w:rsid w:val="0092762C"/>
    <w:rsid w:val="00927E67"/>
    <w:rsid w:val="009330F1"/>
    <w:rsid w:val="009334F1"/>
    <w:rsid w:val="00933C38"/>
    <w:rsid w:val="00934626"/>
    <w:rsid w:val="00971524"/>
    <w:rsid w:val="00976B35"/>
    <w:rsid w:val="00995248"/>
    <w:rsid w:val="00996491"/>
    <w:rsid w:val="009A23CB"/>
    <w:rsid w:val="009C1E96"/>
    <w:rsid w:val="009E0D17"/>
    <w:rsid w:val="009E55AB"/>
    <w:rsid w:val="009F1421"/>
    <w:rsid w:val="009F40AB"/>
    <w:rsid w:val="009F4A24"/>
    <w:rsid w:val="009F7CF5"/>
    <w:rsid w:val="00A047A8"/>
    <w:rsid w:val="00A14E0C"/>
    <w:rsid w:val="00A17649"/>
    <w:rsid w:val="00A5524C"/>
    <w:rsid w:val="00A77169"/>
    <w:rsid w:val="00A90184"/>
    <w:rsid w:val="00A9399C"/>
    <w:rsid w:val="00AA4056"/>
    <w:rsid w:val="00AA788B"/>
    <w:rsid w:val="00AD41E1"/>
    <w:rsid w:val="00AD471C"/>
    <w:rsid w:val="00AD646D"/>
    <w:rsid w:val="00AD6EFF"/>
    <w:rsid w:val="00AD7AF4"/>
    <w:rsid w:val="00AF3AEA"/>
    <w:rsid w:val="00B000E5"/>
    <w:rsid w:val="00B20586"/>
    <w:rsid w:val="00B20E89"/>
    <w:rsid w:val="00B539E3"/>
    <w:rsid w:val="00B60594"/>
    <w:rsid w:val="00B73BD4"/>
    <w:rsid w:val="00B808BC"/>
    <w:rsid w:val="00B844BC"/>
    <w:rsid w:val="00B851D3"/>
    <w:rsid w:val="00B96F7F"/>
    <w:rsid w:val="00BA3DE0"/>
    <w:rsid w:val="00BB04C9"/>
    <w:rsid w:val="00BD01AA"/>
    <w:rsid w:val="00BE4C58"/>
    <w:rsid w:val="00C01D5E"/>
    <w:rsid w:val="00C02D2F"/>
    <w:rsid w:val="00C05E1E"/>
    <w:rsid w:val="00C15D21"/>
    <w:rsid w:val="00C17DF8"/>
    <w:rsid w:val="00C21E0B"/>
    <w:rsid w:val="00C26539"/>
    <w:rsid w:val="00C50388"/>
    <w:rsid w:val="00C918F6"/>
    <w:rsid w:val="00CA3989"/>
    <w:rsid w:val="00CB0157"/>
    <w:rsid w:val="00CB2AA1"/>
    <w:rsid w:val="00CE1B88"/>
    <w:rsid w:val="00CF179A"/>
    <w:rsid w:val="00D060ED"/>
    <w:rsid w:val="00D1120E"/>
    <w:rsid w:val="00D15A51"/>
    <w:rsid w:val="00D22FE9"/>
    <w:rsid w:val="00D30925"/>
    <w:rsid w:val="00D32072"/>
    <w:rsid w:val="00D332E7"/>
    <w:rsid w:val="00D427DC"/>
    <w:rsid w:val="00D600C9"/>
    <w:rsid w:val="00D67126"/>
    <w:rsid w:val="00D700AA"/>
    <w:rsid w:val="00D91F4F"/>
    <w:rsid w:val="00D93E23"/>
    <w:rsid w:val="00DD6FCA"/>
    <w:rsid w:val="00DF155C"/>
    <w:rsid w:val="00DF3F33"/>
    <w:rsid w:val="00E003D4"/>
    <w:rsid w:val="00E163D2"/>
    <w:rsid w:val="00E43015"/>
    <w:rsid w:val="00E75AFC"/>
    <w:rsid w:val="00E8157E"/>
    <w:rsid w:val="00EA3FF1"/>
    <w:rsid w:val="00EC3587"/>
    <w:rsid w:val="00ED5CC8"/>
    <w:rsid w:val="00EE018B"/>
    <w:rsid w:val="00EE02B2"/>
    <w:rsid w:val="00EE3D36"/>
    <w:rsid w:val="00EE5D62"/>
    <w:rsid w:val="00EF29EF"/>
    <w:rsid w:val="00EF7477"/>
    <w:rsid w:val="00F334CB"/>
    <w:rsid w:val="00F6002A"/>
    <w:rsid w:val="00F65552"/>
    <w:rsid w:val="00F823F7"/>
    <w:rsid w:val="00FA36F6"/>
    <w:rsid w:val="00FA6B88"/>
    <w:rsid w:val="00FC1C2E"/>
    <w:rsid w:val="00FC5998"/>
    <w:rsid w:val="00FD448D"/>
    <w:rsid w:val="00FD792D"/>
    <w:rsid w:val="00FF4A99"/>
    <w:rsid w:val="00FF7AFB"/>
    <w:rsid w:val="03F51DDD"/>
    <w:rsid w:val="073F2C47"/>
    <w:rsid w:val="0B361BCE"/>
    <w:rsid w:val="11D235F8"/>
    <w:rsid w:val="12707790"/>
    <w:rsid w:val="14FA1E3B"/>
    <w:rsid w:val="19573031"/>
    <w:rsid w:val="1A9572CB"/>
    <w:rsid w:val="1ABA4215"/>
    <w:rsid w:val="1ABB0E46"/>
    <w:rsid w:val="27074B57"/>
    <w:rsid w:val="28C20449"/>
    <w:rsid w:val="2EFE2150"/>
    <w:rsid w:val="353F751F"/>
    <w:rsid w:val="35525E69"/>
    <w:rsid w:val="38BB75FD"/>
    <w:rsid w:val="390340F0"/>
    <w:rsid w:val="3FC07FFE"/>
    <w:rsid w:val="42E72CCB"/>
    <w:rsid w:val="475F0952"/>
    <w:rsid w:val="49B1021C"/>
    <w:rsid w:val="521509D5"/>
    <w:rsid w:val="52FD29A2"/>
    <w:rsid w:val="5C6A2458"/>
    <w:rsid w:val="6895387F"/>
    <w:rsid w:val="6DFF790D"/>
    <w:rsid w:val="749D48CA"/>
    <w:rsid w:val="763F322D"/>
    <w:rsid w:val="7DBA3C4F"/>
    <w:rsid w:val="7E426B43"/>
    <w:rsid w:val="7FE79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EDD0B1"/>
  <w15:docId w15:val="{8B332D85-97E3-461F-9F83-00585A122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uiPriority="0" w:qFormat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oa heading"/>
    <w:basedOn w:val="a"/>
    <w:next w:val="a"/>
    <w:qFormat/>
    <w:rPr>
      <w:rFonts w:ascii="Arial" w:hAnsi="Arial"/>
    </w:rPr>
  </w:style>
  <w:style w:type="paragraph" w:styleId="a4">
    <w:name w:val="annotation text"/>
    <w:basedOn w:val="a"/>
    <w:link w:val="a5"/>
    <w:uiPriority w:val="99"/>
    <w:semiHidden/>
    <w:unhideWhenUsed/>
    <w:pPr>
      <w:jc w:val="left"/>
    </w:pPr>
  </w:style>
  <w:style w:type="paragraph" w:styleId="a6">
    <w:name w:val="Date"/>
    <w:basedOn w:val="a"/>
    <w:next w:val="a"/>
    <w:link w:val="a7"/>
    <w:uiPriority w:val="99"/>
    <w:unhideWhenUsed/>
    <w:qFormat/>
    <w:pPr>
      <w:ind w:leftChars="2500" w:left="100"/>
    </w:pPr>
  </w:style>
  <w:style w:type="paragraph" w:styleId="a8">
    <w:name w:val="Balloon Text"/>
    <w:basedOn w:val="a"/>
    <w:link w:val="a9"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0">
    <w:name w:val="Body Text Indent 3"/>
    <w:basedOn w:val="a"/>
    <w:qFormat/>
    <w:pPr>
      <w:snapToGrid w:val="0"/>
      <w:spacing w:after="60" w:line="264" w:lineRule="auto"/>
      <w:ind w:leftChars="200" w:left="420" w:firstLineChars="200" w:firstLine="480"/>
    </w:pPr>
    <w:rPr>
      <w:rFonts w:ascii="仿宋_GB2312" w:eastAsia="仿宋_GB2312"/>
      <w:sz w:val="24"/>
      <w:szCs w:val="20"/>
    </w:rPr>
  </w:style>
  <w:style w:type="paragraph" w:styleId="ae">
    <w:name w:val="Normal (Web)"/>
    <w:basedOn w:val="a"/>
    <w:uiPriority w:val="99"/>
    <w:semiHidden/>
    <w:unhideWhenUsed/>
    <w:rPr>
      <w:sz w:val="24"/>
    </w:rPr>
  </w:style>
  <w:style w:type="paragraph" w:styleId="af">
    <w:name w:val="annotation subject"/>
    <w:basedOn w:val="a4"/>
    <w:next w:val="a4"/>
    <w:link w:val="af0"/>
    <w:uiPriority w:val="99"/>
    <w:semiHidden/>
    <w:unhideWhenUsed/>
    <w:rPr>
      <w:b/>
      <w:bCs/>
    </w:rPr>
  </w:style>
  <w:style w:type="character" w:styleId="af1">
    <w:name w:val="Hyperlink"/>
    <w:basedOn w:val="a0"/>
    <w:qFormat/>
    <w:rPr>
      <w:color w:val="000000"/>
      <w:u w:val="none"/>
    </w:rPr>
  </w:style>
  <w:style w:type="character" w:styleId="af2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3">
    <w:name w:val="List Paragraph"/>
    <w:basedOn w:val="a"/>
    <w:uiPriority w:val="34"/>
    <w:qFormat/>
    <w:pPr>
      <w:ind w:firstLineChars="200" w:firstLine="420"/>
    </w:pPr>
  </w:style>
  <w:style w:type="character" w:customStyle="1" w:styleId="a9">
    <w:name w:val="批注框文本 字符"/>
    <w:basedOn w:val="a0"/>
    <w:link w:val="a8"/>
    <w:uiPriority w:val="99"/>
    <w:semiHidden/>
    <w:qFormat/>
    <w:rPr>
      <w:sz w:val="18"/>
      <w:szCs w:val="18"/>
    </w:rPr>
  </w:style>
  <w:style w:type="character" w:customStyle="1" w:styleId="a7">
    <w:name w:val="日期 字符"/>
    <w:basedOn w:val="a0"/>
    <w:link w:val="a6"/>
    <w:uiPriority w:val="99"/>
    <w:qFormat/>
  </w:style>
  <w:style w:type="character" w:customStyle="1" w:styleId="ad">
    <w:name w:val="页眉 字符"/>
    <w:basedOn w:val="a0"/>
    <w:link w:val="ac"/>
    <w:uiPriority w:val="99"/>
    <w:qFormat/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qFormat/>
    <w:rPr>
      <w:sz w:val="18"/>
      <w:szCs w:val="18"/>
    </w:rPr>
  </w:style>
  <w:style w:type="character" w:customStyle="1" w:styleId="font41">
    <w:name w:val="font41"/>
    <w:basedOn w:val="a0"/>
    <w:qFormat/>
    <w:rPr>
      <w:rFonts w:ascii="Arial Narrow" w:eastAsia="Arial Narrow" w:hAnsi="Arial Narrow" w:cs="Arial Narrow"/>
      <w:b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Pr>
      <w:rFonts w:ascii="新宋体" w:eastAsia="新宋体" w:hAnsi="新宋体" w:cs="新宋体" w:hint="eastAsia"/>
      <w:b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新宋体" w:eastAsia="新宋体" w:hAnsi="新宋体" w:cs="新宋体" w:hint="eastAsia"/>
      <w:color w:val="000000"/>
      <w:sz w:val="22"/>
      <w:szCs w:val="22"/>
      <w:u w:val="none"/>
      <w:vertAlign w:val="superscript"/>
    </w:rPr>
  </w:style>
  <w:style w:type="character" w:customStyle="1" w:styleId="font11">
    <w:name w:val="font11"/>
    <w:basedOn w:val="a0"/>
    <w:qFormat/>
    <w:rPr>
      <w:rFonts w:ascii="Arial Narrow" w:eastAsia="Arial Narrow" w:hAnsi="Arial Narrow" w:cs="Arial Narrow" w:hint="default"/>
      <w:color w:val="000000"/>
      <w:sz w:val="22"/>
      <w:szCs w:val="22"/>
      <w:u w:val="none"/>
      <w:vertAlign w:val="superscript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customStyle="1" w:styleId="1">
    <w:name w:val="修订1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5">
    <w:name w:val="批注文字 字符"/>
    <w:basedOn w:val="a0"/>
    <w:link w:val="a4"/>
    <w:uiPriority w:val="99"/>
    <w:semiHidden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f0">
    <w:name w:val="批注主题 字符"/>
    <w:basedOn w:val="a5"/>
    <w:link w:val="af"/>
    <w:uiPriority w:val="99"/>
    <w:semiHidden/>
    <w:rPr>
      <w:rFonts w:asciiTheme="minorHAnsi" w:eastAsiaTheme="minorEastAsia" w:hAnsiTheme="minorHAnsi" w:cstheme="minorBidi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426</Words>
  <Characters>2431</Characters>
  <Application>Microsoft Office Word</Application>
  <DocSecurity>0</DocSecurity>
  <Lines>20</Lines>
  <Paragraphs>5</Paragraphs>
  <ScaleCrop>false</ScaleCrop>
  <Company>china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吴嘉佳</dc:creator>
  <cp:lastModifiedBy>admin</cp:lastModifiedBy>
  <cp:revision>19</cp:revision>
  <cp:lastPrinted>2016-05-30T14:26:00Z</cp:lastPrinted>
  <dcterms:created xsi:type="dcterms:W3CDTF">2025-12-18T09:30:00Z</dcterms:created>
  <dcterms:modified xsi:type="dcterms:W3CDTF">2026-09-28T01:20:00Z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69E382D95D877A8ED40EB96A6A80C05F_43</vt:lpwstr>
  </property>
</Properties>
</file>