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E80FC" w14:textId="77777777" w:rsidR="00DC6D83" w:rsidRDefault="00037F01">
      <w:pPr>
        <w:jc w:val="center"/>
        <w:rPr>
          <w:rFonts w:ascii="华文中宋" w:eastAsia="华文中宋" w:hAnsi="华文中宋" w:cs="宋体"/>
          <w:bCs/>
          <w:sz w:val="32"/>
          <w:szCs w:val="32"/>
        </w:rPr>
      </w:pPr>
      <w:bookmarkStart w:id="0" w:name="OLE_LINK6"/>
      <w:bookmarkStart w:id="1" w:name="_Hlk186029304"/>
      <w:r>
        <w:rPr>
          <w:rFonts w:ascii="华文中宋" w:eastAsia="华文中宋" w:hAnsi="华文中宋" w:cs="宋体" w:hint="eastAsia"/>
          <w:bCs/>
          <w:sz w:val="32"/>
          <w:szCs w:val="32"/>
        </w:rPr>
        <w:t>上海政法学院</w:t>
      </w:r>
      <w:bookmarkStart w:id="2" w:name="_Hlk241479362"/>
      <w:r>
        <w:rPr>
          <w:rFonts w:ascii="华文中宋" w:eastAsia="华文中宋" w:hAnsi="华文中宋" w:cs="宋体" w:hint="eastAsia"/>
          <w:bCs/>
          <w:sz w:val="32"/>
          <w:szCs w:val="32"/>
        </w:rPr>
        <w:t>食堂燃气报警探测器年度校验检测服务项目</w:t>
      </w:r>
      <w:bookmarkEnd w:id="2"/>
      <w:r>
        <w:rPr>
          <w:rFonts w:ascii="华文中宋" w:eastAsia="华文中宋" w:hAnsi="华文中宋" w:cs="宋体" w:hint="eastAsia"/>
          <w:bCs/>
          <w:sz w:val="32"/>
          <w:szCs w:val="32"/>
        </w:rPr>
        <w:t>招标需求</w:t>
      </w:r>
      <w:bookmarkEnd w:id="0"/>
    </w:p>
    <w:bookmarkEnd w:id="1"/>
    <w:p w14:paraId="6ED3830E" w14:textId="77777777" w:rsidR="00DC6D83" w:rsidRDefault="00DC6D83">
      <w:pPr>
        <w:rPr>
          <w:rFonts w:ascii="仿宋" w:eastAsia="仿宋" w:hAnsi="仿宋" w:cs="宋体"/>
          <w:b/>
          <w:sz w:val="16"/>
          <w:szCs w:val="16"/>
        </w:rPr>
      </w:pPr>
    </w:p>
    <w:p w14:paraId="1B483A4A" w14:textId="77777777" w:rsidR="00DC6D83" w:rsidRDefault="00037F01">
      <w:pPr>
        <w:numPr>
          <w:ilvl w:val="0"/>
          <w:numId w:val="1"/>
        </w:numPr>
        <w:spacing w:line="560" w:lineRule="exact"/>
        <w:ind w:firstLineChars="200" w:firstLine="562"/>
        <w:rPr>
          <w:rFonts w:ascii="仿宋" w:eastAsia="仿宋" w:hAnsi="仿宋" w:cs="宋体"/>
          <w:b/>
          <w:sz w:val="28"/>
          <w:szCs w:val="28"/>
        </w:rPr>
      </w:pPr>
      <w:r>
        <w:rPr>
          <w:rFonts w:ascii="仿宋" w:eastAsia="仿宋" w:hAnsi="仿宋" w:cs="宋体" w:hint="eastAsia"/>
          <w:b/>
          <w:sz w:val="28"/>
          <w:szCs w:val="28"/>
        </w:rPr>
        <w:t>项目概况</w:t>
      </w:r>
    </w:p>
    <w:p w14:paraId="665F5A94" w14:textId="54C69E34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bookmarkStart w:id="3" w:name="_Hlk241479376"/>
      <w:r>
        <w:rPr>
          <w:rFonts w:ascii="仿宋" w:eastAsia="仿宋" w:hAnsi="仿宋" w:cs="仿宋" w:hint="eastAsia"/>
          <w:sz w:val="28"/>
          <w:szCs w:val="28"/>
        </w:rPr>
        <w:t>为保障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可燃气体报警装置正常使用和</w:t>
      </w:r>
      <w:r>
        <w:rPr>
          <w:rFonts w:ascii="仿宋" w:eastAsia="仿宋" w:hAnsi="仿宋" w:cs="仿宋" w:hint="eastAsia"/>
          <w:sz w:val="28"/>
          <w:szCs w:val="28"/>
        </w:rPr>
        <w:t>校园食堂燃气使用安全，预防燃气安全事故，根据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《中华人民共和国安全生产法》、《可燃气体检测报警器检定规程》等法律法规要求，对校内</w:t>
      </w:r>
      <w:r>
        <w:rPr>
          <w:rFonts w:ascii="仿宋" w:eastAsia="仿宋" w:hAnsi="仿宋" w:cs="仿宋" w:hint="eastAsia"/>
          <w:sz w:val="28"/>
          <w:szCs w:val="28"/>
        </w:rPr>
        <w:t>第一、二、三、四餐厅及教工用餐区、风味餐厅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的燃气报警设备系统进行年度</w:t>
      </w:r>
      <w:r w:rsidR="008B3FCD"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检测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校准</w:t>
      </w:r>
      <w:r>
        <w:rPr>
          <w:rFonts w:ascii="仿宋" w:eastAsia="仿宋" w:hAnsi="仿宋" w:cs="仿宋" w:hint="eastAsia"/>
          <w:sz w:val="28"/>
          <w:szCs w:val="28"/>
        </w:rPr>
        <w:t>。</w:t>
      </w:r>
      <w:bookmarkEnd w:id="3"/>
    </w:p>
    <w:p w14:paraId="50B94E63" w14:textId="77777777" w:rsidR="00DC6D83" w:rsidRDefault="00037F01">
      <w:pPr>
        <w:spacing w:line="480" w:lineRule="exact"/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二、预算经费：</w:t>
      </w:r>
      <w:r>
        <w:rPr>
          <w:rFonts w:ascii="仿宋" w:eastAsia="仿宋" w:hAnsi="仿宋" w:cs="仿宋"/>
          <w:b/>
          <w:sz w:val="28"/>
          <w:szCs w:val="28"/>
        </w:rPr>
        <w:t>3.6</w:t>
      </w:r>
      <w:r>
        <w:rPr>
          <w:rFonts w:ascii="仿宋" w:eastAsia="仿宋" w:hAnsi="仿宋" w:cs="仿宋" w:hint="eastAsia"/>
          <w:sz w:val="28"/>
          <w:szCs w:val="28"/>
        </w:rPr>
        <w:t>万元</w:t>
      </w:r>
    </w:p>
    <w:p w14:paraId="7001104B" w14:textId="77777777" w:rsidR="00DC6D83" w:rsidRDefault="00037F01">
      <w:pPr>
        <w:widowControl/>
        <w:spacing w:line="480" w:lineRule="exact"/>
        <w:ind w:firstLineChars="200" w:firstLine="562"/>
        <w:jc w:val="left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三、</w:t>
      </w:r>
      <w:bookmarkStart w:id="4" w:name="_Hlk241479392"/>
      <w:r>
        <w:rPr>
          <w:rFonts w:ascii="仿宋" w:eastAsia="仿宋" w:hAnsi="仿宋" w:cs="仿宋" w:hint="eastAsia"/>
          <w:b/>
          <w:sz w:val="28"/>
          <w:szCs w:val="28"/>
        </w:rPr>
        <w:t>项目范围及服务期限</w:t>
      </w:r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自合同签订之日起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1</w:t>
      </w:r>
      <w:r>
        <w:rPr>
          <w:rFonts w:ascii="仿宋" w:eastAsia="仿宋" w:hAnsi="仿宋" w:cs="仿宋"/>
          <w:color w:val="0F1115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个工作日内完成</w:t>
      </w:r>
      <w:r>
        <w:rPr>
          <w:rFonts w:ascii="仿宋" w:eastAsia="仿宋" w:hAnsi="仿宋" w:cs="仿宋" w:hint="eastAsia"/>
          <w:sz w:val="28"/>
          <w:szCs w:val="28"/>
        </w:rPr>
        <w:t>第一、二、三、四餐厅及教工用餐区、风味餐厅的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燃气报警设备系统全部校验检测工作。</w:t>
      </w:r>
      <w:bookmarkEnd w:id="4"/>
    </w:p>
    <w:p w14:paraId="59F35439" w14:textId="77777777" w:rsidR="00DC6D83" w:rsidRDefault="00037F01">
      <w:pPr>
        <w:spacing w:line="480" w:lineRule="exact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四、</w:t>
      </w:r>
      <w:bookmarkStart w:id="5" w:name="OLE_LINK4"/>
      <w:r>
        <w:rPr>
          <w:rFonts w:ascii="仿宋" w:eastAsia="仿宋" w:hAnsi="仿宋" w:cs="仿宋" w:hint="eastAsia"/>
          <w:b/>
          <w:sz w:val="28"/>
          <w:szCs w:val="28"/>
        </w:rPr>
        <w:t>投标单位资质、投标文件要求：</w:t>
      </w:r>
    </w:p>
    <w:p w14:paraId="66F2ED90" w14:textId="77777777" w:rsidR="00DC6D83" w:rsidRDefault="00037F01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（一）投标资格要求</w:t>
      </w:r>
    </w:p>
    <w:p w14:paraId="1090ABDF" w14:textId="77777777" w:rsidR="00DC6D83" w:rsidRDefault="00037F01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bookmarkStart w:id="6" w:name="_Hlk241479410"/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 w:hint="eastAsia"/>
          <w:sz w:val="28"/>
          <w:szCs w:val="28"/>
        </w:rPr>
        <w:t>投标人须是在中华人民共和国境内注册，具有独立承担民事责任能力的法人或其他组织，提供营业执照副本复印件并加盖公章，营业执照具有本项目要求的经营范围。</w:t>
      </w:r>
    </w:p>
    <w:p w14:paraId="191E3579" w14:textId="77777777" w:rsidR="00DC6D83" w:rsidRDefault="00037F01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</w:t>
      </w:r>
      <w:r>
        <w:rPr>
          <w:rFonts w:ascii="仿宋" w:eastAsia="仿宋" w:hAnsi="仿宋" w:cs="仿宋" w:hint="eastAsia"/>
          <w:sz w:val="28"/>
          <w:szCs w:val="28"/>
        </w:rPr>
        <w:t>投标方具有良好的商业信誉和健全的财务会计制度，有依法缴纳税收和社会保障资金的良好记录。</w:t>
      </w:r>
    </w:p>
    <w:p w14:paraId="36F623EC" w14:textId="77777777" w:rsidR="00DC6D83" w:rsidRDefault="00037F01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 w:hint="eastAsia"/>
          <w:sz w:val="28"/>
          <w:szCs w:val="28"/>
        </w:rPr>
        <w:t>具有履行合同所必需的设备和专业技术能力，提供相关证明材料。具有类似规模或类型的公共餐饮场所、单位食堂等可燃气体报警系统校准、检测服务的经验，提供至少</w:t>
      </w: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份同类项目合同或相关证明材料。</w:t>
      </w:r>
    </w:p>
    <w:p w14:paraId="1BCCDAB8" w14:textId="77777777" w:rsidR="00DC6D83" w:rsidRDefault="00037F01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</w:t>
      </w:r>
      <w:r>
        <w:rPr>
          <w:rFonts w:ascii="仿宋" w:eastAsia="仿宋" w:hAnsi="仿宋" w:cs="仿宋" w:hint="eastAsia"/>
          <w:sz w:val="28"/>
          <w:szCs w:val="28"/>
        </w:rPr>
        <w:t>投标人需提供有效的食堂燃气报</w:t>
      </w:r>
      <w:r>
        <w:rPr>
          <w:rFonts w:ascii="仿宋" w:eastAsia="仿宋" w:hAnsi="仿宋" w:cs="仿宋" w:hint="eastAsia"/>
          <w:sz w:val="28"/>
          <w:szCs w:val="28"/>
        </w:rPr>
        <w:t>警设备校准、检测相关有效资质证书，复印件加盖公章。</w:t>
      </w:r>
    </w:p>
    <w:p w14:paraId="1CEF9159" w14:textId="77777777" w:rsidR="00DC6D83" w:rsidRDefault="00037F01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5.</w:t>
      </w:r>
      <w:r>
        <w:rPr>
          <w:rFonts w:ascii="仿宋" w:eastAsia="仿宋" w:hAnsi="仿宋" w:cs="仿宋" w:hint="eastAsia"/>
          <w:sz w:val="28"/>
          <w:szCs w:val="28"/>
        </w:rPr>
        <w:t>投标方参加招租活动前</w:t>
      </w: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年内，在经营活动中没有重大违法记录，不得被列入失信被执行人、重大税收违法案件当事人名单，未被列入政府采购严重违法失信行为记录名单，提供“信用中国”网站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（</w:t>
      </w:r>
      <w:r>
        <w:rPr>
          <w:rFonts w:ascii="仿宋" w:eastAsia="仿宋" w:hAnsi="仿宋" w:cs="仿宋" w:hint="eastAsia"/>
          <w:sz w:val="28"/>
          <w:szCs w:val="28"/>
        </w:rPr>
        <w:t>www.creditchina.gov.cn</w:t>
      </w:r>
      <w:r>
        <w:rPr>
          <w:rFonts w:ascii="仿宋" w:eastAsia="仿宋" w:hAnsi="仿宋" w:cs="仿宋" w:hint="eastAsia"/>
          <w:sz w:val="28"/>
          <w:szCs w:val="28"/>
        </w:rPr>
        <w:t>）、“中国政府采购网”（</w:t>
      </w:r>
      <w:r>
        <w:rPr>
          <w:rFonts w:ascii="仿宋" w:eastAsia="仿宋" w:hAnsi="仿宋" w:cs="仿宋" w:hint="eastAsia"/>
          <w:sz w:val="28"/>
          <w:szCs w:val="28"/>
        </w:rPr>
        <w:t>www.ccgp.gov.cn</w:t>
      </w:r>
      <w:r>
        <w:rPr>
          <w:rFonts w:ascii="仿宋" w:eastAsia="仿宋" w:hAnsi="仿宋" w:cs="仿宋" w:hint="eastAsia"/>
          <w:sz w:val="28"/>
          <w:szCs w:val="28"/>
        </w:rPr>
        <w:t>）等查询截图。</w:t>
      </w:r>
    </w:p>
    <w:p w14:paraId="2DA7C844" w14:textId="77777777" w:rsidR="00DC6D83" w:rsidRDefault="00037F01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6.</w:t>
      </w:r>
      <w:r>
        <w:rPr>
          <w:rFonts w:ascii="仿宋" w:eastAsia="仿宋" w:hAnsi="仿宋" w:cs="仿宋" w:hint="eastAsia"/>
          <w:sz w:val="28"/>
          <w:szCs w:val="28"/>
        </w:rPr>
        <w:t>本项目不接受联合体招标，不得转包分包。</w:t>
      </w:r>
      <w:bookmarkEnd w:id="6"/>
    </w:p>
    <w:p w14:paraId="18BAB6BE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（二）投标文件要求</w:t>
      </w:r>
    </w:p>
    <w:p w14:paraId="4E0148ED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 w:hint="eastAsia"/>
          <w:sz w:val="28"/>
          <w:szCs w:val="28"/>
        </w:rPr>
        <w:t>投标文件组成</w:t>
      </w:r>
    </w:p>
    <w:p w14:paraId="225784E4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bookmarkStart w:id="7" w:name="_Hlk241479448"/>
      <w:r>
        <w:rPr>
          <w:rFonts w:ascii="仿宋" w:eastAsia="仿宋" w:hAnsi="仿宋" w:cs="仿宋" w:hint="eastAsia"/>
          <w:sz w:val="28"/>
          <w:szCs w:val="28"/>
        </w:rPr>
        <w:t>商务部分：投标函、法定代表人身份证明或授权委托书、投标人资格证明文件（营业执照、资质证</w:t>
      </w:r>
      <w:r>
        <w:rPr>
          <w:rFonts w:ascii="仿宋" w:eastAsia="仿宋" w:hAnsi="仿宋" w:cs="仿宋" w:hint="eastAsia"/>
          <w:sz w:val="28"/>
          <w:szCs w:val="28"/>
        </w:rPr>
        <w:t>书等）、业绩证明材料等。</w:t>
      </w:r>
    </w:p>
    <w:p w14:paraId="20AFDFBC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技术部分：针对本项目的详细检测校准服务方案与技术响应方案、服务团队人员配置、资质及经验介绍、质量保障措施、安全文明服务承诺及应急预案等。</w:t>
      </w:r>
    </w:p>
    <w:p w14:paraId="00A51BD9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报价部分：（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本项目采用总价包干报价方式，报价须包含：</w:t>
      </w:r>
      <w:r>
        <w:rPr>
          <w:rFonts w:ascii="仿宋" w:eastAsia="仿宋" w:hAnsi="仿宋" w:cs="仿宋" w:hint="eastAsia"/>
          <w:sz w:val="28"/>
          <w:szCs w:val="28"/>
        </w:rPr>
        <w:t>检测人工费、标准气体耗材、交通费、上门服务费、设备清洁费、校准检定费、证书编制费、税费及现场零星调试费等全部费用，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除探测器硬件更换外，不再收取任何额外费用。（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2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）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投标单位</w:t>
      </w:r>
      <w:r>
        <w:rPr>
          <w:rFonts w:ascii="仿宋" w:eastAsia="仿宋" w:hAnsi="仿宋" w:cs="仿宋" w:hint="eastAsia"/>
          <w:sz w:val="28"/>
          <w:szCs w:val="28"/>
        </w:rPr>
        <w:t>须在响应文件中标注每个点位单价，并汇总各餐厅及全项目总价。（</w:t>
      </w: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投标单位</w:t>
      </w:r>
      <w:r>
        <w:rPr>
          <w:rFonts w:ascii="仿宋" w:eastAsia="仿宋" w:hAnsi="仿宋" w:cs="仿宋" w:hint="eastAsia"/>
          <w:sz w:val="28"/>
          <w:szCs w:val="28"/>
        </w:rPr>
        <w:t>可自行踏勘现场（联系电话：</w:t>
      </w:r>
      <w:r>
        <w:rPr>
          <w:rFonts w:ascii="仿宋" w:eastAsia="仿宋" w:hAnsi="仿宋" w:cs="仿宋" w:hint="eastAsia"/>
          <w:sz w:val="28"/>
          <w:szCs w:val="28"/>
        </w:rPr>
        <w:t>39226676</w:t>
      </w:r>
      <w:r>
        <w:rPr>
          <w:rFonts w:ascii="仿宋" w:eastAsia="仿宋" w:hAnsi="仿宋" w:cs="仿宋" w:hint="eastAsia"/>
          <w:sz w:val="28"/>
          <w:szCs w:val="28"/>
        </w:rPr>
        <w:t>），核实各餐厅探测器实际数量，报价应基于现场实际情况。</w:t>
      </w:r>
    </w:p>
    <w:p w14:paraId="5929F673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</w:t>
      </w:r>
      <w:r>
        <w:rPr>
          <w:rFonts w:ascii="仿宋" w:eastAsia="仿宋" w:hAnsi="仿宋" w:cs="仿宋" w:hint="eastAsia"/>
          <w:sz w:val="28"/>
          <w:szCs w:val="28"/>
        </w:rPr>
        <w:t>投标文件格式：投标文件需按照招标文件规定格式编制，胶装成册，正本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份，副本</w:t>
      </w: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份。</w:t>
      </w:r>
    </w:p>
    <w:p w14:paraId="39E07079" w14:textId="792E086B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  <w:lang w:bidi="zh-CN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 w:hint="eastAsia"/>
          <w:sz w:val="28"/>
          <w:szCs w:val="28"/>
        </w:rPr>
        <w:t>投标截止时间：</w:t>
      </w:r>
      <w:r>
        <w:rPr>
          <w:rFonts w:ascii="仿宋" w:eastAsia="仿宋" w:hAnsi="仿宋" w:cs="仿宋" w:hint="eastAsia"/>
          <w:color w:val="FF0000"/>
          <w:sz w:val="28"/>
          <w:szCs w:val="28"/>
          <w:highlight w:val="yellow"/>
          <w:lang w:bidi="zh-CN"/>
        </w:rPr>
        <w:t>2026</w:t>
      </w:r>
      <w:r>
        <w:rPr>
          <w:rFonts w:ascii="仿宋" w:eastAsia="仿宋" w:hAnsi="仿宋" w:cs="仿宋" w:hint="eastAsia"/>
          <w:color w:val="FF0000"/>
          <w:sz w:val="28"/>
          <w:szCs w:val="28"/>
          <w:highlight w:val="yellow"/>
          <w:lang w:bidi="zh-CN"/>
        </w:rPr>
        <w:t>年</w:t>
      </w:r>
      <w:r>
        <w:rPr>
          <w:rFonts w:ascii="仿宋" w:eastAsia="仿宋" w:hAnsi="仿宋" w:cs="仿宋" w:hint="eastAsia"/>
          <w:color w:val="FF0000"/>
          <w:sz w:val="28"/>
          <w:szCs w:val="28"/>
          <w:highlight w:val="yellow"/>
          <w:lang w:bidi="zh-CN"/>
        </w:rPr>
        <w:t>10</w:t>
      </w:r>
      <w:r>
        <w:rPr>
          <w:rFonts w:ascii="仿宋" w:eastAsia="仿宋" w:hAnsi="仿宋" w:cs="仿宋" w:hint="eastAsia"/>
          <w:color w:val="FF0000"/>
          <w:sz w:val="28"/>
          <w:szCs w:val="28"/>
          <w:highlight w:val="yellow"/>
          <w:lang w:bidi="zh-CN"/>
        </w:rPr>
        <w:t>月</w:t>
      </w:r>
      <w:r w:rsidR="00FB46A5">
        <w:rPr>
          <w:rFonts w:ascii="仿宋" w:eastAsia="仿宋" w:hAnsi="仿宋" w:cs="仿宋"/>
          <w:color w:val="FF0000"/>
          <w:sz w:val="28"/>
          <w:szCs w:val="28"/>
          <w:highlight w:val="yellow"/>
          <w:lang w:bidi="zh-CN"/>
        </w:rPr>
        <w:t>16</w:t>
      </w:r>
      <w:r>
        <w:rPr>
          <w:rFonts w:ascii="仿宋" w:eastAsia="仿宋" w:hAnsi="仿宋" w:cs="仿宋" w:hint="eastAsia"/>
          <w:color w:val="FF0000"/>
          <w:sz w:val="28"/>
          <w:szCs w:val="28"/>
          <w:highlight w:val="yellow"/>
          <w:lang w:bidi="zh-CN"/>
        </w:rPr>
        <w:t>日</w:t>
      </w:r>
      <w:r w:rsidR="00FB46A5">
        <w:rPr>
          <w:rFonts w:ascii="仿宋" w:eastAsia="仿宋" w:hAnsi="仿宋" w:cs="仿宋" w:hint="eastAsia"/>
          <w:color w:val="FF0000"/>
          <w:sz w:val="28"/>
          <w:szCs w:val="28"/>
          <w:highlight w:val="yellow"/>
          <w:lang w:bidi="zh-CN"/>
        </w:rPr>
        <w:t>上午</w:t>
      </w:r>
      <w:r>
        <w:rPr>
          <w:rFonts w:ascii="仿宋" w:eastAsia="仿宋" w:hAnsi="仿宋" w:cs="仿宋"/>
          <w:color w:val="FF0000"/>
          <w:sz w:val="28"/>
          <w:szCs w:val="28"/>
          <w:highlight w:val="yellow"/>
          <w:lang w:bidi="zh-CN"/>
        </w:rPr>
        <w:t>1</w:t>
      </w:r>
      <w:r w:rsidR="00FB46A5">
        <w:rPr>
          <w:rFonts w:ascii="仿宋" w:eastAsia="仿宋" w:hAnsi="仿宋" w:cs="仿宋"/>
          <w:color w:val="FF0000"/>
          <w:sz w:val="28"/>
          <w:szCs w:val="28"/>
          <w:highlight w:val="yellow"/>
          <w:lang w:bidi="zh-CN"/>
        </w:rPr>
        <w:t>0</w:t>
      </w:r>
      <w:r>
        <w:rPr>
          <w:rFonts w:ascii="仿宋" w:eastAsia="仿宋" w:hAnsi="仿宋" w:cs="仿宋" w:hint="eastAsia"/>
          <w:color w:val="FF0000"/>
          <w:sz w:val="28"/>
          <w:szCs w:val="28"/>
          <w:highlight w:val="yellow"/>
          <w:lang w:bidi="zh-CN"/>
        </w:rPr>
        <w:t>:00</w:t>
      </w:r>
      <w:r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。</w:t>
      </w:r>
    </w:p>
    <w:p w14:paraId="724796F7" w14:textId="3B04E346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</w:t>
      </w:r>
      <w:r>
        <w:rPr>
          <w:rFonts w:ascii="仿宋" w:eastAsia="仿宋" w:hAnsi="仿宋" w:cs="仿宋" w:hint="eastAsia"/>
          <w:sz w:val="28"/>
          <w:szCs w:val="28"/>
        </w:rPr>
        <w:t>投标文件递交地点：上海市外青松公路</w:t>
      </w:r>
      <w:r>
        <w:rPr>
          <w:rFonts w:ascii="仿宋" w:eastAsia="仿宋" w:hAnsi="仿宋" w:cs="仿宋" w:hint="eastAsia"/>
          <w:sz w:val="28"/>
          <w:szCs w:val="28"/>
        </w:rPr>
        <w:t>7989</w:t>
      </w:r>
      <w:r>
        <w:rPr>
          <w:rFonts w:ascii="仿宋" w:eastAsia="仿宋" w:hAnsi="仿宋" w:cs="仿宋" w:hint="eastAsia"/>
          <w:sz w:val="28"/>
          <w:szCs w:val="28"/>
        </w:rPr>
        <w:t>号上海政法学院成德楼</w:t>
      </w:r>
      <w:r>
        <w:rPr>
          <w:rFonts w:ascii="仿宋" w:eastAsia="仿宋" w:hAnsi="仿宋" w:cs="仿宋" w:hint="eastAsia"/>
          <w:sz w:val="28"/>
          <w:szCs w:val="28"/>
        </w:rPr>
        <w:t>A211</w:t>
      </w:r>
      <w:r>
        <w:rPr>
          <w:rFonts w:ascii="仿宋" w:eastAsia="仿宋" w:hAnsi="仿宋" w:cs="仿宋" w:hint="eastAsia"/>
          <w:sz w:val="28"/>
          <w:szCs w:val="28"/>
        </w:rPr>
        <w:t>室</w:t>
      </w:r>
      <w:r w:rsidR="00FB46A5">
        <w:rPr>
          <w:rFonts w:ascii="仿宋" w:eastAsia="仿宋" w:hAnsi="仿宋" w:cs="仿宋" w:hint="eastAsia"/>
          <w:sz w:val="28"/>
          <w:szCs w:val="28"/>
        </w:rPr>
        <w:t>，不接受邮寄</w:t>
      </w:r>
      <w:r>
        <w:rPr>
          <w:rFonts w:ascii="仿宋" w:eastAsia="仿宋" w:hAnsi="仿宋" w:cs="仿宋" w:hint="eastAsia"/>
          <w:sz w:val="28"/>
          <w:szCs w:val="28"/>
        </w:rPr>
        <w:t>。</w:t>
      </w:r>
      <w:bookmarkEnd w:id="7"/>
    </w:p>
    <w:bookmarkEnd w:id="5"/>
    <w:p w14:paraId="1C5239D9" w14:textId="77777777" w:rsidR="00DC6D83" w:rsidRDefault="00037F01">
      <w:pPr>
        <w:pStyle w:val="2"/>
        <w:widowControl/>
        <w:shd w:val="clear" w:color="auto" w:fill="FFFFFF"/>
        <w:spacing w:beforeAutospacing="0" w:afterAutospacing="0" w:line="480" w:lineRule="exact"/>
        <w:ind w:firstLineChars="200" w:firstLine="562"/>
        <w:rPr>
          <w:rFonts w:ascii="仿宋" w:eastAsia="仿宋" w:hAnsi="仿宋" w:cs="仿宋" w:hint="default"/>
          <w:color w:val="0F1115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  <w:t>五、检测服务内容及技术要求</w:t>
      </w:r>
    </w:p>
    <w:p w14:paraId="6FF014B7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28"/>
          <w:szCs w:val="28"/>
        </w:rPr>
        <w:t>（一）探测器检测</w:t>
      </w:r>
    </w:p>
    <w:p w14:paraId="722C002F" w14:textId="77777777" w:rsidR="00DC6D83" w:rsidRDefault="00037F01">
      <w:pPr>
        <w:widowControl/>
        <w:spacing w:line="480" w:lineRule="exact"/>
        <w:ind w:firstLineChars="200" w:firstLine="560"/>
        <w:jc w:val="left"/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28"/>
          <w:szCs w:val="28"/>
        </w:rPr>
        <w:t>按照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JJG 693-2011</w:t>
      </w:r>
      <w:r>
        <w:rPr>
          <w:rFonts w:ascii="仿宋" w:eastAsia="仿宋" w:hAnsi="仿宋" w:cs="仿宋" w:hint="eastAsia"/>
          <w:color w:val="FF0000"/>
          <w:kern w:val="0"/>
          <w:sz w:val="28"/>
          <w:szCs w:val="28"/>
          <w:shd w:val="clear" w:color="auto" w:fill="FFFFFF"/>
          <w:lang w:bidi="ar"/>
        </w:rPr>
        <w:t>《可燃气体检测报警器检定规程》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对各餐厅每台探测器逐项开展外观与结构、通电检查、示值误差、响应时间和报警功能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、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报警动作值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及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报警联动功能测试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等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。</w:t>
      </w:r>
    </w:p>
    <w:p w14:paraId="46A5F8B9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（二）报警控制主机检测</w:t>
      </w:r>
    </w:p>
    <w:p w14:paraId="696DBC18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对各餐厅报警系统控制器主机逐台开展以下检测：主机通电自检，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检查浓度显示、故障报警、声光报警功能是否正常；备用蓄电池续航试验（断电后备用电源可连续工作）；主机回路负载、通讯线路排查及问题整改。</w:t>
      </w:r>
    </w:p>
    <w:p w14:paraId="32187960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（三）联动功能测试</w:t>
      </w:r>
    </w:p>
    <w:p w14:paraId="5739D385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主要包括：测试报警系统与燃气紧急切断电磁阀、排风设施等的联动功能：以标准气体触发报警后，燃气紧急切断电磁阀应自动切断燃气供应；联动失效的须排查调试，确保全系统联锁可</w:t>
      </w:r>
      <w:r>
        <w:rPr>
          <w:rFonts w:ascii="仿宋" w:eastAsia="仿宋" w:hAnsi="仿宋" w:cs="仿宋" w:hint="eastAsia"/>
          <w:sz w:val="28"/>
          <w:szCs w:val="28"/>
        </w:rPr>
        <w:t>靠。检测人员在对报警器检定前应确认联动情况，检定完成后应及时将燃气截止阀复位恢复通气，以免影响正常使用。</w:t>
      </w:r>
    </w:p>
    <w:p w14:paraId="4E21D31A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28"/>
          <w:szCs w:val="28"/>
        </w:rPr>
        <w:t>（四）建档与资料交付</w:t>
      </w:r>
    </w:p>
    <w:p w14:paraId="006579A0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28"/>
          <w:szCs w:val="28"/>
        </w:rPr>
        <w:t>1.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逐点位编号登记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燃气报警探测器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台账；</w:t>
      </w:r>
    </w:p>
    <w:p w14:paraId="42BD5357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28"/>
          <w:szCs w:val="28"/>
        </w:rPr>
        <w:t>2.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为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每个餐厅每个燃气报警设备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探测器出具校准证书原件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及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报警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联动功能测试记录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；</w:t>
      </w:r>
    </w:p>
    <w:p w14:paraId="4C751904" w14:textId="77777777" w:rsidR="00DC6D83" w:rsidRDefault="00037F01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28"/>
          <w:szCs w:val="28"/>
        </w:rPr>
        <w:t>3.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根据现场实际工况，依据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JJG693-2011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对各报警器的校准结果进行符合性判定，并出具总体结论；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提供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隐患整改建议。</w:t>
      </w:r>
    </w:p>
    <w:p w14:paraId="757BC3DB" w14:textId="77777777" w:rsidR="00DC6D83" w:rsidRDefault="00037F01">
      <w:pPr>
        <w:pStyle w:val="2"/>
        <w:widowControl/>
        <w:shd w:val="clear" w:color="auto" w:fill="FFFFFF"/>
        <w:spacing w:beforeAutospacing="0" w:afterAutospacing="0" w:line="480" w:lineRule="exact"/>
        <w:ind w:firstLineChars="200" w:firstLine="562"/>
        <w:rPr>
          <w:rFonts w:ascii="仿宋" w:eastAsia="仿宋" w:hAnsi="仿宋" w:cs="仿宋" w:hint="default"/>
          <w:color w:val="0F1115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  <w:t>六、服务期限与实施要求</w:t>
      </w:r>
    </w:p>
    <w:p w14:paraId="59E03562" w14:textId="77777777" w:rsidR="00DC6D83" w:rsidRDefault="00037F01">
      <w:pPr>
        <w:pStyle w:val="3"/>
        <w:widowControl/>
        <w:shd w:val="clear" w:color="auto" w:fill="FFFFFF"/>
        <w:spacing w:beforeAutospacing="0" w:afterAutospacing="0" w:line="480" w:lineRule="exact"/>
        <w:ind w:firstLineChars="200" w:firstLine="560"/>
        <w:rPr>
          <w:rFonts w:ascii="仿宋" w:eastAsia="仿宋" w:hAnsi="仿宋" w:cs="仿宋" w:hint="default"/>
          <w:b w:val="0"/>
          <w:bCs w:val="0"/>
          <w:color w:val="0F1115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</w:rPr>
        <w:t>（一）实施安排</w:t>
      </w:r>
    </w:p>
    <w:p w14:paraId="1FB515DC" w14:textId="77777777" w:rsidR="00DC6D83" w:rsidRDefault="00037F01">
      <w:pPr>
        <w:pStyle w:val="3"/>
        <w:widowControl/>
        <w:shd w:val="clear" w:color="auto" w:fill="FFFFFF"/>
        <w:spacing w:beforeAutospacing="0" w:afterAutospacing="0" w:line="480" w:lineRule="exact"/>
        <w:ind w:firstLineChars="200" w:firstLine="560"/>
        <w:rPr>
          <w:rFonts w:ascii="仿宋" w:eastAsia="仿宋" w:hAnsi="仿宋" w:cs="仿宋" w:hint="default"/>
          <w:b w:val="0"/>
          <w:bCs w:val="0"/>
          <w:sz w:val="28"/>
          <w:szCs w:val="28"/>
        </w:rPr>
      </w:pP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</w:rPr>
        <w:t>1.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自合同签订之日起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1</w:t>
      </w:r>
      <w:r>
        <w:rPr>
          <w:rFonts w:ascii="仿宋" w:eastAsia="仿宋" w:hAnsi="仿宋" w:cs="仿宋" w:hint="default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5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个工作日内完成各餐厅燃气报警设备年度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校准检测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工作。</w:t>
      </w:r>
    </w:p>
    <w:p w14:paraId="08911A1F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2.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分餐厅、分批次实施，避开学生就餐高峰时段（建议检测安排在非就餐时间进行）。</w:t>
      </w:r>
    </w:p>
    <w:p w14:paraId="11CE4028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 w:hint="eastAsia"/>
          <w:sz w:val="28"/>
          <w:szCs w:val="28"/>
        </w:rPr>
        <w:t>检测校准</w:t>
      </w:r>
      <w:r>
        <w:rPr>
          <w:rFonts w:ascii="仿宋" w:eastAsia="仿宋" w:hAnsi="仿宋" w:cs="仿宋" w:hint="eastAsia"/>
          <w:sz w:val="28"/>
          <w:szCs w:val="28"/>
        </w:rPr>
        <w:t>完成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当场由学校签字验收；并于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10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个工作日内交付全套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校准报告及其他台账材料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。</w:t>
      </w:r>
    </w:p>
    <w:p w14:paraId="40873CEF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color w:val="0F1115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（二）安全要求</w:t>
      </w:r>
    </w:p>
    <w:p w14:paraId="3C6EE17F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1.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中标方须制定安全施工方案，签订安全责任书；</w:t>
      </w:r>
    </w:p>
    <w:p w14:paraId="3BD0B046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2.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涉及动火、通气检测等作业须做好安全防护措施；</w:t>
      </w:r>
    </w:p>
    <w:p w14:paraId="0E4A1B89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3.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检测过程中因操作不当造成的人员伤害或设备损坏，由中标方承担全部责任。</w:t>
      </w:r>
    </w:p>
    <w:p w14:paraId="00344814" w14:textId="77777777" w:rsidR="00DC6D83" w:rsidRDefault="00037F01">
      <w:pPr>
        <w:pStyle w:val="ae"/>
        <w:widowControl/>
        <w:shd w:val="clear" w:color="auto" w:fill="FFFFFF"/>
        <w:spacing w:line="480" w:lineRule="exact"/>
        <w:ind w:firstLineChars="200" w:firstLine="560"/>
        <w:rPr>
          <w:rFonts w:ascii="仿宋" w:eastAsia="仿宋" w:hAnsi="仿宋" w:cs="仿宋"/>
          <w:color w:val="0F1115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（三）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人员要求</w:t>
      </w:r>
    </w:p>
    <w:p w14:paraId="184FA26D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lastRenderedPageBreak/>
        <w:t>1.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现场检测每组不少于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2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人；</w:t>
      </w:r>
    </w:p>
    <w:p w14:paraId="21B58F66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2.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项目负责人须持有相关资格证书；作业人员须持证上岗，严禁外包无资质第三方检测；须提供相关人员资质证明。</w:t>
      </w:r>
    </w:p>
    <w:p w14:paraId="7D245715" w14:textId="77777777" w:rsidR="00DC6D83" w:rsidRDefault="00037F01">
      <w:pPr>
        <w:pStyle w:val="2"/>
        <w:widowControl/>
        <w:shd w:val="clear" w:color="auto" w:fill="FFFFFF"/>
        <w:spacing w:beforeAutospacing="0" w:afterAutospacing="0" w:line="480" w:lineRule="exact"/>
        <w:ind w:firstLineChars="200" w:firstLine="562"/>
        <w:rPr>
          <w:rFonts w:ascii="仿宋" w:eastAsia="仿宋" w:hAnsi="仿宋" w:cs="仿宋" w:hint="default"/>
          <w:color w:val="0F1115"/>
          <w:sz w:val="28"/>
          <w:szCs w:val="28"/>
        </w:rPr>
      </w:pPr>
      <w:r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  <w:t>七、验收标准</w:t>
      </w:r>
    </w:p>
    <w:p w14:paraId="1D863C92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color w:val="FF000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（一）检定完成后，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中标单位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应在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10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个工作日内向采购人交付正式校准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报告、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校准总体符合性判定报告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。</w:t>
      </w:r>
    </w:p>
    <w:p w14:paraId="03FB559B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（二）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提供完整报警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联动功能测试记录完整，燃气紧急切断阀联动正常；</w:t>
      </w:r>
    </w:p>
    <w:p w14:paraId="69E12EC4" w14:textId="77777777" w:rsidR="00DC6D83" w:rsidRDefault="00037F01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（三）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逐点位编号登记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燃气报警探测器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台账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完整</w:t>
      </w:r>
      <w:r>
        <w:rPr>
          <w:rFonts w:ascii="仿宋" w:eastAsia="仿宋" w:hAnsi="仿宋" w:cs="仿宋" w:hint="eastAsia"/>
          <w:color w:val="FF0000"/>
          <w:sz w:val="28"/>
          <w:szCs w:val="28"/>
          <w:shd w:val="clear" w:color="auto" w:fill="FFFFFF"/>
        </w:rPr>
        <w:t>。</w:t>
      </w:r>
    </w:p>
    <w:p w14:paraId="60CCAAB7" w14:textId="77777777" w:rsidR="00DC6D83" w:rsidRDefault="00037F01">
      <w:pPr>
        <w:pStyle w:val="ae"/>
        <w:widowControl/>
        <w:spacing w:line="480" w:lineRule="exact"/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八、付款方式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14:paraId="26BE13EF" w14:textId="77777777" w:rsidR="00DC6D83" w:rsidRDefault="00037F01">
      <w:pPr>
        <w:tabs>
          <w:tab w:val="left" w:pos="6000"/>
        </w:tabs>
        <w:spacing w:line="480" w:lineRule="exact"/>
        <w:ind w:firstLineChars="200" w:firstLine="560"/>
        <w:rPr>
          <w:rFonts w:ascii="仿宋" w:eastAsia="仿宋" w:hAnsi="仿宋" w:cs="仿宋"/>
          <w:color w:val="EE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全部检测</w:t>
      </w:r>
      <w:r>
        <w:rPr>
          <w:rFonts w:ascii="仿宋" w:eastAsia="仿宋" w:hAnsi="仿宋" w:cs="仿宋" w:hint="eastAsia"/>
          <w:sz w:val="28"/>
          <w:szCs w:val="28"/>
        </w:rPr>
        <w:t>校准</w:t>
      </w:r>
      <w:r>
        <w:rPr>
          <w:rFonts w:ascii="仿宋" w:eastAsia="仿宋" w:hAnsi="仿宋" w:cs="仿宋" w:hint="eastAsia"/>
          <w:sz w:val="28"/>
          <w:szCs w:val="28"/>
        </w:rPr>
        <w:t>工作完工、资料验收合格后，凭中标方开具的合法有效增值税发票，学校一次性支付合同款项。</w:t>
      </w:r>
    </w:p>
    <w:p w14:paraId="70425F50" w14:textId="77777777" w:rsidR="00DC6D83" w:rsidRDefault="00037F01">
      <w:pPr>
        <w:spacing w:line="480" w:lineRule="exact"/>
        <w:ind w:firstLineChars="200" w:firstLine="562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九、第一、二、三餐厅、风味餐厅、第四餐厅及教工用餐区可燃气体报警设备清单：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1364"/>
        <w:gridCol w:w="3492"/>
        <w:gridCol w:w="1708"/>
        <w:gridCol w:w="916"/>
        <w:gridCol w:w="813"/>
      </w:tblGrid>
      <w:tr w:rsidR="00DC6D83" w14:paraId="01CB99C1" w14:textId="77777777">
        <w:trPr>
          <w:trHeight w:val="156"/>
          <w:jc w:val="center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3570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场所名称</w:t>
            </w: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364C0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D027F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5BFCB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9ACD2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 w:rsidR="00DC6D83" w14:paraId="7E54F22D" w14:textId="77777777">
        <w:trPr>
          <w:trHeight w:val="156"/>
          <w:jc w:val="center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F84F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第一、二餐厅</w:t>
            </w: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97DA3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B8994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SH2012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CE83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1A8F8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670360CA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8F483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8CA5D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探测器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E0FD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GT-SH0603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5483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FF2F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DC6D83" w14:paraId="57310949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10F2C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5BF8A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紧急切断安全电动阀联动箱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4298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SH2080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343EC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5A506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6DB3959F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1F709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FBBF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紧急切断安全电动阀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85CE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DN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410C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DFC3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79E6B551" w14:textId="77777777">
        <w:trPr>
          <w:trHeight w:val="156"/>
          <w:jc w:val="center"/>
        </w:trPr>
        <w:tc>
          <w:tcPr>
            <w:tcW w:w="8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4B6B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第三餐厅及民族风味餐厅</w:t>
            </w: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A52FA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E2D3E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M630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A7711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F80A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2FA4C8AD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E53B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E1B48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探测器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96641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GTQ-C630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4C84B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7EF6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DC6D83" w14:paraId="0A6C1D77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701C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840FC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联动箱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1D8E5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GT-66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A8F67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F94D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73ECAB9D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16CC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F35B5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紧急切断安全电动阀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C09AA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DN50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B9F57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4F29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499E8B68" w14:textId="77777777">
        <w:trPr>
          <w:trHeight w:val="156"/>
          <w:jc w:val="center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8C29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第四餐厅</w:t>
            </w: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009B0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0861E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AEC2302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61D4B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E98C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3F715FC4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E15B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31412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探测器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5A8D2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AEC2232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A2F31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0681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DC6D83" w14:paraId="4D85C41E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AA6E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91C47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紧急切断安全电动阀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EC00A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DN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9F701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7005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4EA5E2B4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9C2D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FCBBF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紧急切断安全电动阀联动箱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82D10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AEC2252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58E02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33FB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4429C9A4" w14:textId="77777777">
        <w:trPr>
          <w:trHeight w:val="156"/>
          <w:jc w:val="center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8C6A0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教工用餐区</w:t>
            </w: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4C1FB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燃气探测器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2A470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SFJEX-07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AFF87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86B3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DC6D83" w14:paraId="020CC11F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E8357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17AF7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7582E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SFJ-100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EBFB2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D5E1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0B9BECFA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C343E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CFC5F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联动控制箱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ABE26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LDX-300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D9864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A117" w14:textId="77777777" w:rsidR="00DC6D83" w:rsidRDefault="00037F01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DC6D83" w14:paraId="46E4201D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B331" w14:textId="77777777" w:rsidR="00DC6D83" w:rsidRDefault="00DC6D83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0362B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紧急切断阀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AE184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DN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A733F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73EE" w14:textId="77777777" w:rsidR="00DC6D83" w:rsidRDefault="00037F01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</w:tbl>
    <w:p w14:paraId="78527BE0" w14:textId="77777777" w:rsidR="00DC6D83" w:rsidRDefault="00037F01">
      <w:pPr>
        <w:pStyle w:val="af3"/>
        <w:spacing w:line="52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注：燃气报警探测器数量及型号以实际踏勘清点为准，投标单位须在响应文件中明确各餐厅探测器数量并报价。</w:t>
      </w:r>
    </w:p>
    <w:sectPr w:rsidR="00DC6D8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B5127" w14:textId="77777777" w:rsidR="00037F01" w:rsidRDefault="00037F01">
      <w:r>
        <w:separator/>
      </w:r>
    </w:p>
  </w:endnote>
  <w:endnote w:type="continuationSeparator" w:id="0">
    <w:p w14:paraId="5F5E750E" w14:textId="77777777" w:rsidR="00037F01" w:rsidRDefault="0003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新宋体">
    <w:altName w:val="书宋-简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598309"/>
    </w:sdtPr>
    <w:sdtEndPr/>
    <w:sdtContent>
      <w:sdt>
        <w:sdtPr>
          <w:id w:val="1728636285"/>
        </w:sdtPr>
        <w:sdtEndPr/>
        <w:sdtContent>
          <w:p w14:paraId="5A270FEF" w14:textId="77777777" w:rsidR="00DC6D83" w:rsidRDefault="00DC6D83">
            <w:pPr>
              <w:pStyle w:val="aa"/>
              <w:jc w:val="center"/>
            </w:pPr>
          </w:p>
          <w:p w14:paraId="2113CBFC" w14:textId="77777777" w:rsidR="00DC6D83" w:rsidRDefault="00037F01">
            <w:pPr>
              <w:pStyle w:val="aa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AE2F0" w14:textId="77777777" w:rsidR="00037F01" w:rsidRDefault="00037F01">
      <w:r>
        <w:separator/>
      </w:r>
    </w:p>
  </w:footnote>
  <w:footnote w:type="continuationSeparator" w:id="0">
    <w:p w14:paraId="2754E1F2" w14:textId="77777777" w:rsidR="00037F01" w:rsidRDefault="00037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4B040F"/>
    <w:multiLevelType w:val="singleLevel"/>
    <w:tmpl w:val="7E4B04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Q0MGJhMmQ4OTVkZmExNjViYjhlNDYzM2VmMzIzYTcifQ=="/>
  </w:docVars>
  <w:rsids>
    <w:rsidRoot w:val="0010639D"/>
    <w:rsid w:val="8EDF8AE4"/>
    <w:rsid w:val="9FEB3F6B"/>
    <w:rsid w:val="A7F76E93"/>
    <w:rsid w:val="AADDFFC0"/>
    <w:rsid w:val="B79E04A4"/>
    <w:rsid w:val="BAADF342"/>
    <w:rsid w:val="BBDE3010"/>
    <w:rsid w:val="BFD76134"/>
    <w:rsid w:val="DF3DFC7D"/>
    <w:rsid w:val="DF9F2FDD"/>
    <w:rsid w:val="EFC9180F"/>
    <w:rsid w:val="EFD97983"/>
    <w:rsid w:val="F5F611E1"/>
    <w:rsid w:val="F7AFB383"/>
    <w:rsid w:val="F7DD8731"/>
    <w:rsid w:val="FADFE336"/>
    <w:rsid w:val="FDDECB3C"/>
    <w:rsid w:val="FF793A92"/>
    <w:rsid w:val="00037F01"/>
    <w:rsid w:val="00041576"/>
    <w:rsid w:val="00051C41"/>
    <w:rsid w:val="00067947"/>
    <w:rsid w:val="00080357"/>
    <w:rsid w:val="00080C74"/>
    <w:rsid w:val="00081D69"/>
    <w:rsid w:val="00086191"/>
    <w:rsid w:val="00097B75"/>
    <w:rsid w:val="000C09F3"/>
    <w:rsid w:val="000D5DFD"/>
    <w:rsid w:val="000D7298"/>
    <w:rsid w:val="0010639D"/>
    <w:rsid w:val="001152DB"/>
    <w:rsid w:val="00116C6D"/>
    <w:rsid w:val="001440C4"/>
    <w:rsid w:val="0014432C"/>
    <w:rsid w:val="00145E82"/>
    <w:rsid w:val="001461D3"/>
    <w:rsid w:val="00165FB2"/>
    <w:rsid w:val="00167DA7"/>
    <w:rsid w:val="001714CE"/>
    <w:rsid w:val="001941E6"/>
    <w:rsid w:val="001C3CF3"/>
    <w:rsid w:val="001D150A"/>
    <w:rsid w:val="001D23D4"/>
    <w:rsid w:val="001E747E"/>
    <w:rsid w:val="001F113A"/>
    <w:rsid w:val="00200129"/>
    <w:rsid w:val="002044A3"/>
    <w:rsid w:val="002132AD"/>
    <w:rsid w:val="002375E4"/>
    <w:rsid w:val="0025383A"/>
    <w:rsid w:val="00275A58"/>
    <w:rsid w:val="00283B22"/>
    <w:rsid w:val="00284CEF"/>
    <w:rsid w:val="00295E75"/>
    <w:rsid w:val="002A6C6A"/>
    <w:rsid w:val="002B4024"/>
    <w:rsid w:val="002B72D1"/>
    <w:rsid w:val="002E3416"/>
    <w:rsid w:val="002F3434"/>
    <w:rsid w:val="002F38D8"/>
    <w:rsid w:val="00336273"/>
    <w:rsid w:val="00354CA9"/>
    <w:rsid w:val="003C0CA0"/>
    <w:rsid w:val="003E5BC6"/>
    <w:rsid w:val="00405D98"/>
    <w:rsid w:val="004077A5"/>
    <w:rsid w:val="00433B79"/>
    <w:rsid w:val="004409E6"/>
    <w:rsid w:val="00445D38"/>
    <w:rsid w:val="0048205E"/>
    <w:rsid w:val="00484BDF"/>
    <w:rsid w:val="004A314B"/>
    <w:rsid w:val="004A67A0"/>
    <w:rsid w:val="004B39D8"/>
    <w:rsid w:val="004C04B9"/>
    <w:rsid w:val="004C693F"/>
    <w:rsid w:val="004D0C9D"/>
    <w:rsid w:val="0051717D"/>
    <w:rsid w:val="00532180"/>
    <w:rsid w:val="00534970"/>
    <w:rsid w:val="005479FA"/>
    <w:rsid w:val="005611BF"/>
    <w:rsid w:val="00575469"/>
    <w:rsid w:val="00575DE3"/>
    <w:rsid w:val="0057628A"/>
    <w:rsid w:val="00584272"/>
    <w:rsid w:val="0059442C"/>
    <w:rsid w:val="00596B0F"/>
    <w:rsid w:val="005A10B5"/>
    <w:rsid w:val="005A4EB4"/>
    <w:rsid w:val="00603E48"/>
    <w:rsid w:val="00645991"/>
    <w:rsid w:val="00653EF3"/>
    <w:rsid w:val="00654942"/>
    <w:rsid w:val="0065776C"/>
    <w:rsid w:val="00672682"/>
    <w:rsid w:val="006758B6"/>
    <w:rsid w:val="006A7798"/>
    <w:rsid w:val="006C34B1"/>
    <w:rsid w:val="006C3577"/>
    <w:rsid w:val="006E0BE4"/>
    <w:rsid w:val="006E297E"/>
    <w:rsid w:val="006E49FB"/>
    <w:rsid w:val="006F15C7"/>
    <w:rsid w:val="006F6EB8"/>
    <w:rsid w:val="00721CF1"/>
    <w:rsid w:val="00723DA2"/>
    <w:rsid w:val="00734937"/>
    <w:rsid w:val="0074183F"/>
    <w:rsid w:val="007546CD"/>
    <w:rsid w:val="00760A69"/>
    <w:rsid w:val="007843DD"/>
    <w:rsid w:val="007C6675"/>
    <w:rsid w:val="007D4C4C"/>
    <w:rsid w:val="007E6FD8"/>
    <w:rsid w:val="00815AAE"/>
    <w:rsid w:val="00826994"/>
    <w:rsid w:val="00854518"/>
    <w:rsid w:val="00873719"/>
    <w:rsid w:val="0087749F"/>
    <w:rsid w:val="00880F9A"/>
    <w:rsid w:val="008921B9"/>
    <w:rsid w:val="008A0271"/>
    <w:rsid w:val="008A13F7"/>
    <w:rsid w:val="008A554B"/>
    <w:rsid w:val="008B3FCD"/>
    <w:rsid w:val="008D1EA3"/>
    <w:rsid w:val="008E0CF3"/>
    <w:rsid w:val="008F783A"/>
    <w:rsid w:val="00900059"/>
    <w:rsid w:val="00906693"/>
    <w:rsid w:val="0092762C"/>
    <w:rsid w:val="00927E67"/>
    <w:rsid w:val="009330F1"/>
    <w:rsid w:val="009334F1"/>
    <w:rsid w:val="00933C38"/>
    <w:rsid w:val="00934626"/>
    <w:rsid w:val="00971524"/>
    <w:rsid w:val="00976B35"/>
    <w:rsid w:val="00995248"/>
    <w:rsid w:val="00996491"/>
    <w:rsid w:val="009A23CB"/>
    <w:rsid w:val="009C1E96"/>
    <w:rsid w:val="009E0D17"/>
    <w:rsid w:val="009E55AB"/>
    <w:rsid w:val="009F1421"/>
    <w:rsid w:val="009F40AB"/>
    <w:rsid w:val="009F4A24"/>
    <w:rsid w:val="009F7CF5"/>
    <w:rsid w:val="00A047A8"/>
    <w:rsid w:val="00A14E0C"/>
    <w:rsid w:val="00A17649"/>
    <w:rsid w:val="00A5524C"/>
    <w:rsid w:val="00A77169"/>
    <w:rsid w:val="00A90184"/>
    <w:rsid w:val="00A9399C"/>
    <w:rsid w:val="00AA4056"/>
    <w:rsid w:val="00AA788B"/>
    <w:rsid w:val="00AD41E1"/>
    <w:rsid w:val="00AD471C"/>
    <w:rsid w:val="00AD646D"/>
    <w:rsid w:val="00AD6EFF"/>
    <w:rsid w:val="00AD7AF4"/>
    <w:rsid w:val="00AF3AEA"/>
    <w:rsid w:val="00B000E5"/>
    <w:rsid w:val="00B20586"/>
    <w:rsid w:val="00B20E89"/>
    <w:rsid w:val="00B539E3"/>
    <w:rsid w:val="00B60594"/>
    <w:rsid w:val="00B73BD4"/>
    <w:rsid w:val="00B808BC"/>
    <w:rsid w:val="00B844BC"/>
    <w:rsid w:val="00B851D3"/>
    <w:rsid w:val="00B96F7F"/>
    <w:rsid w:val="00BA3DE0"/>
    <w:rsid w:val="00BB04C9"/>
    <w:rsid w:val="00BD01AA"/>
    <w:rsid w:val="00BE4C58"/>
    <w:rsid w:val="00C01D5E"/>
    <w:rsid w:val="00C02D2F"/>
    <w:rsid w:val="00C05E1E"/>
    <w:rsid w:val="00C15D21"/>
    <w:rsid w:val="00C17DF8"/>
    <w:rsid w:val="00C21E0B"/>
    <w:rsid w:val="00C26539"/>
    <w:rsid w:val="00C50388"/>
    <w:rsid w:val="00C918F6"/>
    <w:rsid w:val="00CA3989"/>
    <w:rsid w:val="00CB0157"/>
    <w:rsid w:val="00CB2AA1"/>
    <w:rsid w:val="00CE1B88"/>
    <w:rsid w:val="00CF179A"/>
    <w:rsid w:val="00D060ED"/>
    <w:rsid w:val="00D1120E"/>
    <w:rsid w:val="00D15A51"/>
    <w:rsid w:val="00D22FE9"/>
    <w:rsid w:val="00D30925"/>
    <w:rsid w:val="00D32072"/>
    <w:rsid w:val="00D332E7"/>
    <w:rsid w:val="00D427DC"/>
    <w:rsid w:val="00D600C9"/>
    <w:rsid w:val="00D67126"/>
    <w:rsid w:val="00D700AA"/>
    <w:rsid w:val="00D91F4F"/>
    <w:rsid w:val="00D93E23"/>
    <w:rsid w:val="00DC6D83"/>
    <w:rsid w:val="00DD6FCA"/>
    <w:rsid w:val="00DF155C"/>
    <w:rsid w:val="00DF3F33"/>
    <w:rsid w:val="00E003D4"/>
    <w:rsid w:val="00E163D2"/>
    <w:rsid w:val="00E43015"/>
    <w:rsid w:val="00E75AFC"/>
    <w:rsid w:val="00E8157E"/>
    <w:rsid w:val="00EA3FF1"/>
    <w:rsid w:val="00EC3587"/>
    <w:rsid w:val="00ED5CC8"/>
    <w:rsid w:val="00EE018B"/>
    <w:rsid w:val="00EE02B2"/>
    <w:rsid w:val="00EE3D36"/>
    <w:rsid w:val="00EE5D62"/>
    <w:rsid w:val="00EF29EF"/>
    <w:rsid w:val="00EF7477"/>
    <w:rsid w:val="00F334CB"/>
    <w:rsid w:val="00F6002A"/>
    <w:rsid w:val="00F65552"/>
    <w:rsid w:val="00F823F7"/>
    <w:rsid w:val="00FA36F6"/>
    <w:rsid w:val="00FA6B88"/>
    <w:rsid w:val="00FB46A5"/>
    <w:rsid w:val="00FC1C2E"/>
    <w:rsid w:val="00FC5998"/>
    <w:rsid w:val="00FD448D"/>
    <w:rsid w:val="00FD792D"/>
    <w:rsid w:val="00FF4A99"/>
    <w:rsid w:val="00FF7AFB"/>
    <w:rsid w:val="03F51DDD"/>
    <w:rsid w:val="073F2C47"/>
    <w:rsid w:val="0B361BCE"/>
    <w:rsid w:val="11D235F8"/>
    <w:rsid w:val="12707790"/>
    <w:rsid w:val="14FA1E3B"/>
    <w:rsid w:val="19573031"/>
    <w:rsid w:val="1A9572CB"/>
    <w:rsid w:val="1ABA4215"/>
    <w:rsid w:val="1ABB0E46"/>
    <w:rsid w:val="217B035E"/>
    <w:rsid w:val="27074B57"/>
    <w:rsid w:val="27FCC9CA"/>
    <w:rsid w:val="28C20449"/>
    <w:rsid w:val="2EFE2150"/>
    <w:rsid w:val="2FE71E12"/>
    <w:rsid w:val="353F751F"/>
    <w:rsid w:val="35525E69"/>
    <w:rsid w:val="35FF078E"/>
    <w:rsid w:val="38BB75FD"/>
    <w:rsid w:val="390340F0"/>
    <w:rsid w:val="3FC07FFE"/>
    <w:rsid w:val="42E72CCB"/>
    <w:rsid w:val="475F0952"/>
    <w:rsid w:val="49B1021C"/>
    <w:rsid w:val="4BF1ADA0"/>
    <w:rsid w:val="521509D5"/>
    <w:rsid w:val="52FD29A2"/>
    <w:rsid w:val="5C6A2458"/>
    <w:rsid w:val="5F754513"/>
    <w:rsid w:val="5F9FD0A2"/>
    <w:rsid w:val="67EACB39"/>
    <w:rsid w:val="6895387F"/>
    <w:rsid w:val="6BFD5DAE"/>
    <w:rsid w:val="6DFF790D"/>
    <w:rsid w:val="6EFE3B03"/>
    <w:rsid w:val="6F17068A"/>
    <w:rsid w:val="749D48CA"/>
    <w:rsid w:val="763F322D"/>
    <w:rsid w:val="77F9C584"/>
    <w:rsid w:val="7A6FBB0C"/>
    <w:rsid w:val="7DBA3C4F"/>
    <w:rsid w:val="7E426B43"/>
    <w:rsid w:val="7EBFF974"/>
    <w:rsid w:val="7EFD7158"/>
    <w:rsid w:val="7F85726D"/>
    <w:rsid w:val="7FE79B30"/>
    <w:rsid w:val="7FF8B340"/>
    <w:rsid w:val="7FFB5172"/>
    <w:rsid w:val="7FFF8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E71FC3"/>
  <w15:docId w15:val="{C6325D4A-E784-4047-A3EC-23C1C837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oa heading"/>
    <w:basedOn w:val="a"/>
    <w:next w:val="a"/>
    <w:qFormat/>
    <w:rPr>
      <w:rFonts w:ascii="Arial" w:hAnsi="Arial"/>
    </w:r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Date"/>
    <w:basedOn w:val="a"/>
    <w:next w:val="a"/>
    <w:link w:val="a7"/>
    <w:uiPriority w:val="99"/>
    <w:unhideWhenUsed/>
    <w:qFormat/>
    <w:pPr>
      <w:ind w:leftChars="2500" w:left="100"/>
    </w:p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0">
    <w:name w:val="Body Text Indent 3"/>
    <w:basedOn w:val="a"/>
    <w:qFormat/>
    <w:pPr>
      <w:snapToGrid w:val="0"/>
      <w:spacing w:after="60" w:line="264" w:lineRule="auto"/>
      <w:ind w:leftChars="200" w:left="420" w:firstLineChars="200" w:firstLine="480"/>
    </w:pPr>
    <w:rPr>
      <w:rFonts w:ascii="仿宋_GB2312" w:eastAsia="仿宋_GB2312"/>
      <w:sz w:val="24"/>
      <w:szCs w:val="20"/>
    </w:rPr>
  </w:style>
  <w:style w:type="paragraph" w:styleId="ae">
    <w:name w:val="Normal (Web)"/>
    <w:basedOn w:val="a"/>
    <w:uiPriority w:val="99"/>
    <w:semiHidden/>
    <w:unhideWhenUsed/>
    <w:qFormat/>
    <w:rPr>
      <w:sz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qFormat/>
    <w:rPr>
      <w:b/>
      <w:bCs/>
    </w:rPr>
  </w:style>
  <w:style w:type="character" w:styleId="af1">
    <w:name w:val="Hyperlink"/>
    <w:basedOn w:val="a0"/>
    <w:qFormat/>
    <w:rPr>
      <w:color w:val="000000"/>
      <w:u w:val="non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a9">
    <w:name w:val="批注框文本 字符"/>
    <w:basedOn w:val="a0"/>
    <w:link w:val="a8"/>
    <w:uiPriority w:val="99"/>
    <w:semiHidden/>
    <w:qFormat/>
    <w:rPr>
      <w:sz w:val="18"/>
      <w:szCs w:val="18"/>
    </w:rPr>
  </w:style>
  <w:style w:type="character" w:customStyle="1" w:styleId="a7">
    <w:name w:val="日期 字符"/>
    <w:basedOn w:val="a0"/>
    <w:link w:val="a6"/>
    <w:uiPriority w:val="99"/>
    <w:qFormat/>
  </w:style>
  <w:style w:type="character" w:customStyle="1" w:styleId="ad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sz w:val="18"/>
      <w:szCs w:val="18"/>
    </w:rPr>
  </w:style>
  <w:style w:type="character" w:customStyle="1" w:styleId="font41">
    <w:name w:val="font41"/>
    <w:basedOn w:val="a0"/>
    <w:qFormat/>
    <w:rPr>
      <w:rFonts w:ascii="Arial Narrow" w:eastAsia="Arial Narrow" w:hAnsi="Arial Narrow" w:cs="Arial Narrow"/>
      <w:b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新宋体" w:eastAsia="新宋体" w:hAnsi="新宋体" w:cs="新宋体" w:hint="eastAsia"/>
      <w:b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新宋体" w:eastAsia="新宋体" w:hAnsi="新宋体" w:cs="新宋体" w:hint="eastAsia"/>
      <w:color w:val="000000"/>
      <w:sz w:val="22"/>
      <w:szCs w:val="22"/>
      <w:u w:val="none"/>
      <w:vertAlign w:val="superscript"/>
    </w:rPr>
  </w:style>
  <w:style w:type="character" w:customStyle="1" w:styleId="font11">
    <w:name w:val="font11"/>
    <w:basedOn w:val="a0"/>
    <w:qFormat/>
    <w:rPr>
      <w:rFonts w:ascii="Arial Narrow" w:eastAsia="Arial Narrow" w:hAnsi="Arial Narrow" w:cs="Arial Narrow" w:hint="default"/>
      <w:color w:val="000000"/>
      <w:sz w:val="22"/>
      <w:szCs w:val="22"/>
      <w:u w:val="none"/>
      <w:vertAlign w:val="superscript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5">
    <w:name w:val="批注文字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0">
    <w:name w:val="批注主题 字符"/>
    <w:basedOn w:val="a5"/>
    <w:link w:val="af"/>
    <w:uiPriority w:val="99"/>
    <w:semiHidden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384</Words>
  <Characters>2191</Characters>
  <Application>Microsoft Office Word</Application>
  <DocSecurity>0</DocSecurity>
  <Lines>18</Lines>
  <Paragraphs>5</Paragraphs>
  <ScaleCrop>false</ScaleCrop>
  <Company>china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吴嘉佳</dc:creator>
  <cp:lastModifiedBy>admin</cp:lastModifiedBy>
  <cp:revision>3</cp:revision>
  <cp:lastPrinted>2016-05-31T06:26:00Z</cp:lastPrinted>
  <dcterms:created xsi:type="dcterms:W3CDTF">2026-10-12T06:47:00Z</dcterms:created>
  <dcterms:modified xsi:type="dcterms:W3CDTF">2026-10-12T06:48:00Z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D3C0570F59FABD7CDA6FBC6ADE4F7445_43</vt:lpwstr>
  </property>
</Properties>
</file>