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98" w:rsidRDefault="00410898"/>
    <w:p w:rsidR="00410898" w:rsidRPr="00410898" w:rsidRDefault="00410898">
      <w:pPr>
        <w:rPr>
          <w:b/>
          <w:sz w:val="32"/>
          <w:szCs w:val="32"/>
        </w:rPr>
      </w:pPr>
      <w:r w:rsidRPr="00410898">
        <w:rPr>
          <w:rFonts w:hint="eastAsia"/>
          <w:b/>
          <w:sz w:val="32"/>
          <w:szCs w:val="32"/>
        </w:rPr>
        <w:t>上合培训基地客房用品采购项目</w:t>
      </w:r>
      <w:r w:rsidRPr="00410898">
        <w:rPr>
          <w:rFonts w:hint="eastAsia"/>
          <w:b/>
          <w:sz w:val="32"/>
          <w:szCs w:val="32"/>
        </w:rPr>
        <w:t>-</w:t>
      </w:r>
      <w:r w:rsidRPr="00410898">
        <w:rPr>
          <w:rFonts w:hint="eastAsia"/>
          <w:b/>
          <w:sz w:val="32"/>
          <w:szCs w:val="32"/>
        </w:rPr>
        <w:t>附件</w:t>
      </w:r>
    </w:p>
    <w:p w:rsidR="00410898" w:rsidRDefault="00410898" w:rsidP="00410898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76"/>
        <w:gridCol w:w="1276"/>
        <w:gridCol w:w="4161"/>
      </w:tblGrid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</w:tcPr>
          <w:p w:rsidR="00410898" w:rsidRPr="00190EA2" w:rsidRDefault="00410898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货物名称</w:t>
            </w:r>
          </w:p>
        </w:tc>
        <w:tc>
          <w:tcPr>
            <w:tcW w:w="1276" w:type="dxa"/>
            <w:shd w:val="clear" w:color="auto" w:fill="auto"/>
          </w:tcPr>
          <w:p w:rsidR="00410898" w:rsidRPr="00190EA2" w:rsidRDefault="00410898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shd w:val="clear" w:color="auto" w:fill="auto"/>
          </w:tcPr>
          <w:p w:rsidR="00410898" w:rsidRPr="00190EA2" w:rsidRDefault="00410898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  <w:shd w:val="clear" w:color="auto" w:fill="auto"/>
          </w:tcPr>
          <w:p w:rsidR="00410898" w:rsidRPr="00190EA2" w:rsidRDefault="00410898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190EA2">
              <w:rPr>
                <w:rFonts w:ascii="Arial" w:cs="Arial" w:hint="eastAsia"/>
                <w:sz w:val="28"/>
                <w:szCs w:val="28"/>
              </w:rPr>
              <w:t>技术参数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毛巾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40*80*180g</w:t>
            </w:r>
          </w:p>
          <w:p w:rsidR="00410898" w:rsidRPr="00853CDA" w:rsidRDefault="00410898" w:rsidP="00D02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全面</w:t>
            </w:r>
            <w:r>
              <w:rPr>
                <w:rFonts w:hint="eastAsia"/>
              </w:rPr>
              <w:t>16S/1</w:t>
            </w:r>
            <w:r>
              <w:rPr>
                <w:rFonts w:hint="eastAsia"/>
              </w:rPr>
              <w:t>螺旋、白色平织，进口纱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同色线锁边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光身单面织</w:t>
            </w:r>
            <w:r>
              <w:rPr>
                <w:rFonts w:hint="eastAsia"/>
              </w:rPr>
              <w:t>logo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浴巾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80*145*700g</w:t>
            </w:r>
          </w:p>
          <w:p w:rsidR="00410898" w:rsidRPr="00853CDA" w:rsidRDefault="00410898" w:rsidP="00D02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全面</w:t>
            </w:r>
            <w:r>
              <w:rPr>
                <w:rFonts w:hint="eastAsia"/>
              </w:rPr>
              <w:t>16S/1</w:t>
            </w:r>
            <w:r>
              <w:rPr>
                <w:rFonts w:hint="eastAsia"/>
              </w:rPr>
              <w:t>螺旋、白色平织，进口纱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同色线锁边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光身单面织</w:t>
            </w:r>
            <w:r>
              <w:rPr>
                <w:rFonts w:hint="eastAsia"/>
              </w:rPr>
              <w:t>logo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方巾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32*32*60g</w:t>
            </w:r>
          </w:p>
          <w:p w:rsidR="00410898" w:rsidRPr="00853CDA" w:rsidRDefault="00410898" w:rsidP="00D02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全面</w:t>
            </w:r>
            <w:r>
              <w:rPr>
                <w:rFonts w:hint="eastAsia"/>
              </w:rPr>
              <w:t>16S/1</w:t>
            </w:r>
            <w:r>
              <w:rPr>
                <w:rFonts w:hint="eastAsia"/>
              </w:rPr>
              <w:t>螺旋、白色平织，进口纱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同色线锁边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光身单面织</w:t>
            </w:r>
            <w:r>
              <w:rPr>
                <w:rFonts w:hint="eastAsia"/>
              </w:rPr>
              <w:t>logo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Default="00410898" w:rsidP="00D02E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50*80*400g</w:t>
            </w:r>
          </w:p>
          <w:p w:rsidR="00410898" w:rsidRPr="00853CDA" w:rsidRDefault="00410898" w:rsidP="00D02E6E">
            <w:pPr>
              <w:jc w:val="center"/>
              <w:rPr>
                <w:rFonts w:ascii="Arial" w:cs="Arial"/>
                <w:sz w:val="28"/>
                <w:szCs w:val="28"/>
              </w:rPr>
            </w:pPr>
            <w:r>
              <w:rPr>
                <w:rFonts w:hint="eastAsia"/>
              </w:rPr>
              <w:t>全面</w:t>
            </w:r>
            <w:r>
              <w:rPr>
                <w:rFonts w:hint="eastAsia"/>
              </w:rPr>
              <w:t>32S/2</w:t>
            </w:r>
            <w:r>
              <w:rPr>
                <w:rFonts w:hint="eastAsia"/>
              </w:rPr>
              <w:t>、白色平织，进口纱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同色线锁边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光身单面织</w:t>
            </w:r>
            <w:r>
              <w:rPr>
                <w:rFonts w:hint="eastAsia"/>
              </w:rPr>
              <w:t>logo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Pr="00853CDA" w:rsidRDefault="00410898" w:rsidP="00D02E6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床单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493D23" w:rsidRDefault="00410898" w:rsidP="00D02E6E">
            <w:pPr>
              <w:jc w:val="center"/>
              <w:rPr>
                <w:color w:val="000000"/>
                <w:sz w:val="22"/>
              </w:rPr>
            </w:pPr>
            <w:r w:rsidRPr="00493D23"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493D23" w:rsidRDefault="00410898" w:rsidP="00D02E6E">
            <w:pPr>
              <w:jc w:val="center"/>
              <w:rPr>
                <w:color w:val="000000"/>
                <w:sz w:val="22"/>
              </w:rPr>
            </w:pPr>
            <w:r w:rsidRPr="00493D23"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Pr="00493D23" w:rsidRDefault="00410898" w:rsidP="00D02E6E">
            <w:pPr>
              <w:spacing w:line="360" w:lineRule="auto"/>
              <w:jc w:val="center"/>
            </w:pPr>
            <w:r w:rsidRPr="00493D23">
              <w:rPr>
                <w:rFonts w:hint="eastAsia"/>
              </w:rPr>
              <w:t>配</w:t>
            </w:r>
            <w:r w:rsidRPr="00493D23">
              <w:rPr>
                <w:rFonts w:hint="eastAsia"/>
              </w:rPr>
              <w:t>1.</w:t>
            </w:r>
            <w:r>
              <w:rPr>
                <w:rFonts w:hint="eastAsia"/>
              </w:rPr>
              <w:t>5</w:t>
            </w:r>
            <w:r w:rsidRPr="00493D23">
              <w:rPr>
                <w:rFonts w:hint="eastAsia"/>
              </w:rPr>
              <w:t>米床，材质：棉</w:t>
            </w:r>
          </w:p>
          <w:p w:rsidR="00410898" w:rsidRPr="00493D23" w:rsidRDefault="00410898" w:rsidP="00D02E6E">
            <w:pPr>
              <w:spacing w:line="360" w:lineRule="auto"/>
              <w:jc w:val="center"/>
            </w:pPr>
            <w:r w:rsidRPr="00493D23">
              <w:rPr>
                <w:rFonts w:hint="eastAsia"/>
              </w:rPr>
              <w:t>棉种类：长绒棉</w:t>
            </w:r>
            <w:r>
              <w:rPr>
                <w:rFonts w:hint="eastAsia"/>
              </w:rPr>
              <w:t>；</w:t>
            </w:r>
            <w:r w:rsidRPr="00493D23">
              <w:rPr>
                <w:rFonts w:hint="eastAsia"/>
              </w:rPr>
              <w:t>成分含量</w:t>
            </w:r>
            <w:r w:rsidRPr="00493D23">
              <w:rPr>
                <w:rFonts w:hint="eastAsia"/>
              </w:rPr>
              <w:t>: 100%</w:t>
            </w:r>
          </w:p>
          <w:p w:rsidR="00410898" w:rsidRPr="00493D23" w:rsidRDefault="00410898" w:rsidP="00D02E6E">
            <w:pPr>
              <w:spacing w:line="360" w:lineRule="auto"/>
              <w:jc w:val="center"/>
            </w:pPr>
            <w:r w:rsidRPr="00493D23">
              <w:rPr>
                <w:rFonts w:hint="eastAsia"/>
              </w:rPr>
              <w:t>产品等级</w:t>
            </w:r>
            <w:r w:rsidRPr="00493D23">
              <w:rPr>
                <w:rFonts w:hint="eastAsia"/>
              </w:rPr>
              <w:t xml:space="preserve">: </w:t>
            </w:r>
            <w:r w:rsidRPr="00493D23">
              <w:rPr>
                <w:rFonts w:hint="eastAsia"/>
              </w:rPr>
              <w:t>一等品</w:t>
            </w:r>
            <w:r>
              <w:rPr>
                <w:rFonts w:hint="eastAsia"/>
              </w:rPr>
              <w:t>；</w:t>
            </w:r>
            <w:r w:rsidRPr="00493D23">
              <w:rPr>
                <w:rFonts w:hint="eastAsia"/>
              </w:rPr>
              <w:t>面料支数</w:t>
            </w:r>
            <w:r w:rsidRPr="00493D23">
              <w:rPr>
                <w:rFonts w:hint="eastAsia"/>
              </w:rPr>
              <w:t>: 80S/320T</w:t>
            </w:r>
          </w:p>
          <w:p w:rsidR="00410898" w:rsidRPr="00190EA2" w:rsidRDefault="00410898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493D23">
              <w:rPr>
                <w:rFonts w:hint="eastAsia"/>
              </w:rPr>
              <w:t>面料密度</w:t>
            </w:r>
            <w:r w:rsidRPr="00493D23">
              <w:rPr>
                <w:rFonts w:hint="eastAsia"/>
              </w:rPr>
              <w:t>: 173X118</w:t>
            </w:r>
            <w:r>
              <w:rPr>
                <w:rFonts w:hint="eastAsia"/>
              </w:rPr>
              <w:t>；</w:t>
            </w:r>
            <w:r w:rsidRPr="00493D23">
              <w:rPr>
                <w:rFonts w:hint="eastAsia"/>
              </w:rPr>
              <w:t>织造工艺</w:t>
            </w:r>
            <w:r w:rsidRPr="00493D23">
              <w:rPr>
                <w:rFonts w:hint="eastAsia"/>
              </w:rPr>
              <w:t xml:space="preserve">: </w:t>
            </w:r>
            <w:r w:rsidRPr="00493D23">
              <w:rPr>
                <w:rFonts w:hint="eastAsia"/>
              </w:rPr>
              <w:t>贡缎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Pr="00211C17" w:rsidRDefault="00410898" w:rsidP="00D02E6E">
            <w:pPr>
              <w:spacing w:line="360" w:lineRule="auto"/>
              <w:jc w:val="center"/>
              <w:rPr>
                <w:sz w:val="22"/>
              </w:rPr>
            </w:pPr>
            <w:r w:rsidRPr="00211C17">
              <w:rPr>
                <w:rFonts w:hint="eastAsia"/>
                <w:sz w:val="22"/>
              </w:rPr>
              <w:t>床单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493D23" w:rsidRDefault="00410898" w:rsidP="00D02E6E">
            <w:pPr>
              <w:jc w:val="center"/>
              <w:rPr>
                <w:color w:val="000000"/>
                <w:sz w:val="22"/>
              </w:rPr>
            </w:pPr>
            <w:r w:rsidRPr="00493D23"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493D23" w:rsidRDefault="00410898" w:rsidP="00D02E6E">
            <w:pPr>
              <w:jc w:val="center"/>
              <w:rPr>
                <w:color w:val="000000"/>
                <w:sz w:val="22"/>
              </w:rPr>
            </w:pPr>
            <w:r w:rsidRPr="00493D23"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Pr="00493D23" w:rsidRDefault="00410898" w:rsidP="00D02E6E">
            <w:pPr>
              <w:spacing w:line="360" w:lineRule="auto"/>
              <w:jc w:val="center"/>
            </w:pPr>
            <w:r w:rsidRPr="00493D23">
              <w:rPr>
                <w:rFonts w:hint="eastAsia"/>
              </w:rPr>
              <w:t>配</w:t>
            </w:r>
            <w:r w:rsidRPr="00493D23">
              <w:rPr>
                <w:rFonts w:hint="eastAsia"/>
              </w:rPr>
              <w:t>1.2</w:t>
            </w:r>
            <w:r w:rsidRPr="00493D23">
              <w:rPr>
                <w:rFonts w:hint="eastAsia"/>
              </w:rPr>
              <w:t>米床，材质：棉</w:t>
            </w:r>
          </w:p>
          <w:p w:rsidR="00410898" w:rsidRPr="00493D23" w:rsidRDefault="00410898" w:rsidP="00D02E6E">
            <w:pPr>
              <w:spacing w:line="360" w:lineRule="auto"/>
              <w:jc w:val="center"/>
            </w:pPr>
            <w:r w:rsidRPr="00493D23">
              <w:rPr>
                <w:rFonts w:hint="eastAsia"/>
              </w:rPr>
              <w:t>棉种类：长绒棉</w:t>
            </w:r>
            <w:r>
              <w:rPr>
                <w:rFonts w:hint="eastAsia"/>
              </w:rPr>
              <w:t>；</w:t>
            </w:r>
            <w:r w:rsidRPr="00493D23">
              <w:rPr>
                <w:rFonts w:hint="eastAsia"/>
              </w:rPr>
              <w:t>成分含量</w:t>
            </w:r>
            <w:r w:rsidRPr="00493D23">
              <w:rPr>
                <w:rFonts w:hint="eastAsia"/>
              </w:rPr>
              <w:t>: 100%</w:t>
            </w:r>
          </w:p>
          <w:p w:rsidR="00410898" w:rsidRPr="00493D23" w:rsidRDefault="00410898" w:rsidP="00D02E6E">
            <w:pPr>
              <w:spacing w:line="360" w:lineRule="auto"/>
              <w:jc w:val="center"/>
            </w:pPr>
            <w:r w:rsidRPr="00493D23">
              <w:rPr>
                <w:rFonts w:hint="eastAsia"/>
              </w:rPr>
              <w:t>产品等级</w:t>
            </w:r>
            <w:r w:rsidRPr="00493D23">
              <w:rPr>
                <w:rFonts w:hint="eastAsia"/>
              </w:rPr>
              <w:t xml:space="preserve">: </w:t>
            </w:r>
            <w:r w:rsidRPr="00493D23">
              <w:rPr>
                <w:rFonts w:hint="eastAsia"/>
              </w:rPr>
              <w:t>一等品</w:t>
            </w:r>
            <w:r>
              <w:rPr>
                <w:rFonts w:hint="eastAsia"/>
              </w:rPr>
              <w:t>；</w:t>
            </w:r>
            <w:r w:rsidRPr="00493D23">
              <w:rPr>
                <w:rFonts w:hint="eastAsia"/>
              </w:rPr>
              <w:t>面料支数</w:t>
            </w:r>
            <w:r w:rsidRPr="00493D23">
              <w:rPr>
                <w:rFonts w:hint="eastAsia"/>
              </w:rPr>
              <w:t>: 80S/320T</w:t>
            </w:r>
          </w:p>
          <w:p w:rsidR="00410898" w:rsidRPr="00190EA2" w:rsidRDefault="00410898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493D23">
              <w:rPr>
                <w:rFonts w:hint="eastAsia"/>
              </w:rPr>
              <w:t>面料密度</w:t>
            </w:r>
            <w:r w:rsidRPr="00493D23">
              <w:rPr>
                <w:rFonts w:hint="eastAsia"/>
              </w:rPr>
              <w:t>: 173X118</w:t>
            </w:r>
            <w:r>
              <w:rPr>
                <w:rFonts w:hint="eastAsia"/>
              </w:rPr>
              <w:t>；</w:t>
            </w:r>
            <w:r w:rsidRPr="00493D23">
              <w:rPr>
                <w:rFonts w:hint="eastAsia"/>
              </w:rPr>
              <w:t>织造工艺</w:t>
            </w:r>
            <w:r w:rsidRPr="00493D23">
              <w:rPr>
                <w:rFonts w:hint="eastAsia"/>
              </w:rPr>
              <w:t xml:space="preserve">: </w:t>
            </w:r>
            <w:r w:rsidRPr="00493D23">
              <w:rPr>
                <w:rFonts w:hint="eastAsia"/>
              </w:rPr>
              <w:t>贡缎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Pr="00211C17" w:rsidRDefault="00410898" w:rsidP="00D02E6E">
            <w:pPr>
              <w:spacing w:line="360" w:lineRule="auto"/>
              <w:jc w:val="center"/>
              <w:rPr>
                <w:sz w:val="22"/>
              </w:rPr>
            </w:pPr>
            <w:r w:rsidRPr="00211C17">
              <w:rPr>
                <w:rFonts w:hint="eastAsia"/>
                <w:sz w:val="22"/>
              </w:rPr>
              <w:t>漱口杯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0E61DF" w:rsidRDefault="00410898" w:rsidP="00D02E6E">
            <w:pPr>
              <w:jc w:val="center"/>
              <w:rPr>
                <w:color w:val="000000"/>
                <w:sz w:val="22"/>
              </w:rPr>
            </w:pPr>
            <w:r w:rsidRPr="000E61DF"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0E61DF" w:rsidRDefault="00410898" w:rsidP="00D02E6E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E61DF"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Pr="00211C17" w:rsidRDefault="00410898" w:rsidP="00D02E6E">
            <w:pPr>
              <w:spacing w:line="360" w:lineRule="auto"/>
              <w:jc w:val="center"/>
            </w:pPr>
            <w:r w:rsidRPr="00211C17">
              <w:rPr>
                <w:rFonts w:hint="eastAsia"/>
              </w:rPr>
              <w:t>水晶</w:t>
            </w:r>
            <w:r>
              <w:rPr>
                <w:rFonts w:hint="eastAsia"/>
              </w:rPr>
              <w:t>；</w:t>
            </w:r>
            <w:r w:rsidRPr="00211C17">
              <w:rPr>
                <w:rFonts w:hint="eastAsia"/>
              </w:rPr>
              <w:t>尺寸：</w:t>
            </w:r>
            <w:r w:rsidRPr="00211C17">
              <w:rPr>
                <w:rFonts w:hint="eastAsia"/>
              </w:rPr>
              <w:t>63*120</w:t>
            </w:r>
          </w:p>
        </w:tc>
      </w:tr>
      <w:tr w:rsidR="00410898" w:rsidRPr="00190EA2" w:rsidTr="00D02E6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10898" w:rsidRPr="00211C17" w:rsidRDefault="00410898" w:rsidP="00D02E6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雨伞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0E61DF" w:rsidRDefault="00410898" w:rsidP="00D02E6E">
            <w:pPr>
              <w:jc w:val="center"/>
              <w:rPr>
                <w:color w:val="000000"/>
                <w:sz w:val="22"/>
              </w:rPr>
            </w:pPr>
            <w:r w:rsidRPr="000E61DF">
              <w:rPr>
                <w:rFonts w:hint="eastAsia"/>
                <w:color w:val="000000"/>
                <w:sz w:val="22"/>
              </w:rPr>
              <w:t>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898" w:rsidRPr="000E61DF" w:rsidRDefault="00410898" w:rsidP="00D02E6E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E61DF"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410898" w:rsidRPr="00190EA2" w:rsidRDefault="00410898" w:rsidP="00D02E6E">
            <w:pPr>
              <w:spacing w:line="360" w:lineRule="auto"/>
              <w:jc w:val="center"/>
              <w:rPr>
                <w:rFonts w:ascii="Arial" w:cs="Arial"/>
                <w:sz w:val="28"/>
                <w:szCs w:val="28"/>
              </w:rPr>
            </w:pPr>
            <w:r w:rsidRPr="000E61DF">
              <w:rPr>
                <w:rFonts w:hint="eastAsia"/>
              </w:rPr>
              <w:t>直柄式</w:t>
            </w:r>
          </w:p>
        </w:tc>
      </w:tr>
    </w:tbl>
    <w:p w:rsidR="00410898" w:rsidRPr="00B5447F" w:rsidRDefault="00410898" w:rsidP="00410898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</w:t>
      </w:r>
      <w:r w:rsidRPr="00B5447F">
        <w:rPr>
          <w:rFonts w:hint="eastAsia"/>
          <w:b/>
          <w:color w:val="000000"/>
          <w:sz w:val="28"/>
          <w:szCs w:val="28"/>
        </w:rPr>
        <w:t>、其他要求</w:t>
      </w:r>
    </w:p>
    <w:p w:rsidR="00410898" w:rsidRDefault="00410898" w:rsidP="00410898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0E61DF">
        <w:rPr>
          <w:rFonts w:hint="eastAsia"/>
        </w:rPr>
        <w:t xml:space="preserve"> </w:t>
      </w:r>
      <w:r w:rsidRPr="000E61DF">
        <w:rPr>
          <w:rFonts w:hint="eastAsia"/>
          <w:sz w:val="28"/>
          <w:szCs w:val="28"/>
        </w:rPr>
        <w:t>投标</w:t>
      </w:r>
      <w:r>
        <w:rPr>
          <w:rFonts w:hint="eastAsia"/>
          <w:sz w:val="28"/>
          <w:szCs w:val="28"/>
        </w:rPr>
        <w:t>方</w:t>
      </w:r>
      <w:r w:rsidRPr="000E61DF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招标范围</w:t>
      </w:r>
      <w:r w:rsidRPr="000E61DF">
        <w:rPr>
          <w:rFonts w:hint="eastAsia"/>
          <w:sz w:val="28"/>
          <w:szCs w:val="28"/>
        </w:rPr>
        <w:t>确保在上海当地有适量的备货，少量补货的供货时间应控制在</w:t>
      </w:r>
      <w:r>
        <w:rPr>
          <w:rFonts w:hint="eastAsia"/>
          <w:sz w:val="28"/>
          <w:szCs w:val="28"/>
        </w:rPr>
        <w:t>3</w:t>
      </w:r>
      <w:r w:rsidRPr="000E61DF">
        <w:rPr>
          <w:rFonts w:hint="eastAsia"/>
          <w:sz w:val="28"/>
          <w:szCs w:val="28"/>
        </w:rPr>
        <w:t>天以内，并考虑备品备件的配置和数量。</w:t>
      </w:r>
    </w:p>
    <w:p w:rsidR="00410898" w:rsidRDefault="00410898" w:rsidP="00410898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0E61DF">
        <w:rPr>
          <w:rFonts w:hint="eastAsia"/>
        </w:rPr>
        <w:t xml:space="preserve"> </w:t>
      </w:r>
      <w:r w:rsidRPr="000E61DF">
        <w:rPr>
          <w:rFonts w:hint="eastAsia"/>
          <w:sz w:val="28"/>
          <w:szCs w:val="28"/>
        </w:rPr>
        <w:t>提供所投</w:t>
      </w:r>
      <w:r>
        <w:rPr>
          <w:rFonts w:hint="eastAsia"/>
          <w:sz w:val="28"/>
          <w:szCs w:val="28"/>
        </w:rPr>
        <w:t>布草类</w:t>
      </w:r>
      <w:r w:rsidRPr="000E61DF">
        <w:rPr>
          <w:rFonts w:hint="eastAsia"/>
          <w:sz w:val="28"/>
          <w:szCs w:val="28"/>
        </w:rPr>
        <w:t>产品的生产许可证或有关检测报告和企业营业执照复印件。</w:t>
      </w:r>
    </w:p>
    <w:p w:rsidR="00410898" w:rsidRDefault="00410898" w:rsidP="00410898">
      <w:pPr>
        <w:spacing w:line="360" w:lineRule="auto"/>
        <w:ind w:firstLine="420"/>
        <w:rPr>
          <w:rFonts w:ascii="Arial" w:cs="Arial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 w:rsidRPr="000E61DF">
        <w:rPr>
          <w:rFonts w:hint="eastAsia"/>
        </w:rPr>
        <w:t xml:space="preserve"> </w:t>
      </w:r>
      <w:r w:rsidRPr="000E61DF">
        <w:rPr>
          <w:rFonts w:hint="eastAsia"/>
          <w:sz w:val="28"/>
          <w:szCs w:val="28"/>
        </w:rPr>
        <w:t>所供用品数量以货到现场（上合组织培训基地，泗陈公路</w:t>
      </w:r>
      <w:r w:rsidRPr="000E61DF">
        <w:rPr>
          <w:rFonts w:hint="eastAsia"/>
          <w:sz w:val="28"/>
          <w:szCs w:val="28"/>
        </w:rPr>
        <w:t>5488</w:t>
      </w:r>
      <w:r w:rsidRPr="000E61DF">
        <w:rPr>
          <w:rFonts w:hint="eastAsia"/>
          <w:sz w:val="28"/>
          <w:szCs w:val="28"/>
        </w:rPr>
        <w:t>号）实收数量为准，如有缺失、破损，供货方无条件免费补货且不得影响招标方正常使用。采购人与中标方一起进行全部产品的</w:t>
      </w:r>
      <w:r>
        <w:rPr>
          <w:rFonts w:hint="eastAsia"/>
          <w:sz w:val="28"/>
          <w:szCs w:val="28"/>
        </w:rPr>
        <w:t>清点</w:t>
      </w:r>
      <w:r w:rsidRPr="000E61DF">
        <w:rPr>
          <w:rFonts w:hint="eastAsia"/>
          <w:sz w:val="28"/>
          <w:szCs w:val="28"/>
        </w:rPr>
        <w:t>验收工作，在</w:t>
      </w:r>
      <w:r>
        <w:rPr>
          <w:rFonts w:hint="eastAsia"/>
          <w:sz w:val="28"/>
          <w:szCs w:val="28"/>
        </w:rPr>
        <w:t>清点</w:t>
      </w:r>
      <w:r w:rsidRPr="000E61DF">
        <w:rPr>
          <w:rFonts w:hint="eastAsia"/>
          <w:sz w:val="28"/>
          <w:szCs w:val="28"/>
        </w:rPr>
        <w:t>验收后，由采购人与中标方共同签署</w:t>
      </w:r>
      <w:r>
        <w:rPr>
          <w:rFonts w:hint="eastAsia"/>
          <w:sz w:val="28"/>
          <w:szCs w:val="28"/>
        </w:rPr>
        <w:t>清点</w:t>
      </w:r>
      <w:r w:rsidRPr="000E61DF">
        <w:rPr>
          <w:rFonts w:hint="eastAsia"/>
          <w:sz w:val="28"/>
          <w:szCs w:val="28"/>
        </w:rPr>
        <w:t>验收报告单</w:t>
      </w:r>
      <w:r>
        <w:rPr>
          <w:rFonts w:hint="eastAsia"/>
          <w:sz w:val="28"/>
          <w:szCs w:val="28"/>
        </w:rPr>
        <w:t>。</w:t>
      </w:r>
    </w:p>
    <w:p w:rsidR="00410898" w:rsidRPr="00410898" w:rsidRDefault="00410898"/>
    <w:sectPr w:rsidR="00410898" w:rsidRPr="00410898" w:rsidSect="00AA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39" w:rsidRDefault="005E7E39" w:rsidP="00410898">
      <w:r>
        <w:separator/>
      </w:r>
    </w:p>
  </w:endnote>
  <w:endnote w:type="continuationSeparator" w:id="0">
    <w:p w:rsidR="005E7E39" w:rsidRDefault="005E7E39" w:rsidP="0041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39" w:rsidRDefault="005E7E39" w:rsidP="00410898">
      <w:r>
        <w:separator/>
      </w:r>
    </w:p>
  </w:footnote>
  <w:footnote w:type="continuationSeparator" w:id="0">
    <w:p w:rsidR="005E7E39" w:rsidRDefault="005E7E39" w:rsidP="00410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898"/>
    <w:rsid w:val="00342E51"/>
    <w:rsid w:val="00410898"/>
    <w:rsid w:val="004851D9"/>
    <w:rsid w:val="005E7E39"/>
    <w:rsid w:val="00AA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吴建军</dc:creator>
  <cp:lastModifiedBy>张芳</cp:lastModifiedBy>
  <cp:revision>2</cp:revision>
  <dcterms:created xsi:type="dcterms:W3CDTF">2018-11-20T14:20:00Z</dcterms:created>
  <dcterms:modified xsi:type="dcterms:W3CDTF">2018-11-20T14:20:00Z</dcterms:modified>
</cp:coreProperties>
</file>