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60" w:lineRule="exact"/>
        <w:jc w:val="center"/>
        <w:rPr>
          <w:rFonts w:ascii="华文中宋" w:hAnsi="华文中宋" w:eastAsia="华文中宋"/>
          <w:b/>
          <w:sz w:val="32"/>
          <w:szCs w:val="32"/>
        </w:rPr>
      </w:pPr>
      <w:r>
        <w:rPr>
          <w:rFonts w:ascii="华文中宋" w:hAnsi="华文中宋" w:eastAsia="华文中宋"/>
          <w:b/>
          <w:sz w:val="32"/>
          <w:szCs w:val="32"/>
        </w:rPr>
        <w:t>关于申报中国—上海合作组织国际司法交流合作培训基地</w:t>
      </w:r>
      <w:r>
        <w:rPr>
          <w:rFonts w:hint="eastAsia" w:ascii="华文中宋" w:hAnsi="华文中宋" w:eastAsia="华文中宋"/>
          <w:b/>
          <w:sz w:val="32"/>
          <w:szCs w:val="32"/>
          <w:lang w:eastAsia="zh-CN"/>
        </w:rPr>
        <w:t>（</w:t>
      </w:r>
      <w:r>
        <w:rPr>
          <w:rFonts w:hint="eastAsia" w:ascii="华文中宋" w:hAnsi="华文中宋" w:eastAsia="华文中宋"/>
          <w:b/>
          <w:sz w:val="32"/>
          <w:szCs w:val="32"/>
          <w:lang w:val="en-US" w:eastAsia="zh-CN"/>
        </w:rPr>
        <w:t>2018-2020</w:t>
      </w:r>
      <w:r>
        <w:rPr>
          <w:rFonts w:hint="eastAsia" w:ascii="华文中宋" w:hAnsi="华文中宋" w:eastAsia="华文中宋"/>
          <w:b/>
          <w:sz w:val="32"/>
          <w:szCs w:val="32"/>
          <w:lang w:eastAsia="zh-CN"/>
        </w:rPr>
        <w:t>）</w:t>
      </w:r>
      <w:r>
        <w:rPr>
          <w:rFonts w:ascii="华文中宋" w:hAnsi="华文中宋" w:eastAsia="华文中宋"/>
          <w:b/>
          <w:sz w:val="32"/>
          <w:szCs w:val="32"/>
        </w:rPr>
        <w:t>年度区域国别研究项目的</w:t>
      </w:r>
      <w:r>
        <w:rPr>
          <w:rFonts w:hint="eastAsia" w:ascii="华文中宋" w:hAnsi="华文中宋" w:eastAsia="华文中宋"/>
          <w:b/>
          <w:sz w:val="32"/>
          <w:szCs w:val="32"/>
          <w:lang w:eastAsia="zh-CN"/>
        </w:rPr>
        <w:t>预</w:t>
      </w:r>
      <w:r>
        <w:rPr>
          <w:rFonts w:ascii="华文中宋" w:hAnsi="华文中宋" w:eastAsia="华文中宋"/>
          <w:b/>
          <w:sz w:val="32"/>
          <w:szCs w:val="32"/>
        </w:rPr>
        <w:t>通知</w:t>
      </w:r>
    </w:p>
    <w:p>
      <w:pPr>
        <w:wordWrap w:val="0"/>
        <w:snapToGrid w:val="0"/>
        <w:spacing w:line="560" w:lineRule="exact"/>
        <w:jc w:val="center"/>
        <w:rPr>
          <w:rFonts w:ascii="华文中宋" w:hAnsi="华文中宋" w:eastAsia="华文中宋"/>
          <w:b/>
          <w:sz w:val="32"/>
          <w:szCs w:val="32"/>
        </w:rPr>
      </w:pPr>
    </w:p>
    <w:p>
      <w:pPr>
        <w:keepNext w:val="0"/>
        <w:keepLines w:val="0"/>
        <w:pageBreakBefore w:val="0"/>
        <w:widowControl/>
        <w:kinsoku/>
        <w:wordWrap w:val="0"/>
        <w:overflowPunct/>
        <w:topLinePunct w:val="0"/>
        <w:autoSpaceDE/>
        <w:autoSpaceDN/>
        <w:bidi w:val="0"/>
        <w:adjustRightInd/>
        <w:snapToGrid w:val="0"/>
        <w:spacing w:line="560" w:lineRule="exact"/>
        <w:textAlignment w:val="auto"/>
        <w:rPr>
          <w:rFonts w:ascii="仿宋_GB2312" w:hAnsi="仿宋_GB2312" w:eastAsia="仿宋_GB2312"/>
          <w:sz w:val="28"/>
          <w:szCs w:val="28"/>
        </w:rPr>
      </w:pPr>
      <w:r>
        <w:rPr>
          <w:rFonts w:ascii="仿宋_GB2312" w:hAnsi="仿宋_GB2312" w:eastAsia="仿宋_GB2312"/>
          <w:sz w:val="28"/>
          <w:szCs w:val="28"/>
        </w:rPr>
        <w:t>各相关单位、人员</w:t>
      </w:r>
    </w:p>
    <w:p>
      <w:pPr>
        <w:keepNext w:val="0"/>
        <w:keepLines w:val="0"/>
        <w:pageBreakBefore w:val="0"/>
        <w:widowControl/>
        <w:kinsoku/>
        <w:wordWrap w:val="0"/>
        <w:overflowPunct/>
        <w:topLinePunct w:val="0"/>
        <w:autoSpaceDE/>
        <w:autoSpaceDN/>
        <w:bidi w:val="0"/>
        <w:adjustRightInd/>
        <w:snapToGrid w:val="0"/>
        <w:spacing w:line="560" w:lineRule="exact"/>
        <w:textAlignment w:val="auto"/>
        <w:rPr>
          <w:rFonts w:ascii="仿宋_GB2312" w:hAnsi="仿宋_GB2312" w:eastAsia="仿宋_GB2312"/>
          <w:sz w:val="28"/>
          <w:szCs w:val="28"/>
        </w:rPr>
      </w:pPr>
      <w:r>
        <w:rPr>
          <w:rFonts w:ascii="仿宋_GB2312" w:hAnsi="仿宋_GB2312" w:eastAsia="仿宋_GB2312"/>
          <w:sz w:val="28"/>
          <w:szCs w:val="28"/>
        </w:rPr>
        <w:t>各高校、机构及科研院所：</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2013年9月，习近平主席在上合组织比什凯克峰会上宣布“中方将设立中国-上海合作组织国际司法交流合作培训基地，愿意利用这一平台为上合组织培养司法人才”。此后在2014年杜尚别峰会和2015年乌法峰会上，又两次重申中国-上海合作组织国际司法交流合作培训基地（以下简称“</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”）的职能。2017年7月，</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正式建成并投入使用。</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2018年6月10日，习近平主席在上合峰会大范围会谈的致辞中特别指出：“未来3年，中方愿利用中国-上海合作组织国际司法交流合作</w:t>
      </w:r>
      <w:bookmarkStart w:id="1" w:name="_GoBack"/>
      <w:bookmarkEnd w:id="1"/>
      <w:r>
        <w:rPr>
          <w:rFonts w:ascii="仿宋_GB2312" w:hAnsi="仿宋_GB2312" w:eastAsia="仿宋_GB2312"/>
          <w:sz w:val="28"/>
          <w:szCs w:val="28"/>
        </w:rPr>
        <w:t>培训基地等平台，为各方培训2000名执法人员，强化执法能力建设。”</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sz w:val="28"/>
          <w:szCs w:val="28"/>
        </w:rPr>
      </w:pPr>
      <w:r>
        <w:rPr>
          <w:rFonts w:ascii="仿宋_GB2312" w:hAnsi="仿宋_GB2312" w:eastAsia="仿宋_GB2312"/>
          <w:sz w:val="28"/>
          <w:szCs w:val="28"/>
        </w:rPr>
        <w:t>为切实落实习总书记的重要指示，提升</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自身核心竞争力，更好地完成中央各部委交办的培训任务，更好地发挥</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“培训、论坛、智库”三大职能，聚焦实战、服务实战、主动谋划、整合资源，为构建全方位、立体化中国特色执法安全合作体系提供有力的智力支持，201</w:t>
      </w:r>
      <w:r>
        <w:rPr>
          <w:rFonts w:hint="eastAsia" w:ascii="仿宋_GB2312" w:hAnsi="仿宋_GB2312" w:eastAsia="仿宋_GB2312"/>
          <w:sz w:val="28"/>
          <w:szCs w:val="28"/>
          <w:lang w:val="en-US" w:eastAsia="zh-CN"/>
        </w:rPr>
        <w:t>9</w:t>
      </w:r>
      <w:r>
        <w:rPr>
          <w:rFonts w:ascii="仿宋_GB2312" w:hAnsi="仿宋_GB2312" w:eastAsia="仿宋_GB2312"/>
          <w:sz w:val="28"/>
          <w:szCs w:val="28"/>
        </w:rPr>
        <w:t>年</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将面向全球发布区域国别研究项目。具体事项通知如下：</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一、项目概况</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sz w:val="28"/>
          <w:szCs w:val="28"/>
        </w:rPr>
      </w:pPr>
      <w:r>
        <w:rPr>
          <w:rFonts w:ascii="仿宋_GB2312" w:hAnsi="仿宋_GB2312" w:eastAsia="仿宋_GB2312"/>
          <w:sz w:val="28"/>
          <w:szCs w:val="28"/>
        </w:rPr>
        <w:t>区域国别研究从“一带一路”沿线国家（侧重上合组织区域内各个国家）中任选研究对象国，对其执法与司法制度、安全风险、我国在当地的海外利益保护、上合组织与研究对象国参与的国际组织比较等方面展开研究</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项目建设</w:t>
      </w:r>
      <w:r>
        <w:rPr>
          <w:rFonts w:ascii="仿宋_GB2312" w:hAnsi="仿宋_GB2312" w:eastAsia="仿宋_GB2312"/>
          <w:sz w:val="28"/>
          <w:szCs w:val="28"/>
        </w:rPr>
        <w:t>周期为1年，</w:t>
      </w:r>
      <w:r>
        <w:rPr>
          <w:rFonts w:hint="eastAsia" w:ascii="仿宋_GB2312" w:hAnsi="仿宋_GB2312" w:eastAsia="仿宋_GB2312"/>
          <w:sz w:val="28"/>
          <w:szCs w:val="28"/>
          <w:lang w:val="en-US" w:eastAsia="zh-CN"/>
        </w:rPr>
        <w:t>中国-上合基地</w:t>
      </w:r>
      <w:r>
        <w:rPr>
          <w:rFonts w:ascii="仿宋_GB2312" w:hAnsi="仿宋_GB2312" w:eastAsia="仿宋_GB2312"/>
          <w:sz w:val="28"/>
          <w:szCs w:val="28"/>
        </w:rPr>
        <w:t>将提供2</w:t>
      </w:r>
      <w:r>
        <w:rPr>
          <w:rFonts w:hint="eastAsia" w:ascii="仿宋_GB2312" w:hAnsi="仿宋_GB2312" w:eastAsia="仿宋_GB2312"/>
          <w:sz w:val="28"/>
          <w:szCs w:val="28"/>
          <w:lang w:val="en-US" w:eastAsia="zh-CN"/>
        </w:rPr>
        <w:t>-3</w:t>
      </w:r>
      <w:r>
        <w:rPr>
          <w:rFonts w:ascii="仿宋_GB2312" w:hAnsi="仿宋_GB2312" w:eastAsia="仿宋_GB2312"/>
          <w:sz w:val="28"/>
          <w:szCs w:val="28"/>
        </w:rPr>
        <w:t>万元建设经费。申报人可从项目申报指南（附件3-1）中任选或自带选题进行申报。</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二、申报要求</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（一）具有完全民事行为能力的自然人或具有独立法人资格的有关学会、高校、研究机构，需联合实务部门组建研究团队；</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（二）申报内容符合本项目的申报要求，项目不可重复申报；</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（三）具备实施所申报内容的理论基础与实践经验；</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（四）申报内容经相关实务部门审核认可。</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三、申报流程</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（一）申报单位或个人在规定期间内向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提交项目申报表；</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（二）</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汇总申报项目并组织专家对项目内容进行审查；</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（三）对于通过评审的项目将进行网络公示，公示期为1周。</w:t>
      </w:r>
    </w:p>
    <w:p>
      <w:pPr>
        <w:keepNext w:val="0"/>
        <w:keepLines w:val="0"/>
        <w:pageBreakBefore w:val="0"/>
        <w:widowControl/>
        <w:kinsoku/>
        <w:wordWrap w:val="0"/>
        <w:overflowPunct/>
        <w:topLinePunct w:val="0"/>
        <w:autoSpaceDE/>
        <w:autoSpaceDN/>
        <w:bidi w:val="0"/>
        <w:adjustRightInd/>
        <w:snapToGrid w:val="0"/>
        <w:spacing w:line="560" w:lineRule="exact"/>
        <w:ind w:firstLine="420"/>
        <w:textAlignment w:val="auto"/>
        <w:rPr>
          <w:rFonts w:ascii="仿宋_GB2312" w:hAnsi="仿宋_GB2312" w:eastAsia="仿宋_GB2312"/>
          <w:b/>
          <w:sz w:val="28"/>
          <w:szCs w:val="28"/>
        </w:rPr>
      </w:pPr>
      <w:r>
        <w:rPr>
          <w:rFonts w:ascii="仿宋_GB2312" w:hAnsi="仿宋_GB2312" w:eastAsia="仿宋_GB2312"/>
          <w:b/>
          <w:sz w:val="28"/>
          <w:szCs w:val="28"/>
        </w:rPr>
        <w:t xml:space="preserve"> 四、结项要求</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结项时项目负责人需提交：</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（一）一份不少于20000字研究报告，内容符合学术规范要求，质量符合出版要求；</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（二）一份不少于5000字决策咨询报告，内容应以服务实战为导向，能够为有关部门开展国际交流与合作提供参考信息；</w:t>
      </w:r>
    </w:p>
    <w:p>
      <w:pPr>
        <w:keepNext w:val="0"/>
        <w:keepLines w:val="0"/>
        <w:pageBreakBefore w:val="0"/>
        <w:widowControl/>
        <w:kinsoku/>
        <w:wordWrap w:val="0"/>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ascii="仿宋_GB2312" w:hAnsi="仿宋_GB2312" w:eastAsia="仿宋_GB2312"/>
          <w:sz w:val="28"/>
          <w:szCs w:val="28"/>
        </w:rPr>
        <w:t>（三）承诺项目成果由项目负责人与</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共同拥有。</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b/>
          <w:sz w:val="28"/>
          <w:szCs w:val="28"/>
        </w:rPr>
      </w:pPr>
      <w:r>
        <w:rPr>
          <w:rFonts w:ascii="仿宋_GB2312" w:hAnsi="仿宋_GB2312" w:eastAsia="仿宋_GB2312"/>
          <w:b/>
          <w:sz w:val="28"/>
          <w:szCs w:val="28"/>
        </w:rPr>
        <w:t>五、申报及评审时间</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hint="eastAsia" w:ascii="仿宋_GB2312" w:hAnsi="仿宋_GB2312" w:eastAsia="仿宋_GB2312"/>
          <w:sz w:val="28"/>
          <w:szCs w:val="28"/>
          <w:lang w:val="en-US" w:eastAsia="zh-CN"/>
        </w:rPr>
        <w:t>项目发布</w:t>
      </w:r>
      <w:r>
        <w:rPr>
          <w:rFonts w:ascii="仿宋_GB2312" w:hAnsi="仿宋_GB2312" w:eastAsia="仿宋_GB2312"/>
          <w:sz w:val="28"/>
          <w:szCs w:val="28"/>
        </w:rPr>
        <w:t>即日起至</w:t>
      </w:r>
      <w:r>
        <w:rPr>
          <w:rFonts w:hint="eastAsia" w:ascii="仿宋_GB2312" w:hAnsi="仿宋_GB2312" w:eastAsia="仿宋_GB2312"/>
          <w:sz w:val="28"/>
          <w:szCs w:val="28"/>
          <w:lang w:val="en-US" w:eastAsia="zh-CN"/>
        </w:rPr>
        <w:t>8</w:t>
      </w:r>
      <w:r>
        <w:rPr>
          <w:rFonts w:ascii="仿宋_GB2312" w:hAnsi="仿宋_GB2312" w:eastAsia="仿宋_GB2312"/>
          <w:sz w:val="28"/>
          <w:szCs w:val="28"/>
        </w:rPr>
        <w:t>月</w:t>
      </w:r>
      <w:r>
        <w:rPr>
          <w:rFonts w:hint="eastAsia" w:ascii="仿宋_GB2312" w:hAnsi="仿宋_GB2312" w:eastAsia="仿宋_GB2312"/>
          <w:sz w:val="28"/>
          <w:szCs w:val="28"/>
          <w:lang w:eastAsia="zh-CN"/>
        </w:rPr>
        <w:t>中旬</w:t>
      </w:r>
      <w:r>
        <w:rPr>
          <w:rFonts w:ascii="仿宋_GB2312" w:hAnsi="仿宋_GB2312" w:eastAsia="仿宋_GB2312"/>
          <w:sz w:val="28"/>
          <w:szCs w:val="28"/>
        </w:rPr>
        <w:t>。如有特殊情况，请提前说明。</w:t>
      </w:r>
    </w:p>
    <w:p>
      <w:pPr>
        <w:keepNext w:val="0"/>
        <w:keepLines w:val="0"/>
        <w:pageBreakBefore w:val="0"/>
        <w:widowControl/>
        <w:kinsoku/>
        <w:overflowPunct/>
        <w:topLinePunct w:val="0"/>
        <w:autoSpaceDE/>
        <w:autoSpaceDN/>
        <w:bidi w:val="0"/>
        <w:adjustRightInd/>
        <w:snapToGrid w:val="0"/>
        <w:spacing w:line="560" w:lineRule="exact"/>
        <w:ind w:firstLine="560"/>
        <w:jc w:val="left"/>
        <w:textAlignment w:val="auto"/>
        <w:rPr>
          <w:rFonts w:ascii="仿宋_GB2312" w:hAnsi="仿宋_GB2312" w:eastAsia="仿宋_GB2312"/>
          <w:sz w:val="28"/>
          <w:szCs w:val="28"/>
        </w:rPr>
      </w:pPr>
      <w:r>
        <w:rPr>
          <w:rFonts w:hint="eastAsia" w:ascii="仿宋_GB2312" w:hAnsi="仿宋_GB2312" w:eastAsia="仿宋_GB2312"/>
          <w:sz w:val="28"/>
          <w:szCs w:val="28"/>
          <w:lang w:val="en-US" w:eastAsia="zh-CN"/>
        </w:rPr>
        <w:t>8</w:t>
      </w:r>
      <w:r>
        <w:rPr>
          <w:rFonts w:ascii="仿宋_GB2312" w:hAnsi="仿宋_GB2312" w:eastAsia="仿宋_GB2312"/>
          <w:sz w:val="28"/>
          <w:szCs w:val="28"/>
        </w:rPr>
        <w:t>月</w:t>
      </w:r>
      <w:r>
        <w:rPr>
          <w:rFonts w:hint="eastAsia" w:ascii="仿宋_GB2312" w:hAnsi="仿宋_GB2312" w:eastAsia="仿宋_GB2312"/>
          <w:sz w:val="28"/>
          <w:szCs w:val="28"/>
          <w:lang w:eastAsia="zh-CN"/>
        </w:rPr>
        <w:t>底</w:t>
      </w:r>
      <w:r>
        <w:rPr>
          <w:rFonts w:ascii="仿宋_GB2312" w:hAnsi="仿宋_GB2312" w:eastAsia="仿宋_GB2312"/>
          <w:sz w:val="28"/>
          <w:szCs w:val="28"/>
        </w:rPr>
        <w:t>我们将组织统一评审，具体评审形式将另行通知。</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b/>
          <w:sz w:val="28"/>
          <w:szCs w:val="28"/>
        </w:rPr>
      </w:pPr>
      <w:r>
        <w:rPr>
          <w:rFonts w:ascii="仿宋_GB2312" w:hAnsi="仿宋_GB2312" w:eastAsia="仿宋_GB2312"/>
          <w:b/>
          <w:sz w:val="28"/>
          <w:szCs w:val="28"/>
        </w:rPr>
        <w:t>六、材料报送</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请申报机构根据要求填写《中国—上海合作组织国际司法交流合作培训基地区域国别研究项目申报书》（附件3-2），需提交纸质版与电子版（申报书扫描件），纸质版文件邮寄至相关地址，电子版请发送至legenddxj@163.com。</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因评审需要，请务必及时发送电子版。如有未尽事宜，请致电相关工作人员。</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b/>
          <w:sz w:val="28"/>
          <w:szCs w:val="28"/>
        </w:rPr>
      </w:pPr>
      <w:r>
        <w:rPr>
          <w:rFonts w:ascii="仿宋_GB2312" w:hAnsi="仿宋_GB2312" w:eastAsia="仿宋_GB2312"/>
          <w:b/>
          <w:sz w:val="28"/>
          <w:szCs w:val="28"/>
        </w:rPr>
        <w:t>七、其他事项</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（一）项目负责人应保证项目如期完成。如因突发状况无法按期完成项目的，申报单位或个人应提前1个月向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提出书面延期申请，最长延期时间不得超过半年；</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（二）凡因各种原因造成项目无法按原计划进行的，申报单位或个人应及时向</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提交书面说明，经审核同意后方可中止项目；</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（三）项目结项阶段，由</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负责组织专家组对项目成果进行评审。对完成质量不达标或经费使用不规范的项目将采取限期整改或取消项目的措施，</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同时保留追回所有项目建设经费的权利。</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hint="default" w:ascii="仿宋_GB2312" w:hAnsi="仿宋_GB2312" w:eastAsia="仿宋_GB2312"/>
          <w:sz w:val="28"/>
          <w:szCs w:val="28"/>
          <w:lang w:val="en-US" w:eastAsia="zh-CN"/>
        </w:rPr>
      </w:pPr>
      <w:r>
        <w:rPr>
          <w:rFonts w:ascii="仿宋_GB2312" w:hAnsi="仿宋_GB2312" w:eastAsia="仿宋_GB2312"/>
          <w:sz w:val="28"/>
          <w:szCs w:val="28"/>
        </w:rPr>
        <w:t>（四）</w:t>
      </w:r>
      <w:r>
        <w:rPr>
          <w:rFonts w:hint="eastAsia" w:ascii="仿宋_GB2312" w:hAnsi="仿宋_GB2312" w:eastAsia="仿宋_GB2312"/>
          <w:sz w:val="28"/>
          <w:szCs w:val="28"/>
          <w:lang w:val="en-US" w:eastAsia="zh-CN"/>
        </w:rPr>
        <w:t>2018年已申报本项目的相关单位或个人的申报材料依然有效，工作人员将会与申报人员电话确认是否继续申报。</w:t>
      </w:r>
    </w:p>
    <w:p>
      <w:pPr>
        <w:keepNext w:val="0"/>
        <w:keepLines w:val="0"/>
        <w:pageBreakBefore w:val="0"/>
        <w:widowControl/>
        <w:kinsoku/>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w:t>
      </w:r>
      <w:r>
        <w:rPr>
          <w:rFonts w:hint="eastAsia" w:ascii="仿宋_GB2312" w:hAnsi="仿宋_GB2312" w:eastAsia="仿宋_GB2312"/>
          <w:sz w:val="28"/>
          <w:szCs w:val="28"/>
          <w:lang w:val="en-US" w:eastAsia="zh-CN"/>
        </w:rPr>
        <w:t>五</w:t>
      </w:r>
      <w:r>
        <w:rPr>
          <w:rFonts w:ascii="仿宋_GB2312" w:hAnsi="仿宋_GB2312" w:eastAsia="仿宋_GB2312"/>
          <w:sz w:val="28"/>
          <w:szCs w:val="28"/>
        </w:rPr>
        <w:t>）本通知事项由</w:t>
      </w:r>
      <w:r>
        <w:rPr>
          <w:rFonts w:hint="eastAsia" w:ascii="仿宋_GB2312" w:hAnsi="仿宋_GB2312" w:eastAsia="仿宋_GB2312"/>
          <w:sz w:val="28"/>
          <w:szCs w:val="28"/>
          <w:lang w:eastAsia="zh-CN"/>
        </w:rPr>
        <w:t>中国-上合基地</w:t>
      </w:r>
      <w:r>
        <w:rPr>
          <w:rFonts w:ascii="仿宋_GB2312" w:hAnsi="仿宋_GB2312" w:eastAsia="仿宋_GB2312"/>
          <w:sz w:val="28"/>
          <w:szCs w:val="28"/>
        </w:rPr>
        <w:t>解释，具体执行由</w:t>
      </w:r>
      <w:r>
        <w:rPr>
          <w:rFonts w:hint="eastAsia" w:ascii="仿宋_GB2312" w:hAnsi="仿宋_GB2312" w:eastAsia="仿宋_GB2312"/>
          <w:sz w:val="28"/>
          <w:szCs w:val="28"/>
          <w:lang w:val="en-US" w:eastAsia="zh-CN"/>
        </w:rPr>
        <w:t>中国-上合基地办公室</w:t>
      </w:r>
      <w:r>
        <w:rPr>
          <w:rFonts w:ascii="仿宋_GB2312" w:hAnsi="仿宋_GB2312" w:eastAsia="仿宋_GB2312"/>
          <w:sz w:val="28"/>
          <w:szCs w:val="28"/>
        </w:rPr>
        <w:t>培训部负责。</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联系人：董潇君  地址：上海市青浦区外青松公路7989号</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联系方式：13918861136</w:t>
      </w:r>
    </w:p>
    <w:p>
      <w:pPr>
        <w:keepNext w:val="0"/>
        <w:keepLines w:val="0"/>
        <w:pageBreakBefore w:val="0"/>
        <w:widowControl/>
        <w:kinsoku/>
        <w:wordWrap w:val="0"/>
        <w:overflowPunct/>
        <w:topLinePunct w:val="0"/>
        <w:autoSpaceDE/>
        <w:autoSpaceDN/>
        <w:bidi w:val="0"/>
        <w:adjustRightInd/>
        <w:snapToGrid w:val="0"/>
        <w:spacing w:line="560" w:lineRule="exact"/>
        <w:textAlignment w:val="auto"/>
        <w:rPr>
          <w:rFonts w:ascii="仿宋_GB2312" w:hAnsi="仿宋_GB2312" w:eastAsia="仿宋_GB2312"/>
          <w:sz w:val="28"/>
          <w:szCs w:val="28"/>
        </w:rPr>
      </w:pP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附件3-1：《中国—上海合作组织国际司法交流合作培训基地区域国别研究项目申报主题及参考提纲》</w:t>
      </w:r>
    </w:p>
    <w:p>
      <w:pPr>
        <w:keepNext w:val="0"/>
        <w:keepLines w:val="0"/>
        <w:pageBreakBefore w:val="0"/>
        <w:widowControl/>
        <w:kinsoku/>
        <w:wordWrap w:val="0"/>
        <w:overflowPunct/>
        <w:topLinePunct w:val="0"/>
        <w:autoSpaceDE/>
        <w:autoSpaceDN/>
        <w:bidi w:val="0"/>
        <w:adjustRightInd/>
        <w:snapToGrid w:val="0"/>
        <w:spacing w:line="560" w:lineRule="exact"/>
        <w:ind w:firstLine="560"/>
        <w:textAlignment w:val="auto"/>
        <w:rPr>
          <w:rFonts w:ascii="仿宋_GB2312" w:hAnsi="仿宋_GB2312" w:eastAsia="仿宋_GB2312"/>
          <w:sz w:val="28"/>
          <w:szCs w:val="28"/>
        </w:rPr>
      </w:pPr>
      <w:r>
        <w:rPr>
          <w:rFonts w:ascii="仿宋_GB2312" w:hAnsi="仿宋_GB2312" w:eastAsia="仿宋_GB2312"/>
          <w:sz w:val="28"/>
          <w:szCs w:val="28"/>
        </w:rPr>
        <w:t>附件3-2：《中国—上海合作组织国际司法交流合作培训基地区域国别研究项目申报书》</w:t>
      </w:r>
    </w:p>
    <w:p>
      <w:pPr>
        <w:keepNext w:val="0"/>
        <w:keepLines w:val="0"/>
        <w:pageBreakBefore w:val="0"/>
        <w:widowControl/>
        <w:kinsoku/>
        <w:wordWrap w:val="0"/>
        <w:overflowPunct/>
        <w:topLinePunct w:val="0"/>
        <w:autoSpaceDE/>
        <w:autoSpaceDN/>
        <w:bidi w:val="0"/>
        <w:adjustRightInd/>
        <w:snapToGrid w:val="0"/>
        <w:spacing w:line="560" w:lineRule="exact"/>
        <w:ind w:firstLine="560"/>
        <w:jc w:val="right"/>
        <w:textAlignment w:val="auto"/>
        <w:rPr>
          <w:rFonts w:ascii="仿宋_GB2312" w:hAnsi="仿宋_GB2312" w:eastAsia="仿宋_GB2312"/>
          <w:sz w:val="28"/>
          <w:szCs w:val="28"/>
        </w:rPr>
      </w:pPr>
    </w:p>
    <w:p>
      <w:pPr>
        <w:keepNext w:val="0"/>
        <w:keepLines w:val="0"/>
        <w:pageBreakBefore w:val="0"/>
        <w:widowControl/>
        <w:kinsoku/>
        <w:wordWrap w:val="0"/>
        <w:overflowPunct/>
        <w:topLinePunct w:val="0"/>
        <w:autoSpaceDE/>
        <w:autoSpaceDN/>
        <w:bidi w:val="0"/>
        <w:adjustRightInd/>
        <w:snapToGrid w:val="0"/>
        <w:spacing w:line="560" w:lineRule="exact"/>
        <w:ind w:firstLine="560"/>
        <w:jc w:val="right"/>
        <w:textAlignment w:val="auto"/>
        <w:rPr>
          <w:rFonts w:ascii="仿宋_GB2312" w:hAnsi="仿宋_GB2312" w:eastAsia="仿宋_GB2312"/>
          <w:sz w:val="28"/>
          <w:szCs w:val="28"/>
        </w:rPr>
      </w:pPr>
      <w:r>
        <w:rPr>
          <w:rFonts w:ascii="仿宋_GB2312" w:hAnsi="仿宋_GB2312" w:eastAsia="仿宋_GB2312"/>
          <w:sz w:val="28"/>
          <w:szCs w:val="28"/>
        </w:rPr>
        <w:t>中国—上海合作组织国际司法交流合作培训基地</w:t>
      </w:r>
    </w:p>
    <w:p>
      <w:pPr>
        <w:keepNext w:val="0"/>
        <w:keepLines w:val="0"/>
        <w:pageBreakBefore w:val="0"/>
        <w:widowControl/>
        <w:kinsoku/>
        <w:wordWrap w:val="0"/>
        <w:overflowPunct/>
        <w:topLinePunct w:val="0"/>
        <w:autoSpaceDE/>
        <w:autoSpaceDN/>
        <w:bidi w:val="0"/>
        <w:adjustRightInd/>
        <w:snapToGrid w:val="0"/>
        <w:spacing w:line="560" w:lineRule="exact"/>
        <w:ind w:firstLine="560"/>
        <w:jc w:val="right"/>
        <w:textAlignment w:val="auto"/>
        <w:rPr>
          <w:rFonts w:ascii="仿宋_GB2312" w:hAnsi="仿宋_GB2312" w:eastAsia="仿宋_GB2312"/>
          <w:sz w:val="28"/>
          <w:szCs w:val="28"/>
        </w:rPr>
      </w:pPr>
      <w:r>
        <w:rPr>
          <w:rFonts w:ascii="仿宋_GB2312" w:hAnsi="仿宋_GB2312" w:eastAsia="仿宋_GB2312"/>
          <w:sz w:val="28"/>
          <w:szCs w:val="28"/>
        </w:rPr>
        <w:t>201</w:t>
      </w:r>
      <w:r>
        <w:rPr>
          <w:rFonts w:hint="eastAsia" w:ascii="仿宋_GB2312" w:hAnsi="仿宋_GB2312" w:eastAsia="仿宋_GB2312"/>
          <w:sz w:val="28"/>
          <w:szCs w:val="28"/>
          <w:lang w:val="en-US" w:eastAsia="zh-CN"/>
        </w:rPr>
        <w:t>9</w:t>
      </w:r>
      <w:r>
        <w:rPr>
          <w:rFonts w:ascii="仿宋_GB2312" w:hAnsi="仿宋_GB2312" w:eastAsia="仿宋_GB2312"/>
          <w:sz w:val="28"/>
          <w:szCs w:val="28"/>
        </w:rPr>
        <w:t>年</w:t>
      </w:r>
      <w:r>
        <w:rPr>
          <w:rFonts w:hint="eastAsia" w:ascii="仿宋_GB2312" w:hAnsi="仿宋_GB2312" w:eastAsia="仿宋_GB2312"/>
          <w:sz w:val="28"/>
          <w:szCs w:val="28"/>
          <w:lang w:val="en-US" w:eastAsia="zh-CN"/>
        </w:rPr>
        <w:t>7</w:t>
      </w:r>
      <w:r>
        <w:rPr>
          <w:rFonts w:ascii="仿宋_GB2312" w:hAnsi="仿宋_GB2312" w:eastAsia="仿宋_GB2312"/>
          <w:sz w:val="28"/>
          <w:szCs w:val="28"/>
        </w:rPr>
        <w:t>月</w:t>
      </w:r>
      <w:r>
        <w:rPr>
          <w:rFonts w:hint="eastAsia" w:ascii="仿宋_GB2312" w:hAnsi="仿宋_GB2312" w:eastAsia="仿宋_GB2312"/>
          <w:sz w:val="28"/>
          <w:szCs w:val="28"/>
          <w:lang w:val="en-US" w:eastAsia="zh-CN"/>
        </w:rPr>
        <w:t>23</w:t>
      </w:r>
      <w:r>
        <w:rPr>
          <w:rFonts w:ascii="仿宋_GB2312" w:hAnsi="仿宋_GB2312" w:eastAsia="仿宋_GB2312"/>
          <w:sz w:val="28"/>
          <w:szCs w:val="28"/>
        </w:rPr>
        <w:t>日</w:t>
      </w:r>
      <w:r>
        <w:br w:type="page"/>
      </w:r>
    </w:p>
    <w:p>
      <w:pPr>
        <w:snapToGrid w:val="0"/>
        <w:spacing w:line="360" w:lineRule="auto"/>
        <w:rPr>
          <w:rFonts w:ascii="仿宋_GB2312" w:hAnsi="仿宋_GB2312" w:eastAsia="仿宋_GB2312"/>
          <w:b/>
          <w:sz w:val="32"/>
          <w:szCs w:val="32"/>
        </w:rPr>
      </w:pPr>
      <w:r>
        <w:rPr>
          <w:rFonts w:ascii="仿宋_GB2312" w:hAnsi="仿宋_GB2312" w:eastAsia="仿宋_GB2312"/>
          <w:b/>
          <w:sz w:val="32"/>
          <w:szCs w:val="32"/>
        </w:rPr>
        <w:t>附件3-1</w:t>
      </w:r>
    </w:p>
    <w:p>
      <w:pPr>
        <w:snapToGrid w:val="0"/>
        <w:spacing w:line="360" w:lineRule="auto"/>
        <w:jc w:val="center"/>
        <w:rPr>
          <w:rFonts w:ascii="仿宋_GB2312" w:hAnsi="仿宋_GB2312" w:eastAsia="仿宋_GB2312"/>
          <w:b/>
          <w:sz w:val="32"/>
          <w:szCs w:val="32"/>
        </w:rPr>
      </w:pPr>
      <w:r>
        <w:rPr>
          <w:rFonts w:ascii="仿宋_GB2312" w:hAnsi="仿宋_GB2312" w:eastAsia="仿宋_GB2312"/>
          <w:b/>
          <w:sz w:val="32"/>
          <w:szCs w:val="32"/>
        </w:rPr>
        <w:t>中国—上海合作组织国际司法交流合作培训基地</w:t>
      </w:r>
    </w:p>
    <w:p>
      <w:pPr>
        <w:snapToGrid w:val="0"/>
        <w:spacing w:line="360" w:lineRule="auto"/>
        <w:jc w:val="center"/>
        <w:rPr>
          <w:rFonts w:ascii="仿宋_GB2312" w:hAnsi="仿宋_GB2312" w:eastAsia="仿宋_GB2312"/>
          <w:b/>
          <w:sz w:val="32"/>
          <w:szCs w:val="32"/>
        </w:rPr>
      </w:pPr>
      <w:r>
        <w:rPr>
          <w:rFonts w:ascii="仿宋_GB2312" w:hAnsi="仿宋_GB2312" w:eastAsia="仿宋_GB2312"/>
          <w:b/>
          <w:sz w:val="32"/>
          <w:szCs w:val="32"/>
        </w:rPr>
        <w:t>区域国别研究项目申报主题及参考提纲</w:t>
      </w:r>
    </w:p>
    <w:tbl>
      <w:tblPr>
        <w:tblStyle w:val="23"/>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2"/>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jc w:val="center"/>
              <w:rPr>
                <w:rFonts w:ascii="仿宋_GB2312" w:hAnsi="仿宋_GB2312" w:eastAsia="仿宋_GB2312"/>
                <w:sz w:val="32"/>
                <w:szCs w:val="32"/>
              </w:rPr>
            </w:pPr>
            <w:r>
              <w:rPr>
                <w:rFonts w:ascii="仿宋_GB2312" w:hAnsi="仿宋_GB2312" w:eastAsia="仿宋_GB2312"/>
                <w:sz w:val="32"/>
                <w:szCs w:val="32"/>
              </w:rPr>
              <w:t>申报主题</w:t>
            </w:r>
          </w:p>
        </w:tc>
        <w:tc>
          <w:tcPr>
            <w:tcW w:w="5490" w:type="dxa"/>
          </w:tcPr>
          <w:p>
            <w:pPr>
              <w:snapToGrid w:val="0"/>
              <w:jc w:val="center"/>
              <w:rPr>
                <w:rFonts w:ascii="仿宋_GB2312" w:hAnsi="仿宋_GB2312" w:eastAsia="仿宋_GB2312"/>
                <w:sz w:val="32"/>
                <w:szCs w:val="32"/>
              </w:rPr>
            </w:pPr>
            <w:r>
              <w:rPr>
                <w:rFonts w:ascii="仿宋_GB2312" w:hAnsi="仿宋_GB2312" w:eastAsia="仿宋_GB2312"/>
                <w:sz w:val="32"/>
                <w:szCs w:val="32"/>
              </w:rPr>
              <w:t>参考提纲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jc w:val="center"/>
              <w:rPr>
                <w:rFonts w:ascii="仿宋_GB2312" w:hAnsi="仿宋_GB2312" w:eastAsia="仿宋_GB2312"/>
                <w:b/>
                <w:sz w:val="32"/>
                <w:szCs w:val="32"/>
              </w:rPr>
            </w:pPr>
            <w:r>
              <w:rPr>
                <w:rFonts w:ascii="仿宋_GB2312" w:hAnsi="仿宋_GB2312" w:eastAsia="仿宋_GB2312"/>
                <w:sz w:val="28"/>
                <w:szCs w:val="28"/>
              </w:rPr>
              <w:t>执法与司法制度</w:t>
            </w:r>
          </w:p>
        </w:tc>
        <w:tc>
          <w:tcPr>
            <w:tcW w:w="5490" w:type="dxa"/>
          </w:tcPr>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宪法基本原则与执法观念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执法权力运行制度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内部管理制度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中央与地方执法权力划分</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国际执法合作中的有关法律制度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检查制度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审判制度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律师制度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监狱制度</w:t>
            </w:r>
          </w:p>
          <w:p>
            <w:pPr>
              <w:pStyle w:val="35"/>
              <w:wordWrap w:val="0"/>
              <w:snapToGrid w:val="0"/>
              <w:spacing w:after="160"/>
              <w:ind w:left="0"/>
              <w:jc w:val="left"/>
              <w:rPr>
                <w:rFonts w:ascii="仿宋_GB2312" w:hAnsi="仿宋_GB2312" w:eastAsia="仿宋_GB2312"/>
                <w:b/>
                <w:sz w:val="32"/>
                <w:szCs w:val="32"/>
              </w:rPr>
            </w:pPr>
            <w:r>
              <w:rPr>
                <w:rFonts w:ascii="仿宋_GB2312" w:hAnsi="仿宋_GB2312" w:eastAsia="仿宋_GB2312"/>
                <w:sz w:val="28"/>
                <w:szCs w:val="28"/>
              </w:rPr>
              <w:t>司法行政管理制度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spacing w:after="160"/>
              <w:jc w:val="center"/>
              <w:rPr>
                <w:rFonts w:ascii="仿宋_GB2312" w:hAnsi="仿宋_GB2312" w:eastAsia="仿宋_GB2312"/>
                <w:b/>
                <w:sz w:val="32"/>
                <w:szCs w:val="32"/>
              </w:rPr>
            </w:pPr>
            <w:r>
              <w:rPr>
                <w:rFonts w:ascii="仿宋_GB2312" w:hAnsi="仿宋_GB2312" w:eastAsia="仿宋_GB2312"/>
                <w:sz w:val="28"/>
                <w:szCs w:val="28"/>
              </w:rPr>
              <w:t>执法机构与警务管理</w:t>
            </w:r>
          </w:p>
        </w:tc>
        <w:tc>
          <w:tcPr>
            <w:tcW w:w="5490" w:type="dxa"/>
            <w:vAlign w:val="center"/>
          </w:tcPr>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执法机构设置</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警种分类、职务与警衔序列</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警察领导指挥体系</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警察公共关系</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执法机构与我国执法合作情况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警察的招募与训练机制</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警械装备建设情况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电子警务建设情况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警察法治文化的培养与建设</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警务信息资源共享情况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spacing w:after="160"/>
              <w:jc w:val="center"/>
              <w:rPr>
                <w:rFonts w:ascii="仿宋_GB2312" w:hAnsi="仿宋_GB2312" w:eastAsia="仿宋_GB2312"/>
                <w:sz w:val="28"/>
                <w:szCs w:val="28"/>
              </w:rPr>
            </w:pPr>
            <w:r>
              <w:rPr>
                <w:rFonts w:ascii="仿宋_GB2312" w:hAnsi="仿宋_GB2312" w:eastAsia="仿宋_GB2312"/>
                <w:sz w:val="28"/>
                <w:szCs w:val="28"/>
              </w:rPr>
              <w:t>安全风险</w:t>
            </w:r>
          </w:p>
        </w:tc>
        <w:tc>
          <w:tcPr>
            <w:tcW w:w="5490" w:type="dxa"/>
            <w:vAlign w:val="center"/>
          </w:tcPr>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“颜色革命”及政治交接的风险</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民族与宗教冲突</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恐怖组织数量、规模、影响</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恐怖组织与我国境内勾联情况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恐怖主义防范打击力度</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犯罪率与主要犯罪类型</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群体性事件及社会骚乱</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非政府组织对“一带一路”项目的影响</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金融与经济风险</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网络安全问题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spacing w:after="160"/>
              <w:jc w:val="center"/>
              <w:rPr>
                <w:rFonts w:ascii="仿宋_GB2312" w:hAnsi="仿宋_GB2312" w:eastAsia="仿宋_GB2312"/>
                <w:sz w:val="28"/>
                <w:szCs w:val="28"/>
              </w:rPr>
            </w:pPr>
            <w:r>
              <w:rPr>
                <w:rFonts w:ascii="仿宋_GB2312" w:hAnsi="仿宋_GB2312" w:eastAsia="仿宋_GB2312"/>
                <w:sz w:val="28"/>
                <w:szCs w:val="28"/>
              </w:rPr>
              <w:t>海外利益保护</w:t>
            </w:r>
          </w:p>
        </w:tc>
        <w:tc>
          <w:tcPr>
            <w:tcW w:w="5490" w:type="dxa"/>
            <w:vAlign w:val="center"/>
          </w:tcPr>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当地中国企业、人员的分布、数量规模</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当地中国企业的投资与经营情况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中国企业在当地的主要安全风险</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中国企业安全防范意识及投入</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中国企业与当地执法部门的联系</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中国海外利益安全保护机制</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海外NGO组织的建设发展情况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中国海外安保行业发展状况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海外安保服务需求</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针对当地中国公民和企业的突出刑事治安案件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spacing w:after="160"/>
              <w:jc w:val="center"/>
              <w:rPr>
                <w:rFonts w:ascii="仿宋_GB2312" w:hAnsi="仿宋_GB2312" w:eastAsia="仿宋_GB2312"/>
                <w:sz w:val="28"/>
                <w:szCs w:val="28"/>
              </w:rPr>
            </w:pPr>
            <w:r>
              <w:rPr>
                <w:rFonts w:ascii="仿宋_GB2312" w:hAnsi="仿宋_GB2312" w:eastAsia="仿宋_GB2312"/>
                <w:sz w:val="28"/>
                <w:szCs w:val="28"/>
              </w:rPr>
              <w:t>国际执法合作</w:t>
            </w:r>
          </w:p>
        </w:tc>
        <w:tc>
          <w:tcPr>
            <w:tcW w:w="5490" w:type="dxa"/>
            <w:vAlign w:val="center"/>
          </w:tcPr>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当地国际执法合作有关法制法规</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当地与中国在执法合作方面签署的有关文件</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华人与当地执法部门警民合作机制情况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国际执法合作平台的建设情况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来华培训人员的情况及发展状况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来华培训人员的重点培训诉求</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发达国家针对该国开展的国际执法培训</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我国针对该国开展的国际执法培训面临的主要问题与对策</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当地与我国联合反恐、追逃、公民保护等方面情况</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互联网思维下的国际执法合作模式创新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32" w:type="dxa"/>
            <w:vAlign w:val="center"/>
          </w:tcPr>
          <w:p>
            <w:pPr>
              <w:snapToGrid w:val="0"/>
              <w:spacing w:after="160"/>
              <w:jc w:val="center"/>
              <w:rPr>
                <w:rFonts w:ascii="仿宋_GB2312" w:hAnsi="仿宋_GB2312" w:eastAsia="仿宋_GB2312"/>
                <w:sz w:val="28"/>
                <w:szCs w:val="28"/>
              </w:rPr>
            </w:pPr>
            <w:r>
              <w:rPr>
                <w:rFonts w:ascii="仿宋_GB2312" w:hAnsi="仿宋_GB2312" w:eastAsia="仿宋_GB2312"/>
                <w:sz w:val="28"/>
                <w:szCs w:val="28"/>
              </w:rPr>
              <w:t>上合组织与其他国际组织</w:t>
            </w:r>
          </w:p>
        </w:tc>
        <w:tc>
          <w:tcPr>
            <w:tcW w:w="5490" w:type="dxa"/>
            <w:vAlign w:val="center"/>
          </w:tcPr>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澜沧江湄公河国际执法中心</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国际刑警组织</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亚洲议会和平协会</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独立国家联合体</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东南亚国家联盟</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伊斯兰会议组织</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亚洲议会论坛</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亚洲相互协作与信任措施会议</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古阿姆民主与发展组织</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南亚区域合作联盟</w:t>
            </w:r>
          </w:p>
          <w:p>
            <w:pPr>
              <w:pStyle w:val="35"/>
              <w:wordWrap w:val="0"/>
              <w:snapToGrid w:val="0"/>
              <w:spacing w:after="160"/>
              <w:ind w:left="0"/>
              <w:jc w:val="left"/>
              <w:rPr>
                <w:rFonts w:ascii="仿宋_GB2312" w:hAnsi="仿宋_GB2312" w:eastAsia="仿宋_GB2312"/>
                <w:sz w:val="28"/>
                <w:szCs w:val="28"/>
              </w:rPr>
            </w:pPr>
            <w:r>
              <w:rPr>
                <w:rFonts w:ascii="仿宋_GB2312" w:hAnsi="仿宋_GB2312" w:eastAsia="仿宋_GB2312"/>
                <w:sz w:val="28"/>
                <w:szCs w:val="28"/>
              </w:rPr>
              <w:t>其他国际组织</w:t>
            </w:r>
          </w:p>
        </w:tc>
      </w:tr>
    </w:tbl>
    <w:p>
      <w:pPr>
        <w:rPr>
          <w:rFonts w:hAnsi="Times New Roman" w:eastAsia="Times New Roman"/>
        </w:rPr>
      </w:pPr>
    </w:p>
    <w:p>
      <w:pPr>
        <w:wordWrap w:val="0"/>
        <w:snapToGrid w:val="0"/>
        <w:spacing w:line="360" w:lineRule="auto"/>
        <w:rPr>
          <w:rFonts w:ascii="仿宋_GB2312" w:hAnsi="仿宋_GB2312" w:eastAsia="仿宋_GB2312"/>
          <w:sz w:val="28"/>
          <w:szCs w:val="28"/>
        </w:rPr>
      </w:pPr>
      <w:r>
        <w:br w:type="page"/>
      </w:r>
    </w:p>
    <w:p>
      <w:pPr>
        <w:snapToGrid w:val="0"/>
        <w:spacing w:line="360" w:lineRule="auto"/>
        <w:rPr>
          <w:rFonts w:ascii="仿宋_GB2312" w:hAnsi="仿宋_GB2312" w:eastAsia="仿宋_GB2312"/>
          <w:b/>
          <w:sz w:val="36"/>
          <w:szCs w:val="36"/>
        </w:rPr>
      </w:pPr>
      <w:r>
        <w:rPr>
          <w:rFonts w:ascii="仿宋_GB2312" w:hAnsi="仿宋_GB2312" w:eastAsia="仿宋_GB2312"/>
          <w:b/>
          <w:sz w:val="32"/>
          <w:szCs w:val="32"/>
        </w:rPr>
        <w:t>附件3-2</w:t>
      </w:r>
    </w:p>
    <w:p>
      <w:pPr>
        <w:snapToGrid w:val="0"/>
        <w:spacing w:line="480" w:lineRule="auto"/>
        <w:jc w:val="center"/>
        <w:rPr>
          <w:rFonts w:ascii="仿宋_GB2312" w:hAnsi="仿宋_GB2312" w:eastAsia="仿宋_GB2312"/>
          <w:b/>
          <w:sz w:val="36"/>
          <w:szCs w:val="36"/>
        </w:rPr>
      </w:pPr>
      <w:r>
        <w:rPr>
          <w:rFonts w:ascii="仿宋_GB2312" w:hAnsi="仿宋_GB2312" w:eastAsia="仿宋_GB2312"/>
          <w:b/>
          <w:sz w:val="36"/>
          <w:szCs w:val="36"/>
        </w:rPr>
        <w:t>中国-上海合作组织国际司法交流合作培训基地</w:t>
      </w:r>
    </w:p>
    <w:p>
      <w:pPr>
        <w:snapToGrid w:val="0"/>
        <w:spacing w:line="480" w:lineRule="auto"/>
        <w:jc w:val="center"/>
        <w:rPr>
          <w:rFonts w:ascii="仿宋_GB2312" w:hAnsi="仿宋_GB2312" w:eastAsia="仿宋_GB2312"/>
          <w:b/>
          <w:sz w:val="36"/>
          <w:szCs w:val="36"/>
        </w:rPr>
      </w:pPr>
      <w:r>
        <w:rPr>
          <w:rFonts w:ascii="仿宋_GB2312" w:hAnsi="仿宋_GB2312" w:eastAsia="仿宋_GB2312"/>
          <w:b/>
          <w:sz w:val="36"/>
          <w:szCs w:val="36"/>
        </w:rPr>
        <w:t>区域国别研究项目</w:t>
      </w:r>
    </w:p>
    <w:p>
      <w:pPr>
        <w:snapToGrid w:val="0"/>
        <w:spacing w:line="480" w:lineRule="auto"/>
        <w:jc w:val="center"/>
        <w:rPr>
          <w:rFonts w:ascii="仿宋_GB2312" w:hAnsi="仿宋_GB2312" w:eastAsia="仿宋_GB2312"/>
          <w:b/>
          <w:sz w:val="36"/>
          <w:szCs w:val="36"/>
        </w:rPr>
      </w:pPr>
    </w:p>
    <w:p>
      <w:pPr>
        <w:snapToGrid w:val="0"/>
        <w:spacing w:line="480" w:lineRule="auto"/>
        <w:jc w:val="center"/>
        <w:rPr>
          <w:rFonts w:ascii="仿宋_GB2312" w:hAnsi="仿宋_GB2312" w:eastAsia="仿宋_GB2312"/>
          <w:b/>
          <w:sz w:val="36"/>
          <w:szCs w:val="36"/>
        </w:rPr>
      </w:pPr>
      <w:r>
        <w:rPr>
          <w:rFonts w:ascii="仿宋_GB2312" w:hAnsi="仿宋_GB2312" w:eastAsia="仿宋_GB2312"/>
          <w:b/>
          <w:sz w:val="36"/>
          <w:szCs w:val="36"/>
        </w:rPr>
        <w:t>申报表</w:t>
      </w:r>
    </w:p>
    <w:p>
      <w:pPr>
        <w:wordWrap w:val="0"/>
        <w:spacing w:after="160" w:line="360" w:lineRule="auto"/>
        <w:rPr>
          <w:rFonts w:ascii="仿宋_GB2312" w:hAnsi="仿宋_GB2312" w:eastAsia="仿宋_GB2312"/>
          <w:sz w:val="28"/>
          <w:szCs w:val="28"/>
          <w:shd w:val="clear" w:color="000000" w:fill="auto"/>
        </w:rPr>
      </w:pPr>
    </w:p>
    <w:p>
      <w:pPr>
        <w:wordWrap w:val="0"/>
        <w:spacing w:after="160" w:line="360" w:lineRule="auto"/>
        <w:rPr>
          <w:rFonts w:ascii="仿宋_GB2312" w:hAnsi="仿宋_GB2312" w:eastAsia="仿宋_GB2312"/>
          <w:sz w:val="28"/>
          <w:szCs w:val="28"/>
        </w:rPr>
      </w:pPr>
    </w:p>
    <w:p>
      <w:pPr>
        <w:wordWrap w:val="0"/>
        <w:spacing w:after="240" w:line="360" w:lineRule="auto"/>
        <w:ind w:firstLine="840"/>
        <w:jc w:val="left"/>
        <w:rPr>
          <w:rFonts w:ascii="仿宋_GB2312" w:hAnsi="仿宋_GB2312" w:eastAsia="仿宋_GB2312"/>
          <w:sz w:val="28"/>
          <w:szCs w:val="28"/>
        </w:rPr>
      </w:pPr>
      <w:bookmarkStart w:id="0" w:name="_Hlk4870248330"/>
      <w:r>
        <w:rPr>
          <w:rFonts w:ascii="仿宋_GB2312" w:hAnsi="仿宋_GB2312" w:eastAsia="仿宋_GB2312"/>
          <w:sz w:val="28"/>
          <w:szCs w:val="28"/>
        </w:rPr>
        <w:t xml:space="preserve">课题名称：____________________________________ </w:t>
      </w:r>
    </w:p>
    <w:p>
      <w:pPr>
        <w:wordWrap w:val="0"/>
        <w:spacing w:after="240" w:line="360" w:lineRule="auto"/>
        <w:ind w:firstLine="840"/>
        <w:jc w:val="left"/>
        <w:rPr>
          <w:rFonts w:ascii="仿宋_GB2312" w:hAnsi="仿宋_GB2312" w:eastAsia="仿宋_GB2312"/>
          <w:sz w:val="28"/>
          <w:szCs w:val="28"/>
        </w:rPr>
      </w:pPr>
      <w:r>
        <w:rPr>
          <w:rFonts w:ascii="仿宋_GB2312" w:hAnsi="仿宋_GB2312" w:eastAsia="仿宋_GB2312"/>
          <w:sz w:val="28"/>
          <w:szCs w:val="28"/>
        </w:rPr>
        <w:t>项目负责人: ___________________________________</w:t>
      </w:r>
    </w:p>
    <w:p>
      <w:pPr>
        <w:wordWrap w:val="0"/>
        <w:spacing w:after="240" w:line="360" w:lineRule="auto"/>
        <w:ind w:left="-2" w:right="508" w:firstLine="840"/>
        <w:jc w:val="left"/>
        <w:rPr>
          <w:rFonts w:ascii="仿宋_GB2312" w:hAnsi="仿宋_GB2312" w:eastAsia="仿宋_GB2312"/>
          <w:color w:val="000000"/>
          <w:sz w:val="28"/>
          <w:szCs w:val="28"/>
          <w:u w:val="single"/>
        </w:rPr>
      </w:pPr>
      <w:r>
        <w:rPr>
          <w:rFonts w:ascii="仿宋_GB2312" w:hAnsi="仿宋_GB2312" w:eastAsia="仿宋_GB2312"/>
          <w:sz w:val="28"/>
          <w:szCs w:val="28"/>
        </w:rPr>
        <w:t>所在单位：_____________________________________</w:t>
      </w:r>
    </w:p>
    <w:p>
      <w:pPr>
        <w:wordWrap w:val="0"/>
        <w:spacing w:after="240" w:line="360" w:lineRule="auto"/>
        <w:ind w:right="508" w:firstLine="840"/>
        <w:jc w:val="left"/>
        <w:rPr>
          <w:rFonts w:ascii="仿宋_GB2312" w:hAnsi="仿宋_GB2312" w:eastAsia="仿宋_GB2312"/>
          <w:sz w:val="28"/>
          <w:szCs w:val="28"/>
        </w:rPr>
      </w:pPr>
      <w:r>
        <w:rPr>
          <w:rFonts w:ascii="仿宋_GB2312" w:hAnsi="仿宋_GB2312" w:eastAsia="仿宋_GB2312"/>
          <w:sz w:val="28"/>
          <w:szCs w:val="28"/>
        </w:rPr>
        <w:t>联系电话：_____________________________________</w:t>
      </w:r>
      <w:bookmarkEnd w:id="0"/>
    </w:p>
    <w:p>
      <w:pPr>
        <w:wordWrap w:val="0"/>
        <w:spacing w:after="160" w:line="360" w:lineRule="auto"/>
        <w:jc w:val="center"/>
        <w:rPr>
          <w:rFonts w:ascii="仿宋_GB2312" w:hAnsi="仿宋_GB2312" w:eastAsia="仿宋_GB2312"/>
          <w:b/>
          <w:sz w:val="28"/>
          <w:szCs w:val="28"/>
        </w:rPr>
      </w:pPr>
    </w:p>
    <w:p>
      <w:pPr>
        <w:wordWrap w:val="0"/>
        <w:spacing w:after="160" w:line="360" w:lineRule="auto"/>
        <w:jc w:val="center"/>
        <w:rPr>
          <w:rFonts w:ascii="仿宋_GB2312" w:hAnsi="仿宋_GB2312" w:eastAsia="仿宋_GB2312"/>
          <w:b/>
          <w:sz w:val="28"/>
          <w:szCs w:val="28"/>
        </w:rPr>
      </w:pPr>
    </w:p>
    <w:p>
      <w:pPr>
        <w:wordWrap w:val="0"/>
        <w:spacing w:after="160" w:line="360" w:lineRule="auto"/>
        <w:jc w:val="center"/>
        <w:rPr>
          <w:rFonts w:ascii="仿宋_GB2312" w:hAnsi="仿宋_GB2312" w:eastAsia="仿宋_GB2312"/>
          <w:b/>
          <w:sz w:val="28"/>
          <w:szCs w:val="28"/>
        </w:rPr>
      </w:pPr>
    </w:p>
    <w:p>
      <w:pPr>
        <w:wordWrap w:val="0"/>
        <w:spacing w:after="160" w:line="360" w:lineRule="auto"/>
        <w:jc w:val="center"/>
        <w:rPr>
          <w:rFonts w:ascii="仿宋_GB2312" w:hAnsi="仿宋_GB2312" w:eastAsia="仿宋_GB2312"/>
          <w:b/>
          <w:sz w:val="28"/>
          <w:szCs w:val="28"/>
        </w:rPr>
      </w:pPr>
    </w:p>
    <w:p>
      <w:pPr>
        <w:wordWrap w:val="0"/>
        <w:spacing w:after="160" w:line="360" w:lineRule="auto"/>
        <w:jc w:val="center"/>
        <w:rPr>
          <w:rFonts w:ascii="仿宋_GB2312" w:hAnsi="仿宋_GB2312" w:eastAsia="仿宋_GB2312"/>
          <w:sz w:val="28"/>
          <w:szCs w:val="28"/>
        </w:rPr>
      </w:pPr>
      <w:r>
        <w:rPr>
          <w:rFonts w:ascii="仿宋_GB2312" w:hAnsi="仿宋_GB2312" w:eastAsia="仿宋_GB2312"/>
          <w:sz w:val="28"/>
          <w:szCs w:val="28"/>
        </w:rPr>
        <w:t>中国—上海合作组织国际司法交流合作培训基地 制</w:t>
      </w:r>
    </w:p>
    <w:p>
      <w:pPr>
        <w:wordWrap w:val="0"/>
        <w:spacing w:after="160" w:line="360" w:lineRule="auto"/>
        <w:jc w:val="center"/>
        <w:rPr>
          <w:rFonts w:ascii="仿宋_GB2312" w:hAnsi="仿宋_GB2312" w:eastAsia="仿宋_GB2312"/>
          <w:sz w:val="28"/>
          <w:szCs w:val="28"/>
        </w:rPr>
      </w:pPr>
      <w:r>
        <w:rPr>
          <w:rFonts w:ascii="仿宋_GB2312" w:hAnsi="仿宋_GB2312" w:eastAsia="仿宋_GB2312"/>
          <w:sz w:val="28"/>
          <w:szCs w:val="28"/>
        </w:rPr>
        <w:t>二</w:t>
      </w:r>
      <w:r>
        <w:rPr>
          <w:rFonts w:ascii="微软雅黑" w:hAnsi="微软雅黑" w:eastAsia="微软雅黑"/>
          <w:sz w:val="28"/>
          <w:szCs w:val="28"/>
        </w:rPr>
        <w:t>〇</w:t>
      </w:r>
      <w:r>
        <w:rPr>
          <w:rFonts w:ascii="仿宋_GB2312" w:hAnsi="仿宋_GB2312" w:eastAsia="仿宋_GB2312"/>
          <w:sz w:val="28"/>
          <w:szCs w:val="28"/>
        </w:rPr>
        <w:t>一</w:t>
      </w:r>
      <w:r>
        <w:rPr>
          <w:rFonts w:hint="eastAsia" w:ascii="仿宋_GB2312" w:hAnsi="仿宋_GB2312" w:eastAsia="仿宋_GB2312"/>
          <w:sz w:val="28"/>
          <w:szCs w:val="28"/>
          <w:lang w:val="en-US" w:eastAsia="zh-CN"/>
        </w:rPr>
        <w:t>九</w:t>
      </w:r>
      <w:r>
        <w:rPr>
          <w:rFonts w:ascii="仿宋_GB2312" w:hAnsi="仿宋_GB2312" w:eastAsia="仿宋_GB2312"/>
          <w:sz w:val="28"/>
          <w:szCs w:val="28"/>
        </w:rPr>
        <w:t>年</w:t>
      </w:r>
    </w:p>
    <w:p>
      <w:pPr>
        <w:wordWrap w:val="0"/>
        <w:spacing w:after="160" w:line="360" w:lineRule="auto"/>
        <w:jc w:val="center"/>
        <w:rPr>
          <w:rFonts w:ascii="仿宋_GB2312" w:hAnsi="仿宋_GB2312" w:eastAsia="仿宋_GB2312"/>
          <w:sz w:val="28"/>
          <w:szCs w:val="28"/>
        </w:rPr>
      </w:pPr>
      <w:r>
        <w:br w:type="page"/>
      </w:r>
    </w:p>
    <w:p>
      <w:pPr>
        <w:wordWrap w:val="0"/>
        <w:spacing w:after="160" w:line="360" w:lineRule="auto"/>
        <w:rPr>
          <w:rFonts w:ascii="黑体" w:hAnsi="黑体" w:eastAsia="黑体"/>
          <w:sz w:val="30"/>
          <w:szCs w:val="30"/>
        </w:rPr>
      </w:pPr>
      <w:r>
        <w:rPr>
          <w:rFonts w:ascii="黑体" w:hAnsi="黑体" w:eastAsia="黑体"/>
          <w:sz w:val="30"/>
          <w:szCs w:val="30"/>
        </w:rPr>
        <w:t>一、基本情况</w:t>
      </w:r>
    </w:p>
    <w:tbl>
      <w:tblPr>
        <w:tblStyle w:val="22"/>
        <w:tblW w:w="84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0"/>
        <w:gridCol w:w="1294"/>
        <w:gridCol w:w="1276"/>
        <w:gridCol w:w="1390"/>
        <w:gridCol w:w="1161"/>
        <w:gridCol w:w="69"/>
        <w:gridCol w:w="1207"/>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 w:hRule="atLeast"/>
          <w:jc w:val="center"/>
        </w:trPr>
        <w:tc>
          <w:tcPr>
            <w:tcW w:w="1290" w:type="dxa"/>
            <w:vMerge w:val="restart"/>
            <w:shd w:val="clear" w:color="000000" w:fill="auto"/>
            <w:vAlign w:val="center"/>
          </w:tcPr>
          <w:p>
            <w:pPr>
              <w:wordWrap w:val="0"/>
              <w:rPr>
                <w:rFonts w:ascii="仿宋_GB2312" w:hAnsi="仿宋_GB2312" w:eastAsia="仿宋_GB2312"/>
                <w:color w:val="000000"/>
                <w:sz w:val="24"/>
                <w:szCs w:val="24"/>
              </w:rPr>
            </w:pPr>
            <w:r>
              <w:rPr>
                <w:rFonts w:ascii="仿宋_GB2312" w:hAnsi="仿宋_GB2312" w:eastAsia="仿宋_GB2312"/>
                <w:color w:val="000000"/>
                <w:sz w:val="24"/>
                <w:szCs w:val="24"/>
              </w:rPr>
              <w:t>基本信息</w:t>
            </w:r>
          </w:p>
        </w:tc>
        <w:tc>
          <w:tcPr>
            <w:tcW w:w="1294" w:type="dxa"/>
            <w:shd w:val="clear" w:color="000000" w:fill="auto"/>
            <w:vAlign w:val="center"/>
          </w:tcPr>
          <w:p>
            <w:pPr>
              <w:wordWrap w:val="0"/>
              <w:jc w:val="center"/>
              <w:rPr>
                <w:rFonts w:ascii="仿宋_GB2312" w:hAnsi="仿宋_GB2312" w:eastAsia="仿宋_GB2312"/>
                <w:color w:val="000000"/>
                <w:sz w:val="24"/>
                <w:szCs w:val="24"/>
              </w:rPr>
            </w:pPr>
            <w:r>
              <w:rPr>
                <w:rFonts w:ascii="仿宋_GB2312" w:hAnsi="仿宋_GB2312" w:eastAsia="仿宋_GB2312"/>
                <w:color w:val="000000"/>
                <w:sz w:val="24"/>
                <w:szCs w:val="24"/>
              </w:rPr>
              <w:t>姓名</w:t>
            </w: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ind w:hanging="480"/>
              <w:jc w:val="center"/>
              <w:rPr>
                <w:rFonts w:ascii="仿宋_GB2312" w:hAnsi="仿宋_GB2312" w:eastAsia="仿宋_GB2312"/>
                <w:color w:val="000000"/>
                <w:sz w:val="24"/>
                <w:szCs w:val="24"/>
              </w:rPr>
            </w:pPr>
            <w:r>
              <w:rPr>
                <w:rFonts w:ascii="仿宋_GB2312" w:hAnsi="仿宋_GB2312" w:eastAsia="仿宋_GB2312"/>
                <w:color w:val="000000"/>
                <w:sz w:val="24"/>
                <w:szCs w:val="24"/>
              </w:rPr>
              <w:t>性别</w:t>
            </w:r>
          </w:p>
        </w:tc>
        <w:tc>
          <w:tcPr>
            <w:tcW w:w="1161"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gridSpan w:val="2"/>
            <w:shd w:val="clear" w:color="000000" w:fill="auto"/>
            <w:vAlign w:val="center"/>
          </w:tcPr>
          <w:p>
            <w:pPr>
              <w:wordWrap w:val="0"/>
              <w:ind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出生年月</w:t>
            </w: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 w:hRule="atLeast"/>
          <w:jc w:val="center"/>
        </w:trPr>
        <w:tc>
          <w:tcPr>
            <w:tcW w:w="1290" w:type="dxa"/>
            <w:vMerge w:val="continue"/>
            <w:shd w:val="clear" w:color="000000" w:fill="auto"/>
            <w:vAlign w:val="center"/>
          </w:tcPr>
          <w:p/>
        </w:tc>
        <w:tc>
          <w:tcPr>
            <w:tcW w:w="1294" w:type="dxa"/>
            <w:shd w:val="clear" w:color="000000" w:fill="auto"/>
            <w:vAlign w:val="center"/>
          </w:tcPr>
          <w:p>
            <w:pPr>
              <w:wordWrap w:val="0"/>
              <w:jc w:val="center"/>
              <w:rPr>
                <w:rFonts w:ascii="仿宋_GB2312" w:hAnsi="仿宋_GB2312" w:eastAsia="仿宋_GB2312"/>
                <w:color w:val="000000"/>
                <w:sz w:val="24"/>
                <w:szCs w:val="24"/>
              </w:rPr>
            </w:pPr>
            <w:r>
              <w:rPr>
                <w:rFonts w:ascii="仿宋_GB2312" w:hAnsi="仿宋_GB2312" w:eastAsia="仿宋_GB2312"/>
                <w:color w:val="000000"/>
                <w:sz w:val="24"/>
                <w:szCs w:val="24"/>
              </w:rPr>
              <w:t>工作单位</w:t>
            </w: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ind w:hanging="480"/>
              <w:jc w:val="center"/>
              <w:rPr>
                <w:rFonts w:ascii="仿宋_GB2312" w:hAnsi="仿宋_GB2312" w:eastAsia="仿宋_GB2312"/>
                <w:color w:val="000000"/>
                <w:sz w:val="24"/>
                <w:szCs w:val="24"/>
              </w:rPr>
            </w:pPr>
            <w:r>
              <w:rPr>
                <w:rFonts w:ascii="仿宋_GB2312" w:hAnsi="仿宋_GB2312" w:eastAsia="仿宋_GB2312"/>
                <w:color w:val="000000"/>
                <w:sz w:val="24"/>
                <w:szCs w:val="24"/>
              </w:rPr>
              <w:t>职称</w:t>
            </w:r>
          </w:p>
        </w:tc>
        <w:tc>
          <w:tcPr>
            <w:tcW w:w="1161"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gridSpan w:val="2"/>
            <w:shd w:val="clear" w:color="000000" w:fill="auto"/>
            <w:vAlign w:val="center"/>
          </w:tcPr>
          <w:p>
            <w:pPr>
              <w:wordWrap w:val="0"/>
              <w:ind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职务</w:t>
            </w: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6" w:hRule="atLeast"/>
          <w:jc w:val="center"/>
        </w:trPr>
        <w:tc>
          <w:tcPr>
            <w:tcW w:w="1290" w:type="dxa"/>
            <w:vMerge w:val="continue"/>
            <w:shd w:val="clear" w:color="000000" w:fill="auto"/>
            <w:vAlign w:val="center"/>
          </w:tcPr>
          <w:p/>
        </w:tc>
        <w:tc>
          <w:tcPr>
            <w:tcW w:w="1294" w:type="dxa"/>
            <w:shd w:val="clear" w:color="000000" w:fill="auto"/>
            <w:vAlign w:val="center"/>
          </w:tcPr>
          <w:p>
            <w:pPr>
              <w:wordWrap w:val="0"/>
              <w:jc w:val="center"/>
              <w:rPr>
                <w:rFonts w:ascii="仿宋_GB2312" w:hAnsi="仿宋_GB2312" w:eastAsia="仿宋_GB2312"/>
                <w:color w:val="000000"/>
                <w:sz w:val="24"/>
                <w:szCs w:val="24"/>
              </w:rPr>
            </w:pPr>
            <w:r>
              <w:rPr>
                <w:rFonts w:ascii="仿宋_GB2312" w:hAnsi="仿宋_GB2312" w:eastAsia="仿宋_GB2312"/>
                <w:color w:val="000000"/>
                <w:sz w:val="24"/>
                <w:szCs w:val="24"/>
              </w:rPr>
              <w:t>最终学历</w:t>
            </w: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ind w:hanging="19"/>
              <w:jc w:val="center"/>
              <w:rPr>
                <w:rFonts w:ascii="仿宋_GB2312" w:hAnsi="仿宋_GB2312" w:eastAsia="仿宋_GB2312"/>
                <w:color w:val="000000"/>
                <w:sz w:val="24"/>
                <w:szCs w:val="24"/>
              </w:rPr>
            </w:pPr>
            <w:r>
              <w:rPr>
                <w:rFonts w:ascii="仿宋_GB2312" w:hAnsi="仿宋_GB2312" w:eastAsia="仿宋_GB2312"/>
                <w:color w:val="000000"/>
                <w:sz w:val="24"/>
                <w:szCs w:val="24"/>
              </w:rPr>
              <w:t>研究专长</w:t>
            </w:r>
          </w:p>
        </w:tc>
        <w:tc>
          <w:tcPr>
            <w:tcW w:w="3163" w:type="dxa"/>
            <w:gridSpan w:val="4"/>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restart"/>
            <w:shd w:val="clear" w:color="000000" w:fill="auto"/>
            <w:vAlign w:val="center"/>
          </w:tcPr>
          <w:p>
            <w:pPr>
              <w:wordWrap w:val="0"/>
              <w:spacing w:after="160"/>
              <w:rPr>
                <w:rFonts w:ascii="仿宋_GB2312" w:hAnsi="仿宋_GB2312" w:eastAsia="仿宋_GB2312"/>
                <w:sz w:val="24"/>
                <w:szCs w:val="24"/>
              </w:rPr>
            </w:pPr>
            <w:r>
              <w:rPr>
                <w:rFonts w:ascii="仿宋_GB2312" w:hAnsi="仿宋_GB2312" w:eastAsia="仿宋_GB2312"/>
                <w:sz w:val="24"/>
                <w:szCs w:val="24"/>
              </w:rPr>
              <w:t>其他成员</w:t>
            </w:r>
          </w:p>
        </w:tc>
        <w:tc>
          <w:tcPr>
            <w:tcW w:w="1294"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姓名</w:t>
            </w:r>
          </w:p>
        </w:tc>
        <w:tc>
          <w:tcPr>
            <w:tcW w:w="127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出生年月</w:t>
            </w:r>
          </w:p>
        </w:tc>
        <w:tc>
          <w:tcPr>
            <w:tcW w:w="1390"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职务职称</w:t>
            </w: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所在单位</w:t>
            </w:r>
          </w:p>
        </w:tc>
        <w:tc>
          <w:tcPr>
            <w:tcW w:w="1207"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工作领域</w:t>
            </w:r>
          </w:p>
        </w:tc>
        <w:tc>
          <w:tcPr>
            <w:tcW w:w="726" w:type="dxa"/>
            <w:shd w:val="clear" w:color="000000" w:fill="auto"/>
            <w:vAlign w:val="center"/>
          </w:tcPr>
          <w:p>
            <w:pPr>
              <w:wordWrap w:val="0"/>
              <w:spacing w:after="160"/>
              <w:jc w:val="center"/>
              <w:rPr>
                <w:rFonts w:ascii="仿宋_GB2312" w:hAnsi="仿宋_GB2312" w:eastAsia="仿宋_GB2312"/>
                <w:sz w:val="24"/>
                <w:szCs w:val="24"/>
              </w:rPr>
            </w:pPr>
            <w:r>
              <w:rPr>
                <w:rFonts w:ascii="仿宋_GB2312" w:hAnsi="仿宋_GB2312" w:eastAsia="仿宋_GB2312"/>
                <w:sz w:val="24"/>
                <w:szCs w:val="24"/>
              </w:rPr>
              <w:t>承担内容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50" w:hRule="atLeast"/>
          <w:jc w:val="center"/>
        </w:trPr>
        <w:tc>
          <w:tcPr>
            <w:tcW w:w="1290" w:type="dxa"/>
            <w:vMerge w:val="continue"/>
            <w:shd w:val="clear" w:color="000000" w:fill="auto"/>
            <w:vAlign w:val="center"/>
          </w:tcPr>
          <w:p/>
        </w:tc>
        <w:tc>
          <w:tcPr>
            <w:tcW w:w="1294" w:type="dxa"/>
            <w:shd w:val="clear" w:color="000000" w:fill="auto"/>
            <w:vAlign w:val="center"/>
          </w:tcPr>
          <w:p>
            <w:pPr>
              <w:wordWrap w:val="0"/>
              <w:spacing w:after="160"/>
              <w:jc w:val="center"/>
              <w:rPr>
                <w:rFonts w:ascii="仿宋_GB2312" w:hAnsi="仿宋_GB2312" w:eastAsia="仿宋_GB2312"/>
                <w:sz w:val="24"/>
                <w:szCs w:val="24"/>
              </w:rPr>
            </w:pPr>
          </w:p>
        </w:tc>
        <w:tc>
          <w:tcPr>
            <w:tcW w:w="1276" w:type="dxa"/>
            <w:shd w:val="clear" w:color="000000" w:fill="auto"/>
            <w:vAlign w:val="center"/>
          </w:tcPr>
          <w:p>
            <w:pPr>
              <w:wordWrap w:val="0"/>
              <w:spacing w:after="160"/>
              <w:jc w:val="center"/>
              <w:rPr>
                <w:rFonts w:ascii="仿宋_GB2312" w:hAnsi="仿宋_GB2312" w:eastAsia="仿宋_GB2312"/>
                <w:sz w:val="24"/>
                <w:szCs w:val="24"/>
              </w:rPr>
            </w:pPr>
          </w:p>
        </w:tc>
        <w:tc>
          <w:tcPr>
            <w:tcW w:w="1390" w:type="dxa"/>
            <w:shd w:val="clear" w:color="000000" w:fill="auto"/>
            <w:vAlign w:val="center"/>
          </w:tcPr>
          <w:p>
            <w:pPr>
              <w:wordWrap w:val="0"/>
              <w:spacing w:after="160"/>
              <w:jc w:val="center"/>
              <w:rPr>
                <w:rFonts w:ascii="仿宋_GB2312" w:hAnsi="仿宋_GB2312" w:eastAsia="仿宋_GB2312"/>
                <w:sz w:val="24"/>
                <w:szCs w:val="24"/>
              </w:rPr>
            </w:pPr>
          </w:p>
        </w:tc>
        <w:tc>
          <w:tcPr>
            <w:tcW w:w="1230" w:type="dxa"/>
            <w:gridSpan w:val="2"/>
            <w:shd w:val="clear" w:color="000000" w:fill="auto"/>
            <w:vAlign w:val="center"/>
          </w:tcPr>
          <w:p>
            <w:pPr>
              <w:wordWrap w:val="0"/>
              <w:spacing w:after="160"/>
              <w:jc w:val="center"/>
              <w:rPr>
                <w:rFonts w:ascii="仿宋_GB2312" w:hAnsi="仿宋_GB2312" w:eastAsia="仿宋_GB2312"/>
                <w:sz w:val="24"/>
                <w:szCs w:val="24"/>
              </w:rPr>
            </w:pPr>
          </w:p>
        </w:tc>
        <w:tc>
          <w:tcPr>
            <w:tcW w:w="1207" w:type="dxa"/>
            <w:shd w:val="clear" w:color="000000" w:fill="auto"/>
            <w:vAlign w:val="center"/>
          </w:tcPr>
          <w:p>
            <w:pPr>
              <w:wordWrap w:val="0"/>
              <w:spacing w:after="160"/>
              <w:jc w:val="center"/>
              <w:rPr>
                <w:rFonts w:ascii="仿宋_GB2312" w:hAnsi="仿宋_GB2312" w:eastAsia="仿宋_GB2312"/>
                <w:sz w:val="24"/>
                <w:szCs w:val="24"/>
              </w:rPr>
            </w:pPr>
          </w:p>
        </w:tc>
        <w:tc>
          <w:tcPr>
            <w:tcW w:w="726" w:type="dxa"/>
            <w:shd w:val="clear" w:color="000000" w:fill="auto"/>
            <w:vAlign w:val="center"/>
          </w:tcPr>
          <w:p>
            <w:pPr>
              <w:wordWrap w:val="0"/>
              <w:spacing w:after="160"/>
              <w:jc w:val="center"/>
              <w:rPr>
                <w:rFonts w:ascii="仿宋_GB2312" w:hAnsi="仿宋_GB2312" w:eastAsia="仿宋_GB2312"/>
                <w:sz w:val="24"/>
                <w:szCs w:val="24"/>
              </w:rPr>
            </w:pPr>
          </w:p>
        </w:tc>
      </w:tr>
    </w:tbl>
    <w:p>
      <w:pPr>
        <w:wordWrap w:val="0"/>
        <w:spacing w:after="160" w:line="360" w:lineRule="auto"/>
        <w:rPr>
          <w:rFonts w:ascii="仿宋_GB2312" w:hAnsi="仿宋_GB2312" w:eastAsia="仿宋_GB2312"/>
          <w:sz w:val="28"/>
          <w:szCs w:val="28"/>
        </w:rPr>
      </w:pPr>
    </w:p>
    <w:p>
      <w:pPr>
        <w:wordWrap w:val="0"/>
        <w:spacing w:after="160" w:line="360" w:lineRule="auto"/>
        <w:rPr>
          <w:rFonts w:ascii="黑体" w:hAnsi="黑体" w:eastAsia="黑体"/>
          <w:sz w:val="30"/>
          <w:szCs w:val="30"/>
        </w:rPr>
      </w:pPr>
      <w:r>
        <w:rPr>
          <w:rFonts w:ascii="黑体" w:hAnsi="黑体" w:eastAsia="黑体"/>
          <w:sz w:val="30"/>
          <w:szCs w:val="30"/>
        </w:rPr>
        <w:t>二、项目内容</w:t>
      </w:r>
    </w:p>
    <w:tbl>
      <w:tblPr>
        <w:tblStyle w:val="22"/>
        <w:tblW w:w="8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研究的特色与创新之处：</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写作大纲(包括主要内容、字数、章节划分等)：</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7"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项目进度规划：</w:t>
            </w: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4"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项目经费预算（单位：万元）</w:t>
            </w:r>
          </w:p>
          <w:tbl>
            <w:tblPr>
              <w:tblStyle w:val="22"/>
              <w:tblW w:w="774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200"/>
              <w:gridCol w:w="1100"/>
              <w:gridCol w:w="1325"/>
              <w:gridCol w:w="1200"/>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7740" w:type="dxa"/>
                  <w:gridSpan w:val="6"/>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序号</w:t>
                  </w:r>
                </w:p>
              </w:tc>
              <w:tc>
                <w:tcPr>
                  <w:tcW w:w="1200"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名称</w:t>
                  </w:r>
                </w:p>
              </w:tc>
              <w:tc>
                <w:tcPr>
                  <w:tcW w:w="1100" w:type="dxa"/>
                  <w:shd w:val="clear" w:color="000000" w:fill="auto"/>
                </w:tcPr>
                <w:p>
                  <w:pPr>
                    <w:wordWrap w:val="0"/>
                    <w:spacing w:after="160" w:line="360" w:lineRule="auto"/>
                    <w:ind w:firstLine="240"/>
                    <w:rPr>
                      <w:rFonts w:ascii="仿宋_GB2312" w:hAnsi="仿宋_GB2312" w:eastAsia="仿宋_GB2312"/>
                      <w:sz w:val="24"/>
                      <w:szCs w:val="24"/>
                    </w:rPr>
                  </w:pPr>
                  <w:r>
                    <w:rPr>
                      <w:rFonts w:ascii="仿宋_GB2312" w:hAnsi="仿宋_GB2312" w:eastAsia="仿宋_GB2312"/>
                      <w:sz w:val="24"/>
                      <w:szCs w:val="24"/>
                    </w:rPr>
                    <w:t>数量</w:t>
                  </w:r>
                </w:p>
              </w:tc>
              <w:tc>
                <w:tcPr>
                  <w:tcW w:w="1325"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单价</w:t>
                  </w:r>
                </w:p>
              </w:tc>
              <w:tc>
                <w:tcPr>
                  <w:tcW w:w="1200"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小计</w:t>
                  </w:r>
                </w:p>
              </w:tc>
              <w:tc>
                <w:tcPr>
                  <w:tcW w:w="1858"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支出依据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1</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2</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3</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4</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5</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7740" w:type="dxa"/>
                  <w:gridSpan w:val="6"/>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实务部门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序号</w:t>
                  </w:r>
                </w:p>
              </w:tc>
              <w:tc>
                <w:tcPr>
                  <w:tcW w:w="1200"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名称</w:t>
                  </w:r>
                </w:p>
              </w:tc>
              <w:tc>
                <w:tcPr>
                  <w:tcW w:w="1100" w:type="dxa"/>
                  <w:shd w:val="clear" w:color="000000" w:fill="auto"/>
                </w:tcPr>
                <w:p>
                  <w:pPr>
                    <w:wordWrap w:val="0"/>
                    <w:spacing w:after="160" w:line="360" w:lineRule="auto"/>
                    <w:ind w:firstLine="240"/>
                    <w:rPr>
                      <w:rFonts w:ascii="仿宋_GB2312" w:hAnsi="仿宋_GB2312" w:eastAsia="仿宋_GB2312"/>
                      <w:sz w:val="24"/>
                      <w:szCs w:val="24"/>
                    </w:rPr>
                  </w:pPr>
                  <w:r>
                    <w:rPr>
                      <w:rFonts w:ascii="仿宋_GB2312" w:hAnsi="仿宋_GB2312" w:eastAsia="仿宋_GB2312"/>
                      <w:sz w:val="24"/>
                      <w:szCs w:val="24"/>
                    </w:rPr>
                    <w:t>数量</w:t>
                  </w:r>
                </w:p>
              </w:tc>
              <w:tc>
                <w:tcPr>
                  <w:tcW w:w="1325"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单价</w:t>
                  </w:r>
                </w:p>
              </w:tc>
              <w:tc>
                <w:tcPr>
                  <w:tcW w:w="1200"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小计</w:t>
                  </w:r>
                </w:p>
              </w:tc>
              <w:tc>
                <w:tcPr>
                  <w:tcW w:w="1858"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支出依据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1</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2</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3</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4</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57" w:type="dxa"/>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5</w:t>
                  </w: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100" w:type="dxa"/>
                  <w:shd w:val="clear" w:color="000000" w:fill="auto"/>
                </w:tcPr>
                <w:p>
                  <w:pPr>
                    <w:wordWrap w:val="0"/>
                    <w:spacing w:after="160" w:line="360" w:lineRule="auto"/>
                    <w:rPr>
                      <w:rFonts w:ascii="仿宋_GB2312" w:hAnsi="仿宋_GB2312" w:eastAsia="仿宋_GB2312"/>
                      <w:sz w:val="24"/>
                      <w:szCs w:val="24"/>
                    </w:rPr>
                  </w:pPr>
                </w:p>
              </w:tc>
              <w:tc>
                <w:tcPr>
                  <w:tcW w:w="1325" w:type="dxa"/>
                  <w:shd w:val="clear" w:color="000000" w:fill="auto"/>
                </w:tcPr>
                <w:p>
                  <w:pPr>
                    <w:wordWrap w:val="0"/>
                    <w:spacing w:after="160" w:line="360" w:lineRule="auto"/>
                    <w:rPr>
                      <w:rFonts w:ascii="仿宋_GB2312" w:hAnsi="仿宋_GB2312" w:eastAsia="仿宋_GB2312"/>
                      <w:sz w:val="24"/>
                      <w:szCs w:val="24"/>
                    </w:rPr>
                  </w:pPr>
                </w:p>
              </w:tc>
              <w:tc>
                <w:tcPr>
                  <w:tcW w:w="1200" w:type="dxa"/>
                  <w:shd w:val="clear" w:color="000000" w:fill="auto"/>
                </w:tcPr>
                <w:p>
                  <w:pPr>
                    <w:wordWrap w:val="0"/>
                    <w:spacing w:after="160" w:line="360" w:lineRule="auto"/>
                    <w:rPr>
                      <w:rFonts w:ascii="仿宋_GB2312" w:hAnsi="仿宋_GB2312" w:eastAsia="仿宋_GB2312"/>
                      <w:sz w:val="24"/>
                      <w:szCs w:val="24"/>
                    </w:rPr>
                  </w:pPr>
                </w:p>
              </w:tc>
              <w:tc>
                <w:tcPr>
                  <w:tcW w:w="1858" w:type="dxa"/>
                  <w:shd w:val="clear" w:color="000000" w:fill="auto"/>
                </w:tcPr>
                <w:p>
                  <w:pPr>
                    <w:wordWrap w:val="0"/>
                    <w:spacing w:after="160" w:line="360"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 w:hRule="atLeast"/>
              </w:trPr>
              <w:tc>
                <w:tcPr>
                  <w:tcW w:w="7740" w:type="dxa"/>
                  <w:gridSpan w:val="6"/>
                  <w:shd w:val="clear" w:color="000000" w:fill="auto"/>
                </w:tcPr>
                <w:p>
                  <w:pPr>
                    <w:wordWrap w:val="0"/>
                    <w:spacing w:after="160" w:line="360" w:lineRule="auto"/>
                    <w:rPr>
                      <w:rFonts w:ascii="仿宋_GB2312" w:hAnsi="仿宋_GB2312" w:eastAsia="仿宋_GB2312"/>
                      <w:sz w:val="24"/>
                      <w:szCs w:val="24"/>
                    </w:rPr>
                  </w:pPr>
                  <w:r>
                    <w:rPr>
                      <w:rFonts w:ascii="仿宋_GB2312" w:hAnsi="仿宋_GB2312" w:eastAsia="仿宋_GB2312"/>
                      <w:sz w:val="24"/>
                      <w:szCs w:val="24"/>
                    </w:rPr>
                    <w:t>合计金额                                                 万元</w:t>
                  </w:r>
                </w:p>
              </w:tc>
            </w:tr>
          </w:tbl>
          <w:p>
            <w:pPr>
              <w:wordWrap w:val="0"/>
              <w:snapToGrid w:val="0"/>
              <w:spacing w:after="160" w:line="360" w:lineRule="auto"/>
              <w:rPr>
                <w:rFonts w:ascii="仿宋_GB2312" w:hAnsi="仿宋_GB2312" w:eastAsia="仿宋_GB2312"/>
                <w:sz w:val="24"/>
                <w:szCs w:val="24"/>
              </w:rPr>
            </w:pPr>
            <w:r>
              <w:rPr>
                <w:rFonts w:ascii="仿宋_GB2312" w:hAnsi="仿宋_GB2312" w:eastAsia="仿宋_GB2312"/>
                <w:sz w:val="24"/>
                <w:szCs w:val="24"/>
              </w:rPr>
              <w:t>说明：1.经费预算根据申报人所在单位财务制度进行设定；不得列支招待费。</w:t>
            </w:r>
          </w:p>
          <w:p>
            <w:pPr>
              <w:wordWrap w:val="0"/>
              <w:snapToGrid w:val="0"/>
              <w:spacing w:after="160" w:line="360" w:lineRule="auto"/>
              <w:rPr>
                <w:rFonts w:ascii="仿宋_GB2312" w:hAnsi="仿宋_GB2312" w:eastAsia="仿宋_GB2312"/>
                <w:sz w:val="24"/>
                <w:szCs w:val="24"/>
              </w:rPr>
            </w:pPr>
            <w:r>
              <w:rPr>
                <w:rFonts w:ascii="仿宋_GB2312" w:hAnsi="仿宋_GB2312" w:eastAsia="仿宋_GB2312"/>
                <w:sz w:val="24"/>
                <w:szCs w:val="24"/>
              </w:rPr>
              <w:t xml:space="preserve">      2.项目经费主要使用于项目本身的差旅、交通、调研、打印、办公用品、咨询费、评审、劳务费等。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7" w:hRule="atLeast"/>
        </w:trPr>
        <w:tc>
          <w:tcPr>
            <w:tcW w:w="8344" w:type="dxa"/>
            <w:tcBorders>
              <w:top w:val="single" w:color="auto" w:sz="4" w:space="0"/>
              <w:left w:val="single" w:color="auto" w:sz="4" w:space="0"/>
              <w:bottom w:val="single" w:color="auto" w:sz="4" w:space="0"/>
              <w:right w:val="single" w:color="auto" w:sz="4" w:space="0"/>
            </w:tcBorders>
            <w:shd w:val="clear" w:color="000000" w:fill="auto"/>
          </w:tcPr>
          <w:p>
            <w:pPr>
              <w:wordWrap w:val="0"/>
              <w:spacing w:after="160" w:line="360" w:lineRule="auto"/>
              <w:rPr>
                <w:rFonts w:ascii="仿宋_GB2312" w:hAnsi="仿宋_GB2312" w:eastAsia="仿宋_GB2312"/>
                <w:color w:val="000000"/>
                <w:sz w:val="24"/>
                <w:szCs w:val="24"/>
              </w:rPr>
            </w:pPr>
            <w:r>
              <w:rPr>
                <w:rFonts w:ascii="仿宋_GB2312" w:hAnsi="仿宋_GB2312" w:eastAsia="仿宋_GB2312"/>
                <w:color w:val="000000"/>
                <w:sz w:val="24"/>
                <w:szCs w:val="24"/>
              </w:rPr>
              <w:t>申报人承诺：</w:t>
            </w:r>
          </w:p>
          <w:p>
            <w:pPr>
              <w:wordWrap w:val="0"/>
              <w:spacing w:after="160" w:line="360" w:lineRule="auto"/>
              <w:rPr>
                <w:rFonts w:ascii="仿宋_GB2312" w:hAnsi="仿宋_GB2312" w:eastAsia="仿宋_GB2312"/>
                <w:color w:val="000000"/>
                <w:sz w:val="24"/>
                <w:szCs w:val="24"/>
              </w:rPr>
            </w:pPr>
          </w:p>
          <w:p>
            <w:pPr>
              <w:wordWrap w:val="0"/>
              <w:spacing w:after="160" w:line="360" w:lineRule="auto"/>
              <w:jc w:val="center"/>
              <w:rPr>
                <w:rFonts w:ascii="仿宋_GB2312" w:hAnsi="仿宋_GB2312" w:eastAsia="仿宋_GB2312"/>
                <w:b/>
                <w:color w:val="000000"/>
                <w:sz w:val="32"/>
                <w:szCs w:val="32"/>
              </w:rPr>
            </w:pPr>
            <w:r>
              <w:rPr>
                <w:rFonts w:ascii="仿宋_GB2312" w:hAnsi="仿宋_GB2312" w:eastAsia="仿宋_GB2312"/>
                <w:b/>
                <w:color w:val="000000"/>
                <w:sz w:val="32"/>
                <w:szCs w:val="32"/>
              </w:rPr>
              <w:t>保证按要求完成项目。</w:t>
            </w:r>
          </w:p>
          <w:p>
            <w:pPr>
              <w:wordWrap w:val="0"/>
              <w:spacing w:after="160" w:line="360" w:lineRule="auto"/>
              <w:ind w:left="1920" w:hanging="1920"/>
              <w:rPr>
                <w:rFonts w:ascii="仿宋_GB2312" w:hAnsi="仿宋_GB2312" w:eastAsia="仿宋_GB2312"/>
                <w:color w:val="000000"/>
                <w:sz w:val="24"/>
                <w:szCs w:val="24"/>
              </w:rPr>
            </w:pPr>
            <w:r>
              <w:rPr>
                <w:rFonts w:ascii="仿宋_GB2312" w:hAnsi="仿宋_GB2312" w:eastAsia="仿宋_GB2312"/>
                <w:color w:val="000000"/>
                <w:sz w:val="24"/>
                <w:szCs w:val="24"/>
              </w:rPr>
              <w:t xml:space="preserve">   </w:t>
            </w:r>
          </w:p>
          <w:p>
            <w:pPr>
              <w:wordWrap w:val="0"/>
              <w:spacing w:after="160" w:line="360" w:lineRule="auto"/>
              <w:ind w:firstLine="3000"/>
              <w:rPr>
                <w:rFonts w:ascii="仿宋_GB2312" w:hAnsi="仿宋_GB2312" w:eastAsia="仿宋_GB2312"/>
                <w:color w:val="000000"/>
                <w:sz w:val="24"/>
                <w:szCs w:val="24"/>
              </w:rPr>
            </w:pPr>
            <w:r>
              <w:rPr>
                <w:rFonts w:ascii="仿宋_GB2312" w:hAnsi="仿宋_GB2312" w:eastAsia="仿宋_GB2312"/>
                <w:color w:val="000000"/>
                <w:sz w:val="24"/>
                <w:szCs w:val="24"/>
              </w:rPr>
              <w:t xml:space="preserve"> 申报人签字（盖章）：</w:t>
            </w:r>
          </w:p>
          <w:p>
            <w:pPr>
              <w:wordWrap w:val="0"/>
              <w:spacing w:after="160" w:line="360" w:lineRule="auto"/>
              <w:jc w:val="right"/>
              <w:rPr>
                <w:rFonts w:ascii="仿宋_GB2312" w:hAnsi="仿宋_GB2312" w:eastAsia="仿宋_GB2312"/>
                <w:sz w:val="24"/>
                <w:szCs w:val="24"/>
              </w:rPr>
            </w:pPr>
            <w:r>
              <w:rPr>
                <w:rFonts w:ascii="仿宋_GB2312" w:hAnsi="仿宋_GB2312" w:eastAsia="仿宋_GB2312"/>
                <w:color w:val="000000"/>
                <w:sz w:val="24"/>
                <w:szCs w:val="24"/>
              </w:rPr>
              <w:t>年  月  日</w:t>
            </w:r>
          </w:p>
        </w:tc>
      </w:tr>
    </w:tbl>
    <w:p>
      <w:pPr>
        <w:wordWrap w:val="0"/>
        <w:rPr>
          <w:rFonts w:ascii="黑体" w:hAnsi="黑体" w:eastAsia="黑体"/>
          <w:sz w:val="30"/>
          <w:szCs w:val="30"/>
        </w:rPr>
      </w:pPr>
      <w:r>
        <w:rPr>
          <w:rFonts w:ascii="黑体" w:hAnsi="黑体" w:eastAsia="黑体"/>
          <w:sz w:val="30"/>
          <w:szCs w:val="30"/>
        </w:rPr>
        <w:t>三、实务部门意见</w:t>
      </w:r>
    </w:p>
    <w:tbl>
      <w:tblPr>
        <w:tblStyle w:val="23"/>
        <w:tblpPr w:leftFromText="180" w:rightFromText="180" w:vertAnchor="text" w:horzAnchor="page" w:tblpX="1829" w:tblpY="182"/>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4" w:hRule="atLeast"/>
        </w:trPr>
        <w:tc>
          <w:tcPr>
            <w:tcW w:w="8296" w:type="dxa"/>
            <w:shd w:val="clear" w:color="000000" w:fill="auto"/>
          </w:tcPr>
          <w:p>
            <w:pPr>
              <w:wordWrap w:val="0"/>
              <w:rPr>
                <w:rFonts w:ascii="仿宋_GB2312" w:hAnsi="仿宋_GB2312" w:eastAsia="仿宋_GB2312"/>
                <w:b/>
                <w:sz w:val="28"/>
                <w:szCs w:val="28"/>
              </w:rPr>
            </w:pPr>
            <w:r>
              <w:rPr>
                <w:rFonts w:ascii="仿宋_GB2312" w:hAnsi="仿宋_GB2312" w:eastAsia="仿宋_GB2312"/>
                <w:b/>
                <w:sz w:val="28"/>
                <w:szCs w:val="28"/>
              </w:rPr>
              <w:t>实务部门意见：</w:t>
            </w:r>
          </w:p>
          <w:p>
            <w:pPr>
              <w:wordWrap w:val="0"/>
              <w:jc w:val="center"/>
              <w:rPr>
                <w:rFonts w:ascii="仿宋_GB2312" w:hAnsi="仿宋_GB2312" w:eastAsia="仿宋_GB2312"/>
                <w:b/>
                <w:sz w:val="28"/>
                <w:szCs w:val="28"/>
              </w:rPr>
            </w:pPr>
          </w:p>
          <w:p>
            <w:pPr>
              <w:wordWrap w:val="0"/>
              <w:jc w:val="center"/>
              <w:rPr>
                <w:rFonts w:ascii="仿宋_GB2312" w:hAnsi="仿宋_GB2312" w:eastAsia="仿宋_GB2312"/>
                <w:b/>
                <w:sz w:val="28"/>
                <w:szCs w:val="28"/>
              </w:rPr>
            </w:pPr>
            <w:r>
              <w:rPr>
                <w:rFonts w:ascii="仿宋_GB2312" w:hAnsi="仿宋_GB2312" w:eastAsia="仿宋_GB2312"/>
                <w:b/>
                <w:sz w:val="28"/>
                <w:szCs w:val="28"/>
              </w:rPr>
              <w:t>已知晓项目经费及共建内容，将根据申报完成计划。</w:t>
            </w:r>
          </w:p>
          <w:p>
            <w:pPr>
              <w:wordWrap w:val="0"/>
              <w:jc w:val="center"/>
              <w:rPr>
                <w:rFonts w:ascii="仿宋_GB2312" w:hAnsi="仿宋_GB2312" w:eastAsia="仿宋_GB2312"/>
                <w:b/>
                <w:sz w:val="28"/>
                <w:szCs w:val="28"/>
              </w:rPr>
            </w:pPr>
            <w:r>
              <w:rPr>
                <w:rFonts w:ascii="仿宋_GB2312" w:hAnsi="仿宋_GB2312" w:eastAsia="仿宋_GB2312"/>
                <w:b/>
                <w:sz w:val="28"/>
                <w:szCs w:val="28"/>
              </w:rPr>
              <w:t xml:space="preserve">        单位负责人签名（盖章）：         </w:t>
            </w:r>
          </w:p>
          <w:p>
            <w:pPr>
              <w:wordWrap w:val="0"/>
              <w:jc w:val="center"/>
              <w:rPr>
                <w:rFonts w:ascii="仿宋_GB2312" w:hAnsi="仿宋_GB2312" w:eastAsia="仿宋_GB2312"/>
                <w:b/>
                <w:sz w:val="28"/>
                <w:szCs w:val="28"/>
              </w:rPr>
            </w:pPr>
            <w:r>
              <w:rPr>
                <w:rFonts w:ascii="仿宋_GB2312" w:hAnsi="仿宋_GB2312" w:eastAsia="仿宋_GB2312"/>
                <w:b/>
                <w:sz w:val="28"/>
                <w:szCs w:val="28"/>
              </w:rPr>
              <w:t xml:space="preserve">    年     月    日</w:t>
            </w:r>
          </w:p>
        </w:tc>
      </w:tr>
    </w:tbl>
    <w:p>
      <w:pPr>
        <w:wordWrap w:val="0"/>
        <w:rPr>
          <w:rFonts w:ascii="黑体" w:hAnsi="黑体" w:eastAsia="黑体"/>
          <w:sz w:val="30"/>
          <w:szCs w:val="30"/>
        </w:rPr>
      </w:pPr>
      <w:r>
        <w:rPr>
          <w:rFonts w:ascii="黑体" w:hAnsi="黑体" w:eastAsia="黑体"/>
          <w:sz w:val="30"/>
          <w:szCs w:val="30"/>
        </w:rPr>
        <w:t>四、项目审核意见</w:t>
      </w:r>
    </w:p>
    <w:tbl>
      <w:tblPr>
        <w:tblStyle w:val="23"/>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8" w:type="dxa"/>
          </w:tcPr>
          <w:p>
            <w:pPr>
              <w:rPr>
                <w:rFonts w:ascii="仿宋_GB2312" w:hAnsi="仿宋_GB2312" w:eastAsia="仿宋_GB2312"/>
                <w:sz w:val="24"/>
                <w:szCs w:val="24"/>
              </w:rPr>
            </w:pPr>
            <w:r>
              <w:rPr>
                <w:rFonts w:ascii="仿宋_GB2312" w:hAnsi="仿宋_GB2312" w:eastAsia="仿宋_GB2312"/>
                <w:sz w:val="24"/>
                <w:szCs w:val="24"/>
              </w:rPr>
              <w:t>专家组评审意见：</w:t>
            </w:r>
          </w:p>
          <w:p>
            <w:pPr>
              <w:rPr>
                <w:rFonts w:ascii="仿宋_GB2312" w:hAnsi="仿宋_GB2312" w:eastAsia="仿宋_GB2312"/>
                <w:sz w:val="24"/>
                <w:szCs w:val="24"/>
              </w:rPr>
            </w:pPr>
          </w:p>
          <w:p>
            <w:pPr>
              <w:rPr>
                <w:rFonts w:ascii="仿宋_GB2312" w:hAnsi="仿宋_GB2312" w:eastAsia="仿宋_GB2312"/>
                <w:sz w:val="24"/>
                <w:szCs w:val="24"/>
              </w:rPr>
            </w:pPr>
          </w:p>
          <w:p>
            <w:pPr>
              <w:rPr>
                <w:rFonts w:ascii="Cambria" w:hAnsi="仿宋_GB2312" w:eastAsia="仿宋_GB2312"/>
                <w:sz w:val="28"/>
                <w:szCs w:val="28"/>
              </w:rPr>
            </w:pPr>
          </w:p>
          <w:p>
            <w:pPr>
              <w:wordWrap w:val="0"/>
              <w:spacing w:after="160" w:line="360" w:lineRule="auto"/>
              <w:ind w:firstLine="4560"/>
              <w:rPr>
                <w:rFonts w:ascii="仿宋_GB2312" w:hAnsi="仿宋_GB2312" w:eastAsia="仿宋_GB2312"/>
                <w:sz w:val="24"/>
                <w:szCs w:val="24"/>
              </w:rPr>
            </w:pPr>
            <w:r>
              <w:rPr>
                <w:rFonts w:ascii="仿宋_GB2312" w:hAnsi="仿宋_GB2312" w:eastAsia="仿宋_GB2312"/>
                <w:sz w:val="24"/>
                <w:szCs w:val="24"/>
              </w:rPr>
              <w:t>签字（盖章）：</w:t>
            </w:r>
          </w:p>
          <w:p>
            <w:pPr>
              <w:jc w:val="right"/>
              <w:rPr>
                <w:rFonts w:ascii="仿宋_GB2312" w:hAnsi="仿宋_GB2312" w:eastAsia="仿宋_GB2312"/>
                <w:sz w:val="28"/>
                <w:szCs w:val="28"/>
              </w:rPr>
            </w:pPr>
            <w:r>
              <w:rPr>
                <w:rFonts w:ascii="仿宋_GB2312" w:hAnsi="仿宋_GB2312" w:eastAsia="仿宋_GB2312"/>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8" w:type="dxa"/>
          </w:tcPr>
          <w:p>
            <w:pPr>
              <w:rPr>
                <w:rFonts w:ascii="仿宋_GB2312" w:hAnsi="仿宋_GB2312" w:eastAsia="仿宋_GB2312"/>
                <w:sz w:val="24"/>
                <w:szCs w:val="24"/>
              </w:rPr>
            </w:pPr>
            <w:r>
              <w:rPr>
                <w:rFonts w:ascii="仿宋_GB2312" w:hAnsi="仿宋_GB2312" w:eastAsia="仿宋_GB2312"/>
                <w:sz w:val="24"/>
                <w:szCs w:val="24"/>
              </w:rPr>
              <w:t>中国—上海合作组织国际司法交流合作培训基地评审意见：</w:t>
            </w:r>
          </w:p>
          <w:p>
            <w:pPr>
              <w:rPr>
                <w:rFonts w:ascii="仿宋_GB2312" w:hAnsi="仿宋_GB2312" w:eastAsia="仿宋_GB2312"/>
                <w:sz w:val="28"/>
                <w:szCs w:val="28"/>
              </w:rPr>
            </w:pPr>
          </w:p>
          <w:p>
            <w:pPr>
              <w:wordWrap w:val="0"/>
              <w:spacing w:after="160" w:line="360" w:lineRule="auto"/>
              <w:rPr>
                <w:rFonts w:ascii="仿宋_GB2312" w:hAnsi="仿宋_GB2312" w:eastAsia="仿宋_GB2312"/>
                <w:sz w:val="24"/>
                <w:szCs w:val="24"/>
              </w:rPr>
            </w:pPr>
          </w:p>
          <w:p>
            <w:pPr>
              <w:wordWrap w:val="0"/>
              <w:spacing w:after="160" w:line="360" w:lineRule="auto"/>
              <w:ind w:firstLine="4560"/>
              <w:rPr>
                <w:rFonts w:ascii="仿宋_GB2312" w:hAnsi="仿宋_GB2312" w:eastAsia="仿宋_GB2312"/>
                <w:sz w:val="24"/>
                <w:szCs w:val="24"/>
              </w:rPr>
            </w:pPr>
            <w:r>
              <w:rPr>
                <w:rFonts w:ascii="仿宋_GB2312" w:hAnsi="仿宋_GB2312" w:eastAsia="仿宋_GB2312"/>
                <w:sz w:val="24"/>
                <w:szCs w:val="24"/>
              </w:rPr>
              <w:t>签字（盖章）：</w:t>
            </w:r>
          </w:p>
          <w:p>
            <w:pPr>
              <w:jc w:val="right"/>
              <w:rPr>
                <w:rFonts w:ascii="仿宋_GB2312" w:hAnsi="仿宋_GB2312" w:eastAsia="仿宋_GB2312"/>
                <w:sz w:val="28"/>
                <w:szCs w:val="28"/>
              </w:rPr>
            </w:pPr>
            <w:r>
              <w:rPr>
                <w:rFonts w:ascii="仿宋_GB2312" w:hAnsi="仿宋_GB2312" w:eastAsia="仿宋_GB2312"/>
                <w:sz w:val="24"/>
                <w:szCs w:val="24"/>
              </w:rPr>
              <w:t>年　 月 　日</w:t>
            </w:r>
          </w:p>
        </w:tc>
      </w:tr>
    </w:tbl>
    <w:p>
      <w:pPr>
        <w:spacing w:after="160"/>
        <w:rPr>
          <w:rFonts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1F7E8F"/>
    <w:rsid w:val="001F7E8F"/>
    <w:rsid w:val="00862E0D"/>
    <w:rsid w:val="072010CD"/>
    <w:rsid w:val="2CF14D9E"/>
    <w:rsid w:val="3AAE1712"/>
    <w:rsid w:val="3AE2576F"/>
    <w:rsid w:val="4EBC6648"/>
    <w:rsid w:val="5E437ED8"/>
    <w:rsid w:val="5F484D3F"/>
    <w:rsid w:val="602A2D29"/>
    <w:rsid w:val="6E1B6F0C"/>
    <w:rsid w:val="6EBC5CE8"/>
    <w:rsid w:val="77630C56"/>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8"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6">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7">
    <w:name w:val="Subtitle"/>
    <w:qFormat/>
    <w:uiPriority w:val="16"/>
    <w:pPr>
      <w:jc w:val="center"/>
    </w:pPr>
    <w:rPr>
      <w:rFonts w:ascii="Times New Roman" w:hAnsi="Times New Roman" w:eastAsia="宋体" w:cs="Times New Roman"/>
      <w:sz w:val="24"/>
      <w:szCs w:val="24"/>
      <w:lang w:val="en-US" w:eastAsia="zh-CN" w:bidi="ar-SA"/>
    </w:rPr>
  </w:style>
  <w:style w:type="paragraph" w:styleId="18">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19">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0">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1">
    <w:name w:val="Title"/>
    <w:qFormat/>
    <w:uiPriority w:val="6"/>
    <w:pPr>
      <w:jc w:val="center"/>
    </w:pPr>
    <w:rPr>
      <w:rFonts w:ascii="Times New Roman" w:hAnsi="Times New Roman" w:eastAsia="宋体" w:cs="Times New Roman"/>
      <w:b/>
      <w:sz w:val="32"/>
      <w:szCs w:val="32"/>
      <w:lang w:val="en-US" w:eastAsia="zh-CN" w:bidi="ar-SA"/>
    </w:rPr>
  </w:style>
  <w:style w:type="table" w:styleId="23">
    <w:name w:val="Table Grid"/>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20"/>
    <w:rPr>
      <w:b/>
      <w:w w:val="100"/>
      <w:sz w:val="21"/>
      <w:szCs w:val="21"/>
      <w:shd w:val="clear" w:color="auto" w:fill="auto"/>
    </w:rPr>
  </w:style>
  <w:style w:type="character" w:styleId="26">
    <w:name w:val="Emphasis"/>
    <w:qFormat/>
    <w:uiPriority w:val="18"/>
    <w:rPr>
      <w:i/>
      <w:w w:val="100"/>
      <w:sz w:val="21"/>
      <w:szCs w:val="21"/>
      <w:shd w:val="clear" w:color="auto" w:fill="auto"/>
    </w:rPr>
  </w:style>
  <w:style w:type="paragraph" w:styleId="27">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28">
    <w:name w:val="Subtle Emphasis"/>
    <w:qFormat/>
    <w:uiPriority w:val="17"/>
    <w:rPr>
      <w:i/>
      <w:color w:val="404040"/>
      <w:w w:val="100"/>
      <w:sz w:val="21"/>
      <w:szCs w:val="21"/>
      <w:shd w:val="clear" w:color="auto" w:fill="auto"/>
    </w:rPr>
  </w:style>
  <w:style w:type="character" w:customStyle="1" w:styleId="29">
    <w:name w:val="Intense Emphasis"/>
    <w:qFormat/>
    <w:uiPriority w:val="19"/>
    <w:rPr>
      <w:i/>
      <w:color w:val="5B9BD5"/>
      <w:w w:val="100"/>
      <w:sz w:val="21"/>
      <w:szCs w:val="21"/>
      <w:shd w:val="clear" w:color="auto" w:fill="auto"/>
    </w:rPr>
  </w:style>
  <w:style w:type="paragraph" w:styleId="30">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1">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2">
    <w:name w:val="Subtle Reference"/>
    <w:qFormat/>
    <w:uiPriority w:val="23"/>
    <w:rPr>
      <w:smallCaps/>
      <w:color w:val="5A5A5A"/>
      <w:w w:val="100"/>
      <w:sz w:val="21"/>
      <w:szCs w:val="21"/>
      <w:shd w:val="clear" w:color="auto" w:fill="auto"/>
    </w:rPr>
  </w:style>
  <w:style w:type="character" w:customStyle="1" w:styleId="33">
    <w:name w:val="Intense Reference"/>
    <w:qFormat/>
    <w:uiPriority w:val="24"/>
    <w:rPr>
      <w:b/>
      <w:smallCaps/>
      <w:color w:val="5B9BD5"/>
      <w:w w:val="100"/>
      <w:sz w:val="21"/>
      <w:szCs w:val="21"/>
      <w:shd w:val="clear" w:color="auto" w:fill="auto"/>
    </w:rPr>
  </w:style>
  <w:style w:type="character" w:customStyle="1" w:styleId="34">
    <w:name w:val="Book Title"/>
    <w:qFormat/>
    <w:uiPriority w:val="25"/>
    <w:rPr>
      <w:b/>
      <w:i/>
      <w:w w:val="100"/>
      <w:sz w:val="21"/>
      <w:szCs w:val="21"/>
      <w:shd w:val="clear" w:color="auto" w:fill="auto"/>
    </w:rPr>
  </w:style>
  <w:style w:type="paragraph" w:styleId="35">
    <w:name w:val="List Paragraph"/>
    <w:basedOn w:val="1"/>
    <w:qFormat/>
    <w:uiPriority w:val="26"/>
    <w:pPr>
      <w:ind w:left="850"/>
    </w:pPr>
    <w:rPr>
      <w:rFonts w:ascii="Cambria" w:hAnsi="Cambria"/>
    </w:rPr>
  </w:style>
  <w:style w:type="paragraph" w:customStyle="1" w:styleId="36">
    <w:name w:val="TOC Heading"/>
    <w:unhideWhenUsed/>
    <w:qFormat/>
    <w:uiPriority w:val="27"/>
    <w:rPr>
      <w:rFonts w:ascii="Times New Roman" w:hAnsi="Times New Roman"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531</Words>
  <Characters>3031</Characters>
  <Lines>25</Lines>
  <Paragraphs>7</Paragraphs>
  <TotalTime>8</TotalTime>
  <ScaleCrop>false</ScaleCrop>
  <LinksUpToDate>false</LinksUpToDate>
  <CharactersWithSpaces>3555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2018-08-27T08:10:00Z</dcterms:created>
  <dc:creator>小杨咩咩</dc:creator>
  <cp:lastModifiedBy>小杨咩咩</cp:lastModifiedBy>
  <dcterms:modified xsi:type="dcterms:W3CDTF">2019-07-24T08:44:02Z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