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与邀请方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>XX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大学/机构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联系情况说明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等共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人于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XXXX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日收到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邀请函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XXXX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日确认受邀赴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国家（或地区）进行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任务。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联系背景：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联系人：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联系具体情况：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4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zhkZjdmZWNmNDNhYmI5MDk1YWZkODI5OWM2YzMifQ=="/>
  </w:docVars>
  <w:rsids>
    <w:rsidRoot w:val="6DFB9A03"/>
    <w:rsid w:val="65D7F964"/>
    <w:rsid w:val="6DFB9A03"/>
    <w:rsid w:val="722E1C73"/>
    <w:rsid w:val="7FFBB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3"/>
    </w:pPr>
    <w:rPr>
      <w:rFonts w:ascii="Times New Roman Bold" w:hAnsi="Times New Roman Bold" w:eastAsiaTheme="majorEastAsia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2023-11-17T22:35:00Z</dcterms:created>
  <dc:creator>Shelly Du</dc:creator>
  <cp:lastModifiedBy>Brittany F</cp:lastModifiedBy>
  <dcterms:modified xsi:type="dcterms:W3CDTF">2023-11-30T02:18:21Z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B6860C2F8A9436A599095765C641AC21_41</vt:lpwstr>
  </property>
</Properties>
</file>